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B1E" w:rsidRDefault="00AB1B1E">
      <w:pPr>
        <w:pStyle w:val="ConsPlusTitlePage"/>
      </w:pPr>
      <w:r>
        <w:t xml:space="preserve">Документ предоставлен </w:t>
      </w:r>
      <w:hyperlink r:id="rId4" w:history="1">
        <w:r>
          <w:rPr>
            <w:color w:val="0000FF"/>
          </w:rPr>
          <w:t>КонсультантПлюс</w:t>
        </w:r>
      </w:hyperlink>
      <w:r>
        <w:br/>
      </w:r>
    </w:p>
    <w:p w:rsidR="00AB1B1E" w:rsidRDefault="00AB1B1E">
      <w:pPr>
        <w:pStyle w:val="ConsPlusNormal"/>
        <w:outlineLvl w:val="0"/>
      </w:pPr>
    </w:p>
    <w:p w:rsidR="00AB1B1E" w:rsidRDefault="00AB1B1E">
      <w:pPr>
        <w:pStyle w:val="ConsPlusTitle"/>
        <w:jc w:val="center"/>
        <w:outlineLvl w:val="0"/>
      </w:pPr>
      <w:r>
        <w:t>МИНИСТЕРСТВО КУЛЬТУРЫ ВОЛГОГРАДСКОЙ ОБЛАСТИ</w:t>
      </w:r>
    </w:p>
    <w:p w:rsidR="00AB1B1E" w:rsidRDefault="00AB1B1E">
      <w:pPr>
        <w:pStyle w:val="ConsPlusTitle"/>
        <w:jc w:val="center"/>
      </w:pPr>
    </w:p>
    <w:p w:rsidR="00AB1B1E" w:rsidRDefault="00AB1B1E">
      <w:pPr>
        <w:pStyle w:val="ConsPlusTitle"/>
        <w:jc w:val="center"/>
      </w:pPr>
      <w:r>
        <w:t>ПРИКАЗ</w:t>
      </w:r>
    </w:p>
    <w:p w:rsidR="00AB1B1E" w:rsidRDefault="00AB1B1E">
      <w:pPr>
        <w:pStyle w:val="ConsPlusTitle"/>
        <w:jc w:val="center"/>
      </w:pPr>
      <w:r>
        <w:t>от 26 ноября 2012 г. N 01-20/441</w:t>
      </w:r>
    </w:p>
    <w:p w:rsidR="00AB1B1E" w:rsidRDefault="00AB1B1E">
      <w:pPr>
        <w:pStyle w:val="ConsPlusTitle"/>
        <w:jc w:val="center"/>
      </w:pPr>
    </w:p>
    <w:p w:rsidR="00AB1B1E" w:rsidRDefault="00AB1B1E">
      <w:pPr>
        <w:pStyle w:val="ConsPlusTitle"/>
        <w:jc w:val="center"/>
      </w:pPr>
      <w:r>
        <w:t>ОБ УСТАНОВЛЕНИИ ГРАНИЦЫ ТЕРРИТОРИИ ОБЪЕКТА</w:t>
      </w:r>
    </w:p>
    <w:p w:rsidR="00AB1B1E" w:rsidRDefault="00AB1B1E">
      <w:pPr>
        <w:pStyle w:val="ConsPlusTitle"/>
        <w:jc w:val="center"/>
      </w:pPr>
      <w:r>
        <w:t>КУЛЬТУРНОГО НАСЛЕДИЯ РЕГИОНАЛЬНОГО ЗНАЧЕНИЯ "МЕСТО БОЕВ</w:t>
      </w:r>
    </w:p>
    <w:p w:rsidR="00AB1B1E" w:rsidRDefault="00AB1B1E">
      <w:pPr>
        <w:pStyle w:val="ConsPlusTitle"/>
        <w:jc w:val="center"/>
      </w:pPr>
      <w:r>
        <w:t>МОРЯКОВ ВОЛЖСКОЙ ВОЕННОЙ ФЛОТИЛИИ, САПЕРОВ, ТАНКИСТОВ</w:t>
      </w:r>
    </w:p>
    <w:p w:rsidR="00AB1B1E" w:rsidRDefault="00AB1B1E">
      <w:pPr>
        <w:pStyle w:val="ConsPlusTitle"/>
        <w:jc w:val="center"/>
      </w:pPr>
      <w:r>
        <w:t>И ЧАСТЕЙ НКВД В ДНИ СТАЛИНГРАДСКОЙ БИТВЫ", 1942 Г.</w:t>
      </w:r>
    </w:p>
    <w:p w:rsidR="00AB1B1E" w:rsidRDefault="00AB1B1E">
      <w:pPr>
        <w:pStyle w:val="ConsPlusTitle"/>
        <w:jc w:val="center"/>
      </w:pPr>
      <w:r>
        <w:t>И УСТАНОВЛЕНИИ ПРАВОВЫХ РЕЖИМОВ ИСПОЛЬЗОВАНИЯ ТЕРРИТОРИИ</w:t>
      </w:r>
    </w:p>
    <w:p w:rsidR="00AB1B1E" w:rsidRDefault="00AB1B1E">
      <w:pPr>
        <w:pStyle w:val="ConsPlusNormal"/>
        <w:jc w:val="center"/>
      </w:pPr>
    </w:p>
    <w:p w:rsidR="00AB1B1E" w:rsidRDefault="00AB1B1E">
      <w:pPr>
        <w:pStyle w:val="ConsPlusNormal"/>
        <w:ind w:firstLine="540"/>
        <w:jc w:val="both"/>
      </w:pPr>
      <w:r>
        <w:t xml:space="preserve">В соответствии с Федеральным </w:t>
      </w:r>
      <w:hyperlink r:id="rId5"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боев моряков Волжской военной флотилии, саперов, танкистов и частей НКВД в дни Сталинградской битвы", 1942 г., расположенного по адресу: г. Волгоград, Тракторозаводский район, справа от шоссе Волгоград - Камышин, в районе Алюминиевого завода, приказываю:</w:t>
      </w:r>
    </w:p>
    <w:p w:rsidR="00AB1B1E" w:rsidRDefault="00AB1B1E">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боев моряков Волжской военной флотилии, саперов, танкистов и частей НКВД в дни Сталинградской битвы", 1942 г. согласно </w:t>
      </w:r>
      <w:hyperlink w:anchor="P31" w:history="1">
        <w:proofErr w:type="gramStart"/>
        <w:r>
          <w:rPr>
            <w:color w:val="0000FF"/>
          </w:rPr>
          <w:t>приложениям</w:t>
        </w:r>
        <w:proofErr w:type="gramEnd"/>
        <w:r>
          <w:rPr>
            <w:color w:val="0000FF"/>
          </w:rPr>
          <w:t xml:space="preserve"> N 1</w:t>
        </w:r>
      </w:hyperlink>
      <w:r>
        <w:t xml:space="preserve"> и </w:t>
      </w:r>
      <w:hyperlink w:anchor="P52" w:history="1">
        <w:r>
          <w:rPr>
            <w:color w:val="0000FF"/>
          </w:rPr>
          <w:t>2</w:t>
        </w:r>
      </w:hyperlink>
      <w:r>
        <w:t>.</w:t>
      </w:r>
    </w:p>
    <w:p w:rsidR="00AB1B1E" w:rsidRDefault="00AB1B1E">
      <w:pPr>
        <w:pStyle w:val="ConsPlusNormal"/>
        <w:spacing w:before="220"/>
        <w:ind w:firstLine="540"/>
        <w:jc w:val="both"/>
      </w:pPr>
      <w:r>
        <w:t xml:space="preserve">2. Установить правовые </w:t>
      </w:r>
      <w:hyperlink w:anchor="P67" w:history="1">
        <w:r>
          <w:rPr>
            <w:color w:val="0000FF"/>
          </w:rPr>
          <w:t>режимы</w:t>
        </w:r>
      </w:hyperlink>
      <w:r>
        <w:t xml:space="preserve"> использования территории объекта культурного наследия регионального значения "Место боев моряков Волжской военной флотилии, саперов, танкистов и частей НКВД в дни Сталинградской битвы", 1942 г. согласно </w:t>
      </w:r>
      <w:proofErr w:type="gramStart"/>
      <w:r>
        <w:t>приложению</w:t>
      </w:r>
      <w:proofErr w:type="gramEnd"/>
      <w:r>
        <w:t xml:space="preserve"> N 3.</w:t>
      </w:r>
    </w:p>
    <w:p w:rsidR="00AB1B1E" w:rsidRDefault="00AB1B1E">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AB1B1E" w:rsidRDefault="00AB1B1E">
      <w:pPr>
        <w:pStyle w:val="ConsPlusNormal"/>
        <w:ind w:firstLine="540"/>
        <w:jc w:val="both"/>
      </w:pPr>
    </w:p>
    <w:p w:rsidR="00AB1B1E" w:rsidRDefault="00AB1B1E">
      <w:pPr>
        <w:pStyle w:val="ConsPlusNormal"/>
        <w:jc w:val="right"/>
      </w:pPr>
      <w:r>
        <w:t>Министр культуры</w:t>
      </w:r>
    </w:p>
    <w:p w:rsidR="00AB1B1E" w:rsidRDefault="00AB1B1E">
      <w:pPr>
        <w:pStyle w:val="ConsPlusNormal"/>
        <w:jc w:val="right"/>
      </w:pPr>
      <w:r>
        <w:t>Волгоградской области</w:t>
      </w:r>
    </w:p>
    <w:p w:rsidR="00AB1B1E" w:rsidRDefault="00AB1B1E">
      <w:pPr>
        <w:pStyle w:val="ConsPlusNormal"/>
        <w:jc w:val="right"/>
      </w:pPr>
      <w:r>
        <w:t>В.П.ГЕПФНЕР</w:t>
      </w:r>
    </w:p>
    <w:p w:rsidR="00AB1B1E" w:rsidRDefault="00AB1B1E">
      <w:pPr>
        <w:pStyle w:val="ConsPlusNormal"/>
        <w:ind w:firstLine="540"/>
        <w:jc w:val="both"/>
      </w:pPr>
    </w:p>
    <w:p w:rsidR="00AB1B1E" w:rsidRDefault="00AB1B1E">
      <w:pPr>
        <w:pStyle w:val="ConsPlusNormal"/>
        <w:ind w:firstLine="540"/>
        <w:jc w:val="both"/>
      </w:pPr>
    </w:p>
    <w:p w:rsidR="00AB1B1E" w:rsidRDefault="00AB1B1E">
      <w:pPr>
        <w:pStyle w:val="ConsPlusNormal"/>
        <w:ind w:firstLine="540"/>
        <w:jc w:val="both"/>
      </w:pPr>
    </w:p>
    <w:p w:rsidR="00AB1B1E" w:rsidRDefault="00AB1B1E">
      <w:pPr>
        <w:pStyle w:val="ConsPlusNormal"/>
        <w:ind w:firstLine="540"/>
        <w:jc w:val="both"/>
      </w:pPr>
    </w:p>
    <w:p w:rsidR="00AB1B1E" w:rsidRDefault="00AB1B1E">
      <w:pPr>
        <w:pStyle w:val="ConsPlusNormal"/>
        <w:ind w:firstLine="540"/>
        <w:jc w:val="both"/>
      </w:pPr>
    </w:p>
    <w:p w:rsidR="00AB1B1E" w:rsidRDefault="00AB1B1E">
      <w:pPr>
        <w:pStyle w:val="ConsPlusNormal"/>
        <w:jc w:val="right"/>
        <w:outlineLvl w:val="0"/>
      </w:pPr>
      <w:r>
        <w:t>Приложение N 1</w:t>
      </w:r>
    </w:p>
    <w:p w:rsidR="00AB1B1E" w:rsidRDefault="00AB1B1E">
      <w:pPr>
        <w:pStyle w:val="ConsPlusNormal"/>
        <w:jc w:val="right"/>
      </w:pPr>
      <w:r>
        <w:t>к приказу</w:t>
      </w:r>
    </w:p>
    <w:p w:rsidR="00AB1B1E" w:rsidRDefault="00AB1B1E">
      <w:pPr>
        <w:pStyle w:val="ConsPlusNormal"/>
        <w:jc w:val="right"/>
      </w:pPr>
      <w:r>
        <w:t>министерства культуры</w:t>
      </w:r>
    </w:p>
    <w:p w:rsidR="00AB1B1E" w:rsidRDefault="00AB1B1E">
      <w:pPr>
        <w:pStyle w:val="ConsPlusNormal"/>
        <w:jc w:val="right"/>
      </w:pPr>
      <w:r>
        <w:t>Волгоградской области</w:t>
      </w:r>
    </w:p>
    <w:p w:rsidR="00AB1B1E" w:rsidRDefault="00AB1B1E">
      <w:pPr>
        <w:pStyle w:val="ConsPlusNormal"/>
        <w:jc w:val="right"/>
      </w:pPr>
      <w:r>
        <w:t>от 26 ноября 2012 г. N 01-20/441</w:t>
      </w:r>
    </w:p>
    <w:p w:rsidR="00AB1B1E" w:rsidRDefault="00AB1B1E">
      <w:pPr>
        <w:pStyle w:val="ConsPlusNormal"/>
        <w:ind w:firstLine="540"/>
        <w:jc w:val="both"/>
      </w:pPr>
    </w:p>
    <w:p w:rsidR="00AB1B1E" w:rsidRDefault="00AB1B1E">
      <w:pPr>
        <w:pStyle w:val="ConsPlusTitle"/>
        <w:jc w:val="center"/>
      </w:pPr>
      <w:bookmarkStart w:id="0" w:name="P31"/>
      <w:bookmarkEnd w:id="0"/>
      <w:r>
        <w:t>ОПИСАНИЕ ГРАНИЦ ТЕРРИТОРИИ ОБЪЕКТА КУЛЬТУРНОГО НАСЛЕДИЯ</w:t>
      </w:r>
    </w:p>
    <w:p w:rsidR="00AB1B1E" w:rsidRDefault="00AB1B1E">
      <w:pPr>
        <w:pStyle w:val="ConsPlusTitle"/>
        <w:jc w:val="center"/>
      </w:pPr>
      <w:r>
        <w:t>РЕГИОНАЛЬНОГО ЗНАЧЕНИЯ "МЕСТО БОЕВ МОРЯКОВ</w:t>
      </w:r>
    </w:p>
    <w:p w:rsidR="00AB1B1E" w:rsidRDefault="00AB1B1E">
      <w:pPr>
        <w:pStyle w:val="ConsPlusTitle"/>
        <w:jc w:val="center"/>
      </w:pPr>
      <w:r>
        <w:t>ВОЛЖСКОЙ ВОЕННОЙ ФЛОТИЛИИ, САПЕРОВ, ТАНКИСТОВ И ЧАСТЕЙ НКВД</w:t>
      </w:r>
    </w:p>
    <w:p w:rsidR="00AB1B1E" w:rsidRDefault="00AB1B1E">
      <w:pPr>
        <w:pStyle w:val="ConsPlusTitle"/>
        <w:jc w:val="center"/>
      </w:pPr>
      <w:r>
        <w:t>В ДНИ СТАЛИНГРАДСКОЙ БИТВЫ", 1942 Г.</w:t>
      </w:r>
    </w:p>
    <w:p w:rsidR="00AB1B1E" w:rsidRDefault="00AB1B1E">
      <w:pPr>
        <w:pStyle w:val="ConsPlusNormal"/>
        <w:ind w:firstLine="540"/>
        <w:jc w:val="both"/>
      </w:pPr>
    </w:p>
    <w:p w:rsidR="00AB1B1E" w:rsidRDefault="00AB1B1E">
      <w:pPr>
        <w:pStyle w:val="ConsPlusNormal"/>
        <w:ind w:firstLine="540"/>
        <w:jc w:val="both"/>
      </w:pPr>
      <w:r>
        <w:t xml:space="preserve">Граница территории объекта культурного наследия устанавливается согласно схеме по </w:t>
      </w:r>
      <w:r>
        <w:lastRenderedPageBreak/>
        <w:t>линиям, обозначенным цифрами:</w:t>
      </w:r>
    </w:p>
    <w:p w:rsidR="00AB1B1E" w:rsidRDefault="00AB1B1E">
      <w:pPr>
        <w:pStyle w:val="ConsPlusNormal"/>
        <w:spacing w:before="220"/>
        <w:ind w:firstLine="540"/>
        <w:jc w:val="both"/>
      </w:pPr>
      <w:r>
        <w:t>от точки 1, расположенной на пересечении северо-западной и северо-восточной границы отмостки мемориального сооружения, до точки 2 в направлении на юго-восток - 2,5 метра,</w:t>
      </w:r>
    </w:p>
    <w:p w:rsidR="00AB1B1E" w:rsidRDefault="00AB1B1E">
      <w:pPr>
        <w:pStyle w:val="ConsPlusNormal"/>
        <w:spacing w:before="220"/>
        <w:ind w:firstLine="540"/>
        <w:jc w:val="both"/>
      </w:pPr>
      <w:r>
        <w:t>от точки 2 до точки 3 на юго-запад перпендикулярно линии 1 - 2 - 2,2 метра,</w:t>
      </w:r>
    </w:p>
    <w:p w:rsidR="00AB1B1E" w:rsidRDefault="00AB1B1E">
      <w:pPr>
        <w:pStyle w:val="ConsPlusNormal"/>
        <w:spacing w:before="220"/>
        <w:ind w:firstLine="540"/>
        <w:jc w:val="both"/>
      </w:pPr>
      <w:r>
        <w:t>от точки 3 до точки 4 в направлении на северо-запад перпендикулярно линии 2 - 3 - 2,5 метра,</w:t>
      </w:r>
    </w:p>
    <w:p w:rsidR="00AB1B1E" w:rsidRDefault="00AB1B1E">
      <w:pPr>
        <w:pStyle w:val="ConsPlusNormal"/>
        <w:spacing w:before="220"/>
        <w:ind w:firstLine="540"/>
        <w:jc w:val="both"/>
      </w:pPr>
      <w:r>
        <w:t>от точки 4 до точки 1 на северо-восток до замыкания контура - 2,2 метра.</w:t>
      </w:r>
    </w:p>
    <w:p w:rsidR="00AB1B1E" w:rsidRDefault="00AB1B1E">
      <w:pPr>
        <w:pStyle w:val="ConsPlusNormal"/>
        <w:ind w:firstLine="540"/>
        <w:jc w:val="both"/>
      </w:pPr>
    </w:p>
    <w:p w:rsidR="00AB1B1E" w:rsidRDefault="00AB1B1E">
      <w:pPr>
        <w:pStyle w:val="ConsPlusNormal"/>
        <w:ind w:firstLine="540"/>
        <w:jc w:val="both"/>
      </w:pPr>
    </w:p>
    <w:p w:rsidR="00AB1B1E" w:rsidRDefault="00AB1B1E">
      <w:pPr>
        <w:pStyle w:val="ConsPlusNormal"/>
        <w:ind w:firstLine="540"/>
        <w:jc w:val="both"/>
      </w:pPr>
    </w:p>
    <w:p w:rsidR="00AB1B1E" w:rsidRDefault="00AB1B1E">
      <w:pPr>
        <w:pStyle w:val="ConsPlusNormal"/>
        <w:ind w:firstLine="540"/>
        <w:jc w:val="both"/>
      </w:pPr>
    </w:p>
    <w:p w:rsidR="00AB1B1E" w:rsidRDefault="00AB1B1E">
      <w:pPr>
        <w:pStyle w:val="ConsPlusNormal"/>
        <w:ind w:firstLine="540"/>
        <w:jc w:val="both"/>
      </w:pPr>
    </w:p>
    <w:p w:rsidR="00AB1B1E" w:rsidRDefault="00AB1B1E">
      <w:pPr>
        <w:pStyle w:val="ConsPlusNormal"/>
        <w:jc w:val="right"/>
        <w:outlineLvl w:val="0"/>
      </w:pPr>
      <w:r>
        <w:t>Приложение N 2</w:t>
      </w:r>
    </w:p>
    <w:p w:rsidR="00AB1B1E" w:rsidRDefault="00AB1B1E">
      <w:pPr>
        <w:pStyle w:val="ConsPlusNormal"/>
        <w:jc w:val="right"/>
      </w:pPr>
      <w:r>
        <w:t>к приказу</w:t>
      </w:r>
    </w:p>
    <w:p w:rsidR="00AB1B1E" w:rsidRDefault="00AB1B1E">
      <w:pPr>
        <w:pStyle w:val="ConsPlusNormal"/>
        <w:jc w:val="right"/>
      </w:pPr>
      <w:r>
        <w:t>министерства культуры</w:t>
      </w:r>
    </w:p>
    <w:p w:rsidR="00AB1B1E" w:rsidRDefault="00AB1B1E">
      <w:pPr>
        <w:pStyle w:val="ConsPlusNormal"/>
        <w:jc w:val="right"/>
      </w:pPr>
      <w:r>
        <w:t>Волгоградской области</w:t>
      </w:r>
    </w:p>
    <w:p w:rsidR="00AB1B1E" w:rsidRDefault="00AB1B1E">
      <w:pPr>
        <w:pStyle w:val="ConsPlusNormal"/>
        <w:jc w:val="right"/>
      </w:pPr>
      <w:r>
        <w:t>от 26 ноября 2012 г. N 01-20/441</w:t>
      </w:r>
    </w:p>
    <w:p w:rsidR="00AB1B1E" w:rsidRDefault="00AB1B1E">
      <w:pPr>
        <w:pStyle w:val="ConsPlusNormal"/>
        <w:ind w:firstLine="540"/>
        <w:jc w:val="both"/>
      </w:pPr>
    </w:p>
    <w:p w:rsidR="00AB1B1E" w:rsidRDefault="00AB1B1E">
      <w:pPr>
        <w:pStyle w:val="ConsPlusTitle"/>
        <w:jc w:val="center"/>
      </w:pPr>
      <w:bookmarkStart w:id="1" w:name="P52"/>
      <w:bookmarkEnd w:id="1"/>
      <w:r>
        <w:t>СХЕМА</w:t>
      </w:r>
    </w:p>
    <w:p w:rsidR="00AB1B1E" w:rsidRDefault="00AB1B1E">
      <w:pPr>
        <w:pStyle w:val="ConsPlusTitle"/>
        <w:jc w:val="center"/>
      </w:pPr>
      <w:r>
        <w:t>ГРАНИЦ ТЕРРИТОРИИ ОБЪЕКТА КУЛЬТУРНОГО НАСЛЕДИЯ "МЕСТО БОЕВ</w:t>
      </w:r>
    </w:p>
    <w:p w:rsidR="00AB1B1E" w:rsidRDefault="00AB1B1E">
      <w:pPr>
        <w:pStyle w:val="ConsPlusTitle"/>
        <w:jc w:val="center"/>
      </w:pPr>
      <w:r>
        <w:t>МОРЯКОВ ВОЛЖСКОЙ ВОЕННОЙ ФЛОТИЛИИ, САПЕРОВ, ТАНКИСТОВ</w:t>
      </w:r>
    </w:p>
    <w:p w:rsidR="00AB1B1E" w:rsidRDefault="00AB1B1E">
      <w:pPr>
        <w:pStyle w:val="ConsPlusTitle"/>
        <w:jc w:val="center"/>
      </w:pPr>
      <w:r>
        <w:t>И ЧАСТЕЙ НКВД В ДНИ СТАЛИНГРАДСКОЙ БИТВЫ", 1942 Г.</w:t>
      </w:r>
    </w:p>
    <w:p w:rsidR="00AB1B1E" w:rsidRDefault="00AB1B1E">
      <w:pPr>
        <w:pStyle w:val="ConsPlusNormal"/>
        <w:jc w:val="center"/>
      </w:pPr>
    </w:p>
    <w:p w:rsidR="00AB1B1E" w:rsidRDefault="00AB1B1E">
      <w:pPr>
        <w:pStyle w:val="ConsPlusNormal"/>
        <w:jc w:val="center"/>
      </w:pPr>
    </w:p>
    <w:p w:rsidR="00AB1B1E" w:rsidRDefault="00AB1B1E">
      <w:pPr>
        <w:pStyle w:val="ConsPlusNormal"/>
        <w:jc w:val="center"/>
      </w:pPr>
    </w:p>
    <w:p w:rsidR="00AB1B1E" w:rsidRDefault="00AB1B1E">
      <w:pPr>
        <w:pStyle w:val="ConsPlusNormal"/>
        <w:jc w:val="center"/>
      </w:pPr>
    </w:p>
    <w:p w:rsidR="00AB1B1E" w:rsidRDefault="00AB1B1E">
      <w:pPr>
        <w:pStyle w:val="ConsPlusNormal"/>
        <w:jc w:val="center"/>
      </w:pPr>
    </w:p>
    <w:p w:rsidR="00AB1B1E" w:rsidRDefault="00AB1B1E">
      <w:pPr>
        <w:pStyle w:val="ConsPlusNormal"/>
        <w:jc w:val="right"/>
        <w:outlineLvl w:val="0"/>
      </w:pPr>
      <w:r>
        <w:t>Приложение N 3</w:t>
      </w:r>
    </w:p>
    <w:p w:rsidR="00AB1B1E" w:rsidRDefault="00AB1B1E">
      <w:pPr>
        <w:pStyle w:val="ConsPlusNormal"/>
        <w:jc w:val="right"/>
      </w:pPr>
      <w:r>
        <w:t>к приказу</w:t>
      </w:r>
    </w:p>
    <w:p w:rsidR="00AB1B1E" w:rsidRDefault="00AB1B1E">
      <w:pPr>
        <w:pStyle w:val="ConsPlusNormal"/>
        <w:jc w:val="right"/>
      </w:pPr>
      <w:r>
        <w:t>министерства культуры</w:t>
      </w:r>
    </w:p>
    <w:p w:rsidR="00AB1B1E" w:rsidRDefault="00AB1B1E">
      <w:pPr>
        <w:pStyle w:val="ConsPlusNormal"/>
        <w:jc w:val="right"/>
      </w:pPr>
      <w:r>
        <w:t>Волгоградской области</w:t>
      </w:r>
    </w:p>
    <w:p w:rsidR="00AB1B1E" w:rsidRDefault="00AB1B1E">
      <w:pPr>
        <w:pStyle w:val="ConsPlusNormal"/>
        <w:jc w:val="right"/>
      </w:pPr>
      <w:r>
        <w:t>от 26 ноября 2012 г. N 01-20/441</w:t>
      </w:r>
    </w:p>
    <w:p w:rsidR="00AB1B1E" w:rsidRDefault="00AB1B1E">
      <w:pPr>
        <w:pStyle w:val="ConsPlusNormal"/>
        <w:jc w:val="center"/>
      </w:pPr>
    </w:p>
    <w:p w:rsidR="00AB1B1E" w:rsidRDefault="00AB1B1E">
      <w:pPr>
        <w:pStyle w:val="ConsPlusTitle"/>
        <w:jc w:val="center"/>
      </w:pPr>
      <w:bookmarkStart w:id="2" w:name="P67"/>
      <w:bookmarkEnd w:id="2"/>
      <w:r>
        <w:t>ПРАВОВЫЕ РЕЖИМЫ ИСПОЛЬЗОВАНИЯ ТЕРРИТОРИИ ОБЪЕКТА</w:t>
      </w:r>
    </w:p>
    <w:p w:rsidR="00AB1B1E" w:rsidRDefault="00AB1B1E">
      <w:pPr>
        <w:pStyle w:val="ConsPlusTitle"/>
        <w:jc w:val="center"/>
      </w:pPr>
      <w:r>
        <w:t>КУЛЬТУРНОГО НАСЛЕДИЯ РЕГИОНАЛЬНОГО ЗНАЧЕНИЯ "МЕСТО БОЕВ</w:t>
      </w:r>
    </w:p>
    <w:p w:rsidR="00AB1B1E" w:rsidRDefault="00AB1B1E">
      <w:pPr>
        <w:pStyle w:val="ConsPlusTitle"/>
        <w:jc w:val="center"/>
      </w:pPr>
      <w:r>
        <w:t>МОРЯКОВ ВОЛЖСКОЙ ВОЕННОЙ ФЛОТИЛИИ, САПЕРОВ, ТАНКИСТОВ</w:t>
      </w:r>
    </w:p>
    <w:p w:rsidR="00AB1B1E" w:rsidRDefault="00AB1B1E">
      <w:pPr>
        <w:pStyle w:val="ConsPlusTitle"/>
        <w:jc w:val="center"/>
      </w:pPr>
      <w:r>
        <w:t>И ЧАСТЕЙ НКВД В ДНИ СТАЛИНГРАДСКОЙ БИТВЫ", 1942 Г.</w:t>
      </w:r>
    </w:p>
    <w:p w:rsidR="00AB1B1E" w:rsidRDefault="00AB1B1E">
      <w:pPr>
        <w:pStyle w:val="ConsPlusNormal"/>
        <w:ind w:firstLine="540"/>
        <w:jc w:val="both"/>
      </w:pPr>
    </w:p>
    <w:p w:rsidR="00AB1B1E" w:rsidRDefault="00AB1B1E">
      <w:pPr>
        <w:pStyle w:val="ConsPlusNormal"/>
        <w:ind w:firstLine="540"/>
        <w:jc w:val="both"/>
      </w:pPr>
      <w:r>
        <w:t>Для территории объекта культурного наследия регионального значения "Место боев моряков Волжской военной флотилии, саперов, танкистов и частей НКВД в дни Сталинградской битвы", 1942 г. устанавливаются следующие правовые режимы:</w:t>
      </w:r>
    </w:p>
    <w:p w:rsidR="00AB1B1E" w:rsidRDefault="00AB1B1E">
      <w:pPr>
        <w:pStyle w:val="ConsPlusNormal"/>
        <w:spacing w:before="220"/>
        <w:ind w:firstLine="540"/>
        <w:jc w:val="both"/>
      </w:pPr>
      <w:r>
        <w:t>Разрешается:</w:t>
      </w:r>
    </w:p>
    <w:p w:rsidR="00AB1B1E" w:rsidRDefault="00AB1B1E">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AB1B1E" w:rsidRDefault="00AB1B1E">
      <w:pPr>
        <w:pStyle w:val="ConsPlusNormal"/>
        <w:spacing w:before="220"/>
        <w:ind w:firstLine="540"/>
        <w:jc w:val="both"/>
      </w:pPr>
      <w:r>
        <w:t xml:space="preserve">-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w:t>
      </w:r>
      <w:r>
        <w:lastRenderedPageBreak/>
        <w:t>наследия, и разрешения, выдаваемого этим органом;</w:t>
      </w:r>
    </w:p>
    <w:p w:rsidR="00AB1B1E" w:rsidRDefault="00AB1B1E">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B1B1E" w:rsidRDefault="00AB1B1E">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B1B1E" w:rsidRDefault="00AB1B1E">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AB1B1E" w:rsidRDefault="00AB1B1E">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AB1B1E" w:rsidRDefault="00AB1B1E">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B1B1E" w:rsidRDefault="00AB1B1E">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B1B1E" w:rsidRDefault="00AB1B1E">
      <w:pPr>
        <w:pStyle w:val="ConsPlusNormal"/>
        <w:spacing w:before="220"/>
        <w:ind w:firstLine="540"/>
        <w:jc w:val="both"/>
      </w:pPr>
      <w:r>
        <w:t>Запрещается:</w:t>
      </w:r>
    </w:p>
    <w:p w:rsidR="00AB1B1E" w:rsidRDefault="00AB1B1E">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AB1B1E" w:rsidRDefault="00AB1B1E">
      <w:pPr>
        <w:pStyle w:val="ConsPlusNormal"/>
        <w:ind w:firstLine="540"/>
        <w:jc w:val="both"/>
      </w:pPr>
    </w:p>
    <w:p w:rsidR="00AB1B1E" w:rsidRDefault="00AB1B1E">
      <w:pPr>
        <w:pStyle w:val="ConsPlusNormal"/>
        <w:ind w:firstLine="540"/>
        <w:jc w:val="both"/>
      </w:pPr>
    </w:p>
    <w:p w:rsidR="00AB1B1E" w:rsidRDefault="00AB1B1E">
      <w:pPr>
        <w:pStyle w:val="ConsPlusNormal"/>
        <w:pBdr>
          <w:top w:val="single" w:sz="6" w:space="0" w:color="auto"/>
        </w:pBdr>
        <w:spacing w:before="100" w:after="100"/>
        <w:jc w:val="both"/>
        <w:rPr>
          <w:sz w:val="2"/>
          <w:szCs w:val="2"/>
        </w:rPr>
      </w:pPr>
    </w:p>
    <w:p w:rsidR="005F5002" w:rsidRDefault="005F5002">
      <w:bookmarkStart w:id="3" w:name="_GoBack"/>
      <w:bookmarkEnd w:id="3"/>
    </w:p>
    <w:sectPr w:rsidR="005F5002" w:rsidSect="00873F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B1E"/>
    <w:rsid w:val="005F5002"/>
    <w:rsid w:val="00AB1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1A8302-2942-4B56-BFFB-595001DEC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1B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B1B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B1B1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DA25CF9B0EA002B65FFC50BAC5FA3A0910FA984441A4469A31BE9CAD419CF78D3CAA924B897D98F88B4BC2B79FD0B7B9SEUCH" TargetMode="External"/><Relationship Id="rId5" Type="http://schemas.openxmlformats.org/officeDocument/2006/relationships/hyperlink" Target="consultantplus://offline/ref=DA25CF9B0EA002B65FFC4EB7D396650C11F9C44048A74DCF6EE1C7F01695FDDA69E59317CF288BFB8A4BC1B683SDU2H" TargetMode="External"/><Relationship Id="rId4"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1098</Words>
  <Characters>6265</Characters>
  <Application>Microsoft Office Word</Application>
  <DocSecurity>0</DocSecurity>
  <Lines>52</Lines>
  <Paragraphs>14</Paragraphs>
  <ScaleCrop>false</ScaleCrop>
  <Company>diakov.net</Company>
  <LinksUpToDate>false</LinksUpToDate>
  <CharactersWithSpaces>7349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2020-11-20T07:20:00Z</dcterms:created>
  <dcterms:modified xsi:type="dcterms:W3CDTF">2020-11-20T07:20:00Z</dcterms:modified>
</cp:coreProperties>
</file>