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3DA" w:rsidRDefault="007F33DA">
      <w:pPr>
        <w:pStyle w:val="ConsPlusTitlePage"/>
      </w:pPr>
      <w:r>
        <w:t xml:space="preserve">Документ предоставлен </w:t>
      </w:r>
      <w:hyperlink r:id="rId4" w:history="1">
        <w:r>
          <w:rPr>
            <w:color w:val="0000FF"/>
          </w:rPr>
          <w:t>КонсультантПлюс</w:t>
        </w:r>
      </w:hyperlink>
      <w:r>
        <w:br/>
      </w:r>
    </w:p>
    <w:p w:rsidR="007F33DA" w:rsidRDefault="007F33DA">
      <w:pPr>
        <w:pStyle w:val="ConsPlusNormal"/>
        <w:outlineLvl w:val="0"/>
      </w:pPr>
    </w:p>
    <w:p w:rsidR="007F33DA" w:rsidRDefault="007F33DA">
      <w:pPr>
        <w:pStyle w:val="ConsPlusTitle"/>
        <w:jc w:val="center"/>
        <w:outlineLvl w:val="0"/>
      </w:pPr>
      <w:r>
        <w:t>МИНИСТЕРСТВО КУЛЬТУРЫ ВОЛГОГРАДСКОЙ ОБЛАСТИ</w:t>
      </w:r>
    </w:p>
    <w:p w:rsidR="007F33DA" w:rsidRDefault="007F33DA">
      <w:pPr>
        <w:pStyle w:val="ConsPlusTitle"/>
        <w:jc w:val="center"/>
      </w:pPr>
    </w:p>
    <w:p w:rsidR="007F33DA" w:rsidRDefault="007F33DA">
      <w:pPr>
        <w:pStyle w:val="ConsPlusTitle"/>
        <w:jc w:val="center"/>
      </w:pPr>
      <w:r>
        <w:t>ПРИКАЗ</w:t>
      </w:r>
    </w:p>
    <w:p w:rsidR="007F33DA" w:rsidRDefault="007F33DA">
      <w:pPr>
        <w:pStyle w:val="ConsPlusTitle"/>
        <w:jc w:val="center"/>
      </w:pPr>
      <w:r>
        <w:t>от 26 ноября 2012 г. N 01-20/445</w:t>
      </w:r>
    </w:p>
    <w:p w:rsidR="007F33DA" w:rsidRDefault="007F33DA">
      <w:pPr>
        <w:pStyle w:val="ConsPlusTitle"/>
        <w:jc w:val="center"/>
      </w:pPr>
    </w:p>
    <w:p w:rsidR="007F33DA" w:rsidRDefault="007F33DA">
      <w:pPr>
        <w:pStyle w:val="ConsPlusTitle"/>
        <w:jc w:val="center"/>
      </w:pPr>
      <w:r>
        <w:t>ОБ УСТАНОВЛЕНИИ ГРАНИЦЫ ТЕРРИТОРИИ ОБЪЕКТА</w:t>
      </w:r>
    </w:p>
    <w:p w:rsidR="007F33DA" w:rsidRDefault="007F33DA">
      <w:pPr>
        <w:pStyle w:val="ConsPlusTitle"/>
        <w:jc w:val="center"/>
      </w:pPr>
      <w:r>
        <w:t>КУЛЬТУРНОГО НАСЛЕДИЯ РЕГИОНАЛЬНОГО ЗНАЧЕНИЯ "ЛОГ СМЕРТИ" -</w:t>
      </w:r>
    </w:p>
    <w:p w:rsidR="007F33DA" w:rsidRDefault="007F33DA">
      <w:pPr>
        <w:pStyle w:val="ConsPlusTitle"/>
        <w:jc w:val="center"/>
      </w:pPr>
      <w:r>
        <w:t>МЕСТО ОЖЕСТОЧЕННЫХ БОЕВ ВОИНОВ 95-Й СТРЕЛКОВОЙ ДИВИЗИИ</w:t>
      </w:r>
    </w:p>
    <w:p w:rsidR="007F33DA" w:rsidRDefault="007F33DA">
      <w:pPr>
        <w:pStyle w:val="ConsPlusTitle"/>
        <w:jc w:val="center"/>
      </w:pPr>
      <w:r>
        <w:t>И БРАТСКАЯ МОГИЛА ПОГИБШИХ В ПЕРИОД СТАЛИНГРАДСКОЙ БИТВЫ",</w:t>
      </w:r>
    </w:p>
    <w:p w:rsidR="007F33DA" w:rsidRDefault="007F33DA">
      <w:pPr>
        <w:pStyle w:val="ConsPlusTitle"/>
        <w:jc w:val="center"/>
      </w:pPr>
      <w:r>
        <w:t>1942 - 1943 ГГ. И УСТАНОВЛЕНИИ ПРАВОВЫХ РЕЖИМОВ</w:t>
      </w:r>
    </w:p>
    <w:p w:rsidR="007F33DA" w:rsidRDefault="007F33DA">
      <w:pPr>
        <w:pStyle w:val="ConsPlusTitle"/>
        <w:jc w:val="center"/>
      </w:pPr>
      <w:r>
        <w:t>ИСПОЛЬЗОВАНИЯ ТЕРРИТОРИИ</w:t>
      </w:r>
    </w:p>
    <w:p w:rsidR="007F33DA" w:rsidRDefault="007F33DA">
      <w:pPr>
        <w:pStyle w:val="ConsPlusNormal"/>
        <w:jc w:val="center"/>
      </w:pPr>
    </w:p>
    <w:p w:rsidR="007F33DA" w:rsidRDefault="007F33DA">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"Лог смерти" - место ожесточенных боев воинов 95-й стрелковой дивизии и братская могила погибших в период Сталинградской битвы", 1942 - 1943 гг., расположенного по адресу: г. Волгоград, Краснооктябрьский район, пос. Металлургов, у стадиона "Монолит", на берегу р. Волги, приказываю:</w:t>
      </w:r>
    </w:p>
    <w:p w:rsidR="007F33DA" w:rsidRDefault="007F33DA">
      <w:pPr>
        <w:pStyle w:val="ConsPlusNormal"/>
        <w:spacing w:before="220"/>
        <w:ind w:firstLine="540"/>
        <w:jc w:val="both"/>
      </w:pPr>
      <w:r>
        <w:t xml:space="preserve">1. Установить границу территории объекта культурного наследия регионального значения "Лог смерти" - место ожесточенных боев воинов 95-й стрелковой дивизии и братская могила погибших в период Сталинградской битвы", 1942 - 1943 гг. согласно </w:t>
      </w:r>
      <w:hyperlink w:anchor="P32" w:history="1">
        <w:proofErr w:type="gramStart"/>
        <w:r>
          <w:rPr>
            <w:color w:val="0000FF"/>
          </w:rPr>
          <w:t>приложениям</w:t>
        </w:r>
        <w:proofErr w:type="gramEnd"/>
        <w:r>
          <w:rPr>
            <w:color w:val="0000FF"/>
          </w:rPr>
          <w:t xml:space="preserve"> N 1</w:t>
        </w:r>
      </w:hyperlink>
      <w:r>
        <w:t xml:space="preserve"> и </w:t>
      </w:r>
      <w:hyperlink w:anchor="P53" w:history="1">
        <w:r>
          <w:rPr>
            <w:color w:val="0000FF"/>
          </w:rPr>
          <w:t>2</w:t>
        </w:r>
      </w:hyperlink>
      <w:r>
        <w:t>.</w:t>
      </w:r>
    </w:p>
    <w:p w:rsidR="007F33DA" w:rsidRDefault="007F33DA">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"Лог смерти" - место ожесточенных боев воинов 95-й стрелковой дивизии и братская могила погибших в период Сталинградской битвы", 1942 - 1943 гг. согласно </w:t>
      </w:r>
      <w:proofErr w:type="gramStart"/>
      <w:r>
        <w:t>приложению</w:t>
      </w:r>
      <w:proofErr w:type="gramEnd"/>
      <w:r>
        <w:t xml:space="preserve"> N 3.</w:t>
      </w:r>
    </w:p>
    <w:p w:rsidR="007F33DA" w:rsidRDefault="007F33DA">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7F33DA" w:rsidRDefault="007F33DA">
      <w:pPr>
        <w:pStyle w:val="ConsPlusNormal"/>
        <w:ind w:firstLine="540"/>
        <w:jc w:val="both"/>
      </w:pPr>
    </w:p>
    <w:p w:rsidR="007F33DA" w:rsidRDefault="007F33DA">
      <w:pPr>
        <w:pStyle w:val="ConsPlusNormal"/>
        <w:jc w:val="right"/>
      </w:pPr>
      <w:r>
        <w:t>Министр культуры</w:t>
      </w:r>
    </w:p>
    <w:p w:rsidR="007F33DA" w:rsidRDefault="007F33DA">
      <w:pPr>
        <w:pStyle w:val="ConsPlusNormal"/>
        <w:jc w:val="right"/>
      </w:pPr>
      <w:r>
        <w:t>Волгоградской области</w:t>
      </w:r>
    </w:p>
    <w:p w:rsidR="007F33DA" w:rsidRDefault="007F33DA">
      <w:pPr>
        <w:pStyle w:val="ConsPlusNormal"/>
        <w:jc w:val="right"/>
      </w:pPr>
      <w:r>
        <w:t>В.П.ГЕПФНЕР</w:t>
      </w: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jc w:val="right"/>
        <w:outlineLvl w:val="0"/>
      </w:pPr>
      <w:r>
        <w:t>Приложение N 1</w:t>
      </w:r>
    </w:p>
    <w:p w:rsidR="007F33DA" w:rsidRDefault="007F33DA">
      <w:pPr>
        <w:pStyle w:val="ConsPlusNormal"/>
        <w:jc w:val="right"/>
      </w:pPr>
      <w:r>
        <w:t>к приказу</w:t>
      </w:r>
    </w:p>
    <w:p w:rsidR="007F33DA" w:rsidRDefault="007F33DA">
      <w:pPr>
        <w:pStyle w:val="ConsPlusNormal"/>
        <w:jc w:val="right"/>
      </w:pPr>
      <w:r>
        <w:t>министерства культуры</w:t>
      </w:r>
    </w:p>
    <w:p w:rsidR="007F33DA" w:rsidRDefault="007F33DA">
      <w:pPr>
        <w:pStyle w:val="ConsPlusNormal"/>
        <w:jc w:val="right"/>
      </w:pPr>
      <w:r>
        <w:t>Волгоградской области</w:t>
      </w:r>
    </w:p>
    <w:p w:rsidR="007F33DA" w:rsidRDefault="007F33DA">
      <w:pPr>
        <w:pStyle w:val="ConsPlusNormal"/>
        <w:jc w:val="right"/>
      </w:pPr>
      <w:r>
        <w:t>от 26 ноября 2012 г. N 01-20/445</w:t>
      </w:r>
    </w:p>
    <w:p w:rsidR="007F33DA" w:rsidRDefault="007F33DA">
      <w:pPr>
        <w:pStyle w:val="ConsPlusNormal"/>
        <w:ind w:firstLine="540"/>
        <w:jc w:val="both"/>
      </w:pPr>
    </w:p>
    <w:p w:rsidR="007F33DA" w:rsidRDefault="007F33DA">
      <w:pPr>
        <w:pStyle w:val="ConsPlusTitle"/>
        <w:jc w:val="center"/>
      </w:pPr>
      <w:bookmarkStart w:id="0" w:name="P32"/>
      <w:bookmarkEnd w:id="0"/>
      <w:r>
        <w:t>ОПИСАНИЕ ГРАНИЦ ТЕРРИТОРИИ ОБЪЕКТА КУЛЬТУРНОГО НАСЛЕДИЯ</w:t>
      </w:r>
    </w:p>
    <w:p w:rsidR="007F33DA" w:rsidRDefault="007F33DA">
      <w:pPr>
        <w:pStyle w:val="ConsPlusTitle"/>
        <w:jc w:val="center"/>
      </w:pPr>
      <w:r>
        <w:t>РЕГИОНАЛЬНОГО ЗНАЧЕНИЯ "ЛОГ СМЕРТИ" - МЕСТО ОЖЕСТОЧЕННЫХ</w:t>
      </w:r>
    </w:p>
    <w:p w:rsidR="007F33DA" w:rsidRDefault="007F33DA">
      <w:pPr>
        <w:pStyle w:val="ConsPlusTitle"/>
        <w:jc w:val="center"/>
      </w:pPr>
      <w:r>
        <w:t>БОЕВ ВОИНОВ 95-Й СТРЕЛКОВОЙ ДИВИЗИИ И БРАТСКАЯ МОГИЛА</w:t>
      </w:r>
    </w:p>
    <w:p w:rsidR="007F33DA" w:rsidRDefault="007F33DA">
      <w:pPr>
        <w:pStyle w:val="ConsPlusTitle"/>
        <w:jc w:val="center"/>
      </w:pPr>
      <w:r>
        <w:t>ПОГИБШИХ В ПЕРИОД СТАЛИНГРАДСКОЙ БИТВЫ", 1942 - 1943 ГГ.</w:t>
      </w:r>
    </w:p>
    <w:p w:rsidR="007F33DA" w:rsidRDefault="007F33DA">
      <w:pPr>
        <w:pStyle w:val="ConsPlusNormal"/>
        <w:ind w:firstLine="540"/>
        <w:jc w:val="both"/>
      </w:pPr>
    </w:p>
    <w:p w:rsidR="007F33DA" w:rsidRDefault="007F33DA">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7F33DA" w:rsidRDefault="007F33DA">
      <w:pPr>
        <w:pStyle w:val="ConsPlusNormal"/>
        <w:spacing w:before="220"/>
        <w:ind w:firstLine="540"/>
        <w:jc w:val="both"/>
      </w:pPr>
      <w:r>
        <w:t>от точки 1, расположенной на пересечении линий, проходящих параллельно и перпендикулярно дорожке к памятнику от стадиона "Монолит" на расстоянии 10 метров юго-западнее и северо-западнее стелы соответственно, до точки 2 на северо-запад в направлении, перпендикулярном дорожке, - 20 метров,</w:t>
      </w:r>
    </w:p>
    <w:p w:rsidR="007F33DA" w:rsidRDefault="007F33DA">
      <w:pPr>
        <w:pStyle w:val="ConsPlusNormal"/>
        <w:spacing w:before="220"/>
        <w:ind w:firstLine="540"/>
        <w:jc w:val="both"/>
      </w:pPr>
      <w:r>
        <w:t>от точки 2 до точки 3 на юго-восток перпендикулярно линии 1 - 2 - 20 метров,</w:t>
      </w:r>
    </w:p>
    <w:p w:rsidR="007F33DA" w:rsidRDefault="007F33DA">
      <w:pPr>
        <w:pStyle w:val="ConsPlusNormal"/>
        <w:spacing w:before="220"/>
        <w:ind w:firstLine="540"/>
        <w:jc w:val="both"/>
      </w:pPr>
      <w:r>
        <w:t>от точки 3 до точки 4 на юго-запад перпендикулярно линии 2 - 3 - 20 метров,</w:t>
      </w:r>
    </w:p>
    <w:p w:rsidR="007F33DA" w:rsidRDefault="007F33DA">
      <w:pPr>
        <w:pStyle w:val="ConsPlusNormal"/>
        <w:spacing w:before="220"/>
        <w:ind w:firstLine="540"/>
        <w:jc w:val="both"/>
      </w:pPr>
      <w:r>
        <w:t>от точки 4 до точки 1 на северо-запад до замыкания контура - 20 метров.</w:t>
      </w: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jc w:val="right"/>
        <w:outlineLvl w:val="0"/>
      </w:pPr>
      <w:r>
        <w:t>Приложение N 2</w:t>
      </w:r>
    </w:p>
    <w:p w:rsidR="007F33DA" w:rsidRDefault="007F33DA">
      <w:pPr>
        <w:pStyle w:val="ConsPlusNormal"/>
        <w:jc w:val="right"/>
      </w:pPr>
      <w:r>
        <w:t>к приказу</w:t>
      </w:r>
    </w:p>
    <w:p w:rsidR="007F33DA" w:rsidRDefault="007F33DA">
      <w:pPr>
        <w:pStyle w:val="ConsPlusNormal"/>
        <w:jc w:val="right"/>
      </w:pPr>
      <w:r>
        <w:t>министерства культуры</w:t>
      </w:r>
    </w:p>
    <w:p w:rsidR="007F33DA" w:rsidRDefault="007F33DA">
      <w:pPr>
        <w:pStyle w:val="ConsPlusNormal"/>
        <w:jc w:val="right"/>
      </w:pPr>
      <w:r>
        <w:t>Волгоградской области</w:t>
      </w:r>
    </w:p>
    <w:p w:rsidR="007F33DA" w:rsidRDefault="007F33DA">
      <w:pPr>
        <w:pStyle w:val="ConsPlusNormal"/>
        <w:jc w:val="right"/>
      </w:pPr>
      <w:r>
        <w:t>от 26 ноября 2012 г. N 01-20/445</w:t>
      </w:r>
    </w:p>
    <w:p w:rsidR="007F33DA" w:rsidRDefault="007F33DA">
      <w:pPr>
        <w:pStyle w:val="ConsPlusNormal"/>
        <w:ind w:firstLine="540"/>
        <w:jc w:val="both"/>
      </w:pPr>
    </w:p>
    <w:p w:rsidR="007F33DA" w:rsidRDefault="007F33DA">
      <w:pPr>
        <w:pStyle w:val="ConsPlusTitle"/>
        <w:jc w:val="center"/>
      </w:pPr>
      <w:bookmarkStart w:id="1" w:name="P53"/>
      <w:bookmarkEnd w:id="1"/>
      <w:r>
        <w:t>СХЕМА</w:t>
      </w:r>
    </w:p>
    <w:p w:rsidR="007F33DA" w:rsidRDefault="007F33DA">
      <w:pPr>
        <w:pStyle w:val="ConsPlusTitle"/>
        <w:jc w:val="center"/>
      </w:pPr>
      <w:r>
        <w:t>ГРАНИЦ ТЕРРИТОРИИ ОБЪЕКТА КУЛЬТУРНОГО НАСЛЕДИЯ</w:t>
      </w:r>
    </w:p>
    <w:p w:rsidR="007F33DA" w:rsidRDefault="007F33DA">
      <w:pPr>
        <w:pStyle w:val="ConsPlusTitle"/>
        <w:jc w:val="center"/>
      </w:pPr>
      <w:r>
        <w:t>"ЛОГ СМЕРТИ" - МЕСТО ОЖЕСТОЧЕННЫХ БОЕВ ВОИНОВ</w:t>
      </w:r>
    </w:p>
    <w:p w:rsidR="007F33DA" w:rsidRDefault="007F33DA">
      <w:pPr>
        <w:pStyle w:val="ConsPlusTitle"/>
        <w:jc w:val="center"/>
      </w:pPr>
      <w:r>
        <w:t>95-Й СТРЕЛКОВОЙ ДИВИЗИИ И БРАТСКАЯ МОГИЛА ПОГИБШИХ В ПЕРИОД</w:t>
      </w:r>
    </w:p>
    <w:p w:rsidR="007F33DA" w:rsidRDefault="007F33DA">
      <w:pPr>
        <w:pStyle w:val="ConsPlusTitle"/>
        <w:jc w:val="center"/>
      </w:pPr>
      <w:r>
        <w:t>СТАЛИНГРАДСКОЙ БИТВЫ", 1942 - 1943 ГГ.</w:t>
      </w:r>
    </w:p>
    <w:p w:rsidR="007F33DA" w:rsidRDefault="007F33DA">
      <w:pPr>
        <w:pStyle w:val="ConsPlusNormal"/>
        <w:jc w:val="center"/>
      </w:pPr>
    </w:p>
    <w:p w:rsidR="007F33DA" w:rsidRDefault="007F33DA">
      <w:pPr>
        <w:pStyle w:val="ConsPlusNormal"/>
        <w:jc w:val="center"/>
      </w:pPr>
    </w:p>
    <w:p w:rsidR="007F33DA" w:rsidRDefault="007F33DA">
      <w:pPr>
        <w:pStyle w:val="ConsPlusNormal"/>
        <w:jc w:val="center"/>
      </w:pPr>
    </w:p>
    <w:p w:rsidR="007F33DA" w:rsidRDefault="007F33DA">
      <w:pPr>
        <w:pStyle w:val="ConsPlusNormal"/>
        <w:jc w:val="center"/>
      </w:pPr>
    </w:p>
    <w:p w:rsidR="007F33DA" w:rsidRDefault="007F33DA">
      <w:pPr>
        <w:pStyle w:val="ConsPlusNormal"/>
        <w:jc w:val="center"/>
      </w:pPr>
    </w:p>
    <w:p w:rsidR="007F33DA" w:rsidRDefault="007F33DA">
      <w:pPr>
        <w:pStyle w:val="ConsPlusNormal"/>
        <w:jc w:val="right"/>
        <w:outlineLvl w:val="0"/>
      </w:pPr>
      <w:r>
        <w:t>Приложение N 3</w:t>
      </w:r>
    </w:p>
    <w:p w:rsidR="007F33DA" w:rsidRDefault="007F33DA">
      <w:pPr>
        <w:pStyle w:val="ConsPlusNormal"/>
        <w:jc w:val="right"/>
      </w:pPr>
      <w:r>
        <w:t>к приказу</w:t>
      </w:r>
    </w:p>
    <w:p w:rsidR="007F33DA" w:rsidRDefault="007F33DA">
      <w:pPr>
        <w:pStyle w:val="ConsPlusNormal"/>
        <w:jc w:val="right"/>
      </w:pPr>
      <w:r>
        <w:t>министерства культуры</w:t>
      </w:r>
    </w:p>
    <w:p w:rsidR="007F33DA" w:rsidRDefault="007F33DA">
      <w:pPr>
        <w:pStyle w:val="ConsPlusNormal"/>
        <w:jc w:val="right"/>
      </w:pPr>
      <w:r>
        <w:t>Волгоградской области</w:t>
      </w:r>
    </w:p>
    <w:p w:rsidR="007F33DA" w:rsidRDefault="007F33DA">
      <w:pPr>
        <w:pStyle w:val="ConsPlusNormal"/>
        <w:jc w:val="right"/>
      </w:pPr>
      <w:r>
        <w:t>от 26 ноября 2012 г. N 01-20/445</w:t>
      </w:r>
    </w:p>
    <w:p w:rsidR="007F33DA" w:rsidRDefault="007F33DA">
      <w:pPr>
        <w:pStyle w:val="ConsPlusNormal"/>
        <w:ind w:firstLine="540"/>
        <w:jc w:val="both"/>
      </w:pPr>
    </w:p>
    <w:p w:rsidR="007F33DA" w:rsidRDefault="007F33DA">
      <w:pPr>
        <w:pStyle w:val="ConsPlusTitle"/>
        <w:jc w:val="center"/>
      </w:pPr>
      <w:bookmarkStart w:id="2" w:name="P69"/>
      <w:bookmarkEnd w:id="2"/>
      <w:r>
        <w:t>ПРАВОВЫЕ РЕЖИМЫ ИСПОЛЬЗОВАНИЯ ТЕРРИТОРИИ ОБЪЕКТА</w:t>
      </w:r>
    </w:p>
    <w:p w:rsidR="007F33DA" w:rsidRDefault="007F33DA">
      <w:pPr>
        <w:pStyle w:val="ConsPlusTitle"/>
        <w:jc w:val="center"/>
      </w:pPr>
      <w:r>
        <w:t>КУЛЬТУРНОГО НАСЛЕДИЯ РЕГИОНАЛЬНОГО ЗНАЧЕНИЯ "ЛОГ СМЕРТИ" -</w:t>
      </w:r>
    </w:p>
    <w:p w:rsidR="007F33DA" w:rsidRDefault="007F33DA">
      <w:pPr>
        <w:pStyle w:val="ConsPlusTitle"/>
        <w:jc w:val="center"/>
      </w:pPr>
      <w:r>
        <w:t>МЕСТО ОЖЕСТОЧЕННЫХ БОЕВ ВОИНОВ 95-Й СТРЕЛКОВОЙ ДИВИЗИИ</w:t>
      </w:r>
    </w:p>
    <w:p w:rsidR="007F33DA" w:rsidRDefault="007F33DA">
      <w:pPr>
        <w:pStyle w:val="ConsPlusTitle"/>
        <w:jc w:val="center"/>
      </w:pPr>
      <w:r>
        <w:t>И БРАТСКАЯ МОГИЛА ПОГИБШИХ В ПЕРИОД СТАЛИНГРАДСКОЙ БИТВЫ",</w:t>
      </w:r>
    </w:p>
    <w:p w:rsidR="007F33DA" w:rsidRDefault="007F33DA">
      <w:pPr>
        <w:pStyle w:val="ConsPlusTitle"/>
        <w:jc w:val="center"/>
      </w:pPr>
      <w:r>
        <w:t>1942 - 1943 ГГ.</w:t>
      </w:r>
    </w:p>
    <w:p w:rsidR="007F33DA" w:rsidRDefault="007F33DA">
      <w:pPr>
        <w:pStyle w:val="ConsPlusNormal"/>
        <w:ind w:firstLine="540"/>
        <w:jc w:val="both"/>
      </w:pPr>
    </w:p>
    <w:p w:rsidR="007F33DA" w:rsidRDefault="007F33DA">
      <w:pPr>
        <w:pStyle w:val="ConsPlusNormal"/>
        <w:ind w:firstLine="540"/>
        <w:jc w:val="both"/>
      </w:pPr>
      <w:r>
        <w:t>Для территории объекта культурного наследия регионального значения "Лог смерти" - место ожесточенных боев воинов 95-й стрелковой дивизии и братская могила погибших в период Сталинградской битвы", 1942 - 1943 гг. устанавливаются следующие правовые режимы:</w:t>
      </w:r>
    </w:p>
    <w:p w:rsidR="007F33DA" w:rsidRDefault="007F33DA">
      <w:pPr>
        <w:pStyle w:val="ConsPlusNormal"/>
        <w:spacing w:before="220"/>
        <w:ind w:firstLine="540"/>
        <w:jc w:val="both"/>
      </w:pPr>
      <w:r>
        <w:t>Разрешается:</w:t>
      </w:r>
    </w:p>
    <w:p w:rsidR="007F33DA" w:rsidRDefault="007F33DA">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7F33DA" w:rsidRDefault="007F33DA">
      <w:pPr>
        <w:pStyle w:val="ConsPlusNormal"/>
        <w:spacing w:before="220"/>
        <w:ind w:firstLine="540"/>
        <w:jc w:val="both"/>
      </w:pPr>
      <w:r>
        <w:lastRenderedPageBreak/>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F33DA" w:rsidRDefault="007F33DA">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F33DA" w:rsidRDefault="007F33DA">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F33DA" w:rsidRDefault="007F33DA">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7F33DA" w:rsidRDefault="007F33DA">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7F33DA" w:rsidRDefault="007F33DA">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F33DA" w:rsidRDefault="007F33DA">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F33DA" w:rsidRDefault="007F33DA">
      <w:pPr>
        <w:pStyle w:val="ConsPlusNormal"/>
        <w:spacing w:before="220"/>
        <w:ind w:firstLine="540"/>
        <w:jc w:val="both"/>
      </w:pPr>
      <w:r>
        <w:t>Запрещается:</w:t>
      </w:r>
    </w:p>
    <w:p w:rsidR="007F33DA" w:rsidRDefault="007F33DA">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7F33DA" w:rsidRDefault="007F33DA">
      <w:pPr>
        <w:pStyle w:val="ConsPlusNormal"/>
        <w:ind w:firstLine="540"/>
        <w:jc w:val="both"/>
      </w:pPr>
    </w:p>
    <w:p w:rsidR="007F33DA" w:rsidRDefault="007F33DA">
      <w:pPr>
        <w:pStyle w:val="ConsPlusNormal"/>
        <w:ind w:firstLine="540"/>
        <w:jc w:val="both"/>
      </w:pPr>
    </w:p>
    <w:p w:rsidR="007F33DA" w:rsidRDefault="007F33DA">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A978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3DA"/>
    <w:rsid w:val="005F5002"/>
    <w:rsid w:val="007F3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D90BD-8F26-4020-953A-92BBF509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33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33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33D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6C0299976E93AF652AD82218D28E2302420949C9C946B697404776650E50609C68E6F75464EFB3962B7F954C0AB14B2UCq5H" TargetMode="External"/><Relationship Id="rId5" Type="http://schemas.openxmlformats.org/officeDocument/2006/relationships/hyperlink" Target="consultantplus://offline/ref=F6C0299976E93AF652AD9C2C9B44BD352523C8989597603C2B5B2C3B07EC0C5E93C16E29001BE83A63B7FA55DCUAq9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1146</Words>
  <Characters>6535</Characters>
  <Application>Microsoft Office Word</Application>
  <DocSecurity>0</DocSecurity>
  <Lines>54</Lines>
  <Paragraphs>15</Paragraphs>
  <ScaleCrop>false</ScaleCrop>
  <Company>diakov.net</Company>
  <LinksUpToDate>false</LinksUpToDate>
  <CharactersWithSpaces>7666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2020-11-20T07:42:00Z</dcterms:created>
  <dcterms:modified xsi:type="dcterms:W3CDTF">2020-11-20T07:42:00Z</dcterms:modified>
</cp:coreProperties>
</file>