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F56DE" w:rsidRDefault="001F56DE">
      <w:pPr>
        <w:pStyle w:val="ConsPlusTitlePage"/>
      </w:pPr>
      <w:r>
        <w:t xml:space="preserve">Документ предоставлен </w:t>
      </w:r>
      <w:hyperlink r:id="rId5" w:history="1">
        <w:r>
          <w:rPr>
            <w:color w:val="0000FF"/>
          </w:rPr>
          <w:t>КонсультантПлюс</w:t>
        </w:r>
      </w:hyperlink>
      <w:r>
        <w:br/>
      </w:r>
    </w:p>
    <w:p w:rsidR="001F56DE" w:rsidRDefault="001F56DE">
      <w:pPr>
        <w:pStyle w:val="ConsPlusNormal"/>
        <w:outlineLvl w:val="0"/>
      </w:pPr>
    </w:p>
    <w:p w:rsidR="001F56DE" w:rsidRDefault="001F56DE">
      <w:pPr>
        <w:pStyle w:val="ConsPlusTitle"/>
        <w:jc w:val="center"/>
        <w:outlineLvl w:val="0"/>
      </w:pPr>
      <w:r>
        <w:t>МИНИСТЕРСТВО КУЛЬТУРЫ ВОЛГОГРАДСКОЙ ОБЛАСТИ</w:t>
      </w:r>
    </w:p>
    <w:p w:rsidR="001F56DE" w:rsidRDefault="001F56DE">
      <w:pPr>
        <w:pStyle w:val="ConsPlusTitle"/>
        <w:jc w:val="center"/>
      </w:pPr>
    </w:p>
    <w:p w:rsidR="001F56DE" w:rsidRDefault="001F56DE">
      <w:pPr>
        <w:pStyle w:val="ConsPlusTitle"/>
        <w:jc w:val="center"/>
      </w:pPr>
      <w:r>
        <w:t>ПРИКАЗ</w:t>
      </w:r>
    </w:p>
    <w:p w:rsidR="001F56DE" w:rsidRDefault="001F56DE">
      <w:pPr>
        <w:pStyle w:val="ConsPlusTitle"/>
        <w:jc w:val="center"/>
      </w:pPr>
      <w:r>
        <w:t>от 23 ноября 2012 г. N 01-20/400</w:t>
      </w:r>
    </w:p>
    <w:p w:rsidR="001F56DE" w:rsidRDefault="001F56DE">
      <w:pPr>
        <w:pStyle w:val="ConsPlusTitle"/>
        <w:jc w:val="center"/>
      </w:pPr>
    </w:p>
    <w:p w:rsidR="001F56DE" w:rsidRDefault="001F56DE">
      <w:pPr>
        <w:pStyle w:val="ConsPlusTitle"/>
        <w:jc w:val="center"/>
      </w:pPr>
      <w:r>
        <w:t>ОБ УСТАНОВЛЕНИИ ГРАНИЦЫ ТЕРРИТОРИИ ОБЪЕКТА</w:t>
      </w:r>
    </w:p>
    <w:p w:rsidR="001F56DE" w:rsidRDefault="001F56DE">
      <w:pPr>
        <w:pStyle w:val="ConsPlusTitle"/>
        <w:jc w:val="center"/>
      </w:pPr>
      <w:r>
        <w:t>КУЛЬТУРНОГО НАСЛЕДИЯ РЕГИОНАЛЬНОГО ЗНАЧЕНИЯ "МЕСТО,</w:t>
      </w:r>
    </w:p>
    <w:p w:rsidR="001F56DE" w:rsidRDefault="001F56DE">
      <w:pPr>
        <w:pStyle w:val="ConsPlusTitle"/>
        <w:jc w:val="center"/>
      </w:pPr>
      <w:r>
        <w:t>ГДЕ СОВЕРШИЛ ПОДВИГ МАТРОС-ПЕХОТИНЕЦ 193-Й СТРЕЛКОВОЙ</w:t>
      </w:r>
    </w:p>
    <w:p w:rsidR="001F56DE" w:rsidRDefault="001F56DE">
      <w:pPr>
        <w:pStyle w:val="ConsPlusTitle"/>
        <w:jc w:val="center"/>
      </w:pPr>
      <w:r>
        <w:t>ДИВИЗИИ ПАНИКАХА М.А.", 1942 - 1943 ГГ. И УСТАНОВЛЕНИИ</w:t>
      </w:r>
    </w:p>
    <w:p w:rsidR="001F56DE" w:rsidRDefault="001F56DE">
      <w:pPr>
        <w:pStyle w:val="ConsPlusTitle"/>
        <w:jc w:val="center"/>
      </w:pPr>
      <w:r>
        <w:t>ПРАВОВЫХ РЕЖИМОВ ИСПОЛЬЗОВАНИЯ ТЕРРИТОРИИ</w:t>
      </w:r>
    </w:p>
    <w:p w:rsidR="001F56DE" w:rsidRDefault="001F56DE">
      <w:pPr>
        <w:pStyle w:val="ConsPlusNormal"/>
        <w:jc w:val="center"/>
      </w:pPr>
    </w:p>
    <w:p w:rsidR="001F56DE" w:rsidRDefault="001F56DE">
      <w:pPr>
        <w:pStyle w:val="ConsPlusNormal"/>
        <w:ind w:firstLine="540"/>
        <w:jc w:val="both"/>
      </w:pPr>
      <w:proofErr w:type="gramStart"/>
      <w:r>
        <w:t xml:space="preserve">В соответствии с Федеральным </w:t>
      </w:r>
      <w:hyperlink r:id="rId6" w:history="1">
        <w:r>
          <w:rPr>
            <w:color w:val="0000FF"/>
          </w:rPr>
          <w:t>законом</w:t>
        </w:r>
      </w:hyperlink>
      <w:r>
        <w:t xml:space="preserve"> от 25.06.2002 N 73-ФЗ "Об объектах культурного наследия (памятниках истории и культуры) народов Российской Федерации", </w:t>
      </w:r>
      <w:hyperlink r:id="rId7" w:history="1">
        <w:r>
          <w:rPr>
            <w:color w:val="0000FF"/>
          </w:rPr>
          <w:t>постановлением</w:t>
        </w:r>
      </w:hyperlink>
      <w:r>
        <w:t xml:space="preserve"> Правительства Волгоградской области от 22.05.2012 N 101-п "Об утверждении Положения о министерстве культуры Волгоградской области", в целях обеспечения сохранности объекта культурного наследия регионального значения "Место, где совершил подвиг матрос-пехотинец 193-й стрелковой дивизии Паникаха М.А.", 1942 - 1943 гг., расположенного</w:t>
      </w:r>
      <w:proofErr w:type="gramEnd"/>
      <w:r>
        <w:t xml:space="preserve"> </w:t>
      </w:r>
      <w:proofErr w:type="gramStart"/>
      <w:r>
        <w:t>по адресу: г. Волгоград, Краснооктябрьский район, пос. Металлургов, угол ул. Таращанцев, приказываю:</w:t>
      </w:r>
      <w:proofErr w:type="gramEnd"/>
    </w:p>
    <w:p w:rsidR="001F56DE" w:rsidRDefault="001F56DE">
      <w:pPr>
        <w:pStyle w:val="ConsPlusNormal"/>
        <w:spacing w:before="220"/>
        <w:ind w:firstLine="540"/>
        <w:jc w:val="both"/>
      </w:pPr>
      <w:r>
        <w:t xml:space="preserve">1. Установить границу территории объекта культурного наследия регионального значения "Место, где совершил подвиг матрос-пехотинец 193-й стрелковой дивизии Паникаха М.А.", 1942 - 1943 гг. согласно </w:t>
      </w:r>
      <w:hyperlink w:anchor="P31" w:history="1">
        <w:r>
          <w:rPr>
            <w:color w:val="0000FF"/>
          </w:rPr>
          <w:t>приложениям N 1</w:t>
        </w:r>
      </w:hyperlink>
      <w:r>
        <w:t xml:space="preserve"> и </w:t>
      </w:r>
      <w:hyperlink w:anchor="P52" w:history="1">
        <w:r>
          <w:rPr>
            <w:color w:val="0000FF"/>
          </w:rPr>
          <w:t>2</w:t>
        </w:r>
      </w:hyperlink>
      <w:r>
        <w:t>.</w:t>
      </w:r>
    </w:p>
    <w:p w:rsidR="001F56DE" w:rsidRDefault="001F56DE">
      <w:pPr>
        <w:pStyle w:val="ConsPlusNormal"/>
        <w:spacing w:before="220"/>
        <w:ind w:firstLine="540"/>
        <w:jc w:val="both"/>
      </w:pPr>
      <w:r>
        <w:t xml:space="preserve">2. Установить правовые </w:t>
      </w:r>
      <w:hyperlink w:anchor="P67" w:history="1">
        <w:r>
          <w:rPr>
            <w:color w:val="0000FF"/>
          </w:rPr>
          <w:t>режимы</w:t>
        </w:r>
      </w:hyperlink>
      <w:r>
        <w:t xml:space="preserve"> использования территории объекта культурного наследия регионального значения "Место, где совершил подвиг матрос-пехотинец 193-й стрелковой дивизии Паникаха М.А.", 1942 - 1943 гг. согласно приложению N 3.</w:t>
      </w:r>
    </w:p>
    <w:p w:rsidR="001F56DE" w:rsidRDefault="001F56DE">
      <w:pPr>
        <w:pStyle w:val="ConsPlusNormal"/>
        <w:spacing w:before="220"/>
        <w:ind w:firstLine="540"/>
        <w:jc w:val="both"/>
      </w:pPr>
      <w:r>
        <w:t>3. Настоящий приказ вступает в силу со дня его подписания и подлежит официальному опубликованию.</w:t>
      </w:r>
    </w:p>
    <w:p w:rsidR="001F56DE" w:rsidRDefault="001F56DE">
      <w:pPr>
        <w:pStyle w:val="ConsPlusNormal"/>
        <w:ind w:firstLine="540"/>
        <w:jc w:val="both"/>
      </w:pPr>
    </w:p>
    <w:p w:rsidR="001F56DE" w:rsidRDefault="001F56DE">
      <w:pPr>
        <w:pStyle w:val="ConsPlusNormal"/>
        <w:jc w:val="right"/>
      </w:pPr>
      <w:r>
        <w:t>Министр культуры</w:t>
      </w:r>
    </w:p>
    <w:p w:rsidR="001F56DE" w:rsidRDefault="001F56DE">
      <w:pPr>
        <w:pStyle w:val="ConsPlusNormal"/>
        <w:jc w:val="right"/>
      </w:pPr>
      <w:r>
        <w:t>Волгоградской области</w:t>
      </w:r>
    </w:p>
    <w:p w:rsidR="001F56DE" w:rsidRDefault="001F56DE">
      <w:pPr>
        <w:pStyle w:val="ConsPlusNormal"/>
        <w:jc w:val="right"/>
      </w:pPr>
      <w:r>
        <w:t>В.П.ГЕПФНЕР</w:t>
      </w:r>
    </w:p>
    <w:p w:rsidR="001F56DE" w:rsidRDefault="001F56DE">
      <w:pPr>
        <w:pStyle w:val="ConsPlusNormal"/>
        <w:ind w:firstLine="540"/>
        <w:jc w:val="both"/>
      </w:pPr>
    </w:p>
    <w:p w:rsidR="001F56DE" w:rsidRDefault="001F56DE">
      <w:pPr>
        <w:pStyle w:val="ConsPlusNormal"/>
        <w:ind w:firstLine="540"/>
        <w:jc w:val="both"/>
      </w:pPr>
    </w:p>
    <w:p w:rsidR="001F56DE" w:rsidRDefault="001F56DE">
      <w:pPr>
        <w:pStyle w:val="ConsPlusNormal"/>
        <w:ind w:firstLine="540"/>
        <w:jc w:val="both"/>
      </w:pPr>
    </w:p>
    <w:p w:rsidR="001F56DE" w:rsidRDefault="001F56DE">
      <w:pPr>
        <w:pStyle w:val="ConsPlusNormal"/>
        <w:ind w:firstLine="540"/>
        <w:jc w:val="both"/>
      </w:pPr>
    </w:p>
    <w:p w:rsidR="001F56DE" w:rsidRDefault="001F56DE">
      <w:pPr>
        <w:pStyle w:val="ConsPlusNormal"/>
        <w:ind w:firstLine="540"/>
        <w:jc w:val="both"/>
      </w:pPr>
    </w:p>
    <w:p w:rsidR="001F56DE" w:rsidRDefault="001F56DE">
      <w:pPr>
        <w:pStyle w:val="ConsPlusNormal"/>
        <w:jc w:val="right"/>
        <w:outlineLvl w:val="0"/>
      </w:pPr>
      <w:r>
        <w:t>Приложение N 1</w:t>
      </w:r>
    </w:p>
    <w:p w:rsidR="001F56DE" w:rsidRDefault="001F56DE">
      <w:pPr>
        <w:pStyle w:val="ConsPlusNormal"/>
        <w:jc w:val="right"/>
      </w:pPr>
      <w:r>
        <w:t>к приказу</w:t>
      </w:r>
    </w:p>
    <w:p w:rsidR="001F56DE" w:rsidRDefault="001F56DE">
      <w:pPr>
        <w:pStyle w:val="ConsPlusNormal"/>
        <w:jc w:val="right"/>
      </w:pPr>
      <w:r>
        <w:t>министерства культуры</w:t>
      </w:r>
    </w:p>
    <w:p w:rsidR="001F56DE" w:rsidRDefault="001F56DE">
      <w:pPr>
        <w:pStyle w:val="ConsPlusNormal"/>
        <w:jc w:val="right"/>
      </w:pPr>
      <w:r>
        <w:t>Волгоградской области</w:t>
      </w:r>
    </w:p>
    <w:p w:rsidR="001F56DE" w:rsidRDefault="001F56DE">
      <w:pPr>
        <w:pStyle w:val="ConsPlusNormal"/>
        <w:jc w:val="right"/>
      </w:pPr>
      <w:r>
        <w:t>от 23 ноября 2012 г. N 01-20/400</w:t>
      </w:r>
    </w:p>
    <w:p w:rsidR="001F56DE" w:rsidRDefault="001F56DE">
      <w:pPr>
        <w:pStyle w:val="ConsPlusNormal"/>
        <w:ind w:firstLine="540"/>
        <w:jc w:val="both"/>
      </w:pPr>
    </w:p>
    <w:p w:rsidR="001F56DE" w:rsidRDefault="001F56DE">
      <w:pPr>
        <w:pStyle w:val="ConsPlusTitle"/>
        <w:jc w:val="center"/>
      </w:pPr>
      <w:bookmarkStart w:id="0" w:name="P31"/>
      <w:bookmarkEnd w:id="0"/>
      <w:r>
        <w:t>ОПИСАНИЕ ГРАНИЦ ТЕРРИТОРИИ ОБЪЕКТА КУЛЬТУРНОГО НАСЛЕДИЯ</w:t>
      </w:r>
    </w:p>
    <w:p w:rsidR="001F56DE" w:rsidRDefault="001F56DE">
      <w:pPr>
        <w:pStyle w:val="ConsPlusTitle"/>
        <w:jc w:val="center"/>
      </w:pPr>
      <w:r>
        <w:t>РЕГИОНАЛЬНОГО ЗНАЧЕНИЯ "МЕСТО, ГДЕ СОВЕРШИЛ ПОДВИГ</w:t>
      </w:r>
    </w:p>
    <w:p w:rsidR="001F56DE" w:rsidRDefault="001F56DE">
      <w:pPr>
        <w:pStyle w:val="ConsPlusTitle"/>
        <w:jc w:val="center"/>
      </w:pPr>
      <w:r>
        <w:t>МАТРОС-ПЕХОТИНЕЦ 193-Й СТРЕЛКОВОЙ ДИВИЗИИ ПАНИКАХА М.А.",</w:t>
      </w:r>
    </w:p>
    <w:p w:rsidR="001F56DE" w:rsidRDefault="001F56DE">
      <w:pPr>
        <w:pStyle w:val="ConsPlusTitle"/>
        <w:jc w:val="center"/>
      </w:pPr>
      <w:r>
        <w:t>1942 - 1943 ГГ.</w:t>
      </w:r>
    </w:p>
    <w:p w:rsidR="001F56DE" w:rsidRDefault="001F56DE">
      <w:pPr>
        <w:pStyle w:val="ConsPlusNormal"/>
        <w:ind w:firstLine="540"/>
        <w:jc w:val="both"/>
      </w:pPr>
    </w:p>
    <w:p w:rsidR="001F56DE" w:rsidRDefault="001F56DE">
      <w:pPr>
        <w:pStyle w:val="ConsPlusNormal"/>
        <w:ind w:firstLine="540"/>
        <w:jc w:val="both"/>
      </w:pPr>
      <w:r>
        <w:t>Граница территории объекта культурного наследия устанавливается согласно схеме по линиям, обозначенным цифрами:</w:t>
      </w:r>
    </w:p>
    <w:p w:rsidR="001F56DE" w:rsidRDefault="001F56DE">
      <w:pPr>
        <w:pStyle w:val="ConsPlusNormal"/>
        <w:spacing w:before="220"/>
        <w:ind w:firstLine="540"/>
        <w:jc w:val="both"/>
      </w:pPr>
      <w:r>
        <w:lastRenderedPageBreak/>
        <w:t>от точки 1, расположенной на пересечении внешней границы бордюра проезжей части ул. Таращанцев (движение по направлению к проспекту Металлургов, слева) и внешней границы бордюра, ограничивающего трамвайную линию с северо-востока, до точки 2 на северо-восток в направлении проезжей части ул. Таращанцев - 40 метров;</w:t>
      </w:r>
    </w:p>
    <w:p w:rsidR="001F56DE" w:rsidRDefault="001F56DE">
      <w:pPr>
        <w:pStyle w:val="ConsPlusNormal"/>
        <w:spacing w:before="220"/>
        <w:ind w:firstLine="540"/>
        <w:jc w:val="both"/>
      </w:pPr>
      <w:r>
        <w:t>от точки 2 до точки 3 на юго-восток в направлении, перпендикулярном линии 1 - 2, - 20 метров;</w:t>
      </w:r>
    </w:p>
    <w:p w:rsidR="001F56DE" w:rsidRDefault="001F56DE">
      <w:pPr>
        <w:pStyle w:val="ConsPlusNormal"/>
        <w:spacing w:before="220"/>
        <w:ind w:firstLine="540"/>
        <w:jc w:val="both"/>
      </w:pPr>
      <w:r>
        <w:t>от точки 3 до точки 4 на юго-запад в направлении, перпендикулярном линии 2 - 3, по внешней границе бордюра проезжей части ул. Таращанцев - 40 метров;</w:t>
      </w:r>
    </w:p>
    <w:p w:rsidR="001F56DE" w:rsidRDefault="001F56DE">
      <w:pPr>
        <w:pStyle w:val="ConsPlusNormal"/>
        <w:spacing w:before="220"/>
        <w:ind w:firstLine="540"/>
        <w:jc w:val="both"/>
      </w:pPr>
      <w:r>
        <w:t>от точки 4 до точки 1 на северо-запад в направлении, перпендикулярном линии 3 - 4, - 20 метров.</w:t>
      </w:r>
    </w:p>
    <w:p w:rsidR="001F56DE" w:rsidRDefault="001F56DE">
      <w:pPr>
        <w:pStyle w:val="ConsPlusNormal"/>
        <w:ind w:firstLine="540"/>
        <w:jc w:val="both"/>
      </w:pPr>
    </w:p>
    <w:p w:rsidR="001F56DE" w:rsidRDefault="001F56DE">
      <w:pPr>
        <w:pStyle w:val="ConsPlusNormal"/>
        <w:ind w:firstLine="540"/>
        <w:jc w:val="both"/>
      </w:pPr>
    </w:p>
    <w:p w:rsidR="001F56DE" w:rsidRDefault="001F56DE">
      <w:pPr>
        <w:pStyle w:val="ConsPlusNormal"/>
        <w:ind w:firstLine="540"/>
        <w:jc w:val="both"/>
      </w:pPr>
    </w:p>
    <w:p w:rsidR="001F56DE" w:rsidRDefault="001F56DE">
      <w:pPr>
        <w:pStyle w:val="ConsPlusNormal"/>
        <w:ind w:firstLine="540"/>
        <w:jc w:val="both"/>
      </w:pPr>
    </w:p>
    <w:p w:rsidR="001F56DE" w:rsidRDefault="001F56DE">
      <w:pPr>
        <w:pStyle w:val="ConsPlusNormal"/>
        <w:ind w:firstLine="540"/>
        <w:jc w:val="both"/>
      </w:pPr>
    </w:p>
    <w:p w:rsidR="001F56DE" w:rsidRDefault="001F56DE">
      <w:pPr>
        <w:pStyle w:val="ConsPlusNormal"/>
        <w:jc w:val="right"/>
        <w:outlineLvl w:val="0"/>
      </w:pPr>
      <w:r>
        <w:t>Приложение N 2</w:t>
      </w:r>
    </w:p>
    <w:p w:rsidR="001F56DE" w:rsidRDefault="001F56DE">
      <w:pPr>
        <w:pStyle w:val="ConsPlusNormal"/>
        <w:jc w:val="right"/>
      </w:pPr>
      <w:r>
        <w:t>к приказу</w:t>
      </w:r>
    </w:p>
    <w:p w:rsidR="001F56DE" w:rsidRDefault="001F56DE">
      <w:pPr>
        <w:pStyle w:val="ConsPlusNormal"/>
        <w:jc w:val="right"/>
      </w:pPr>
      <w:r>
        <w:t>министерства культуры</w:t>
      </w:r>
    </w:p>
    <w:p w:rsidR="001F56DE" w:rsidRDefault="001F56DE">
      <w:pPr>
        <w:pStyle w:val="ConsPlusNormal"/>
        <w:jc w:val="right"/>
      </w:pPr>
      <w:r>
        <w:t>Волгоградской области</w:t>
      </w:r>
    </w:p>
    <w:p w:rsidR="001F56DE" w:rsidRDefault="001F56DE">
      <w:pPr>
        <w:pStyle w:val="ConsPlusNormal"/>
        <w:jc w:val="right"/>
      </w:pPr>
      <w:r>
        <w:t>от 23 ноября 2012 г. N 01-20/400</w:t>
      </w:r>
    </w:p>
    <w:p w:rsidR="001F56DE" w:rsidRDefault="001F56DE">
      <w:pPr>
        <w:pStyle w:val="ConsPlusNormal"/>
        <w:ind w:firstLine="540"/>
        <w:jc w:val="both"/>
      </w:pPr>
    </w:p>
    <w:p w:rsidR="001F56DE" w:rsidRDefault="001F56DE">
      <w:pPr>
        <w:pStyle w:val="ConsPlusTitle"/>
        <w:jc w:val="center"/>
      </w:pPr>
      <w:bookmarkStart w:id="1" w:name="P52"/>
      <w:bookmarkEnd w:id="1"/>
      <w:r>
        <w:t>СХЕМА</w:t>
      </w:r>
    </w:p>
    <w:p w:rsidR="001F56DE" w:rsidRDefault="001F56DE">
      <w:pPr>
        <w:pStyle w:val="ConsPlusTitle"/>
        <w:jc w:val="center"/>
      </w:pPr>
      <w:r>
        <w:t>ГРАНИЦ ТЕРРИТОРИИ ОБЪЕКТА КУЛЬТУРНОГО НАСЛЕДИЯ</w:t>
      </w:r>
    </w:p>
    <w:p w:rsidR="001F56DE" w:rsidRDefault="001F56DE">
      <w:pPr>
        <w:pStyle w:val="ConsPlusTitle"/>
        <w:jc w:val="center"/>
      </w:pPr>
      <w:r>
        <w:t>"МЕСТО, ГДЕ СОВЕРШИЛ ПОДВИГ МАТРОС-ПЕХОТИНЕЦ 193-Й</w:t>
      </w:r>
    </w:p>
    <w:p w:rsidR="001F56DE" w:rsidRDefault="001F56DE">
      <w:pPr>
        <w:pStyle w:val="ConsPlusTitle"/>
        <w:jc w:val="center"/>
      </w:pPr>
      <w:r>
        <w:t>СТРЕЛКОВОЙ ДИВИЗИИ ПАНИКАХА М.А.", 1942 - 1943 ГГ.</w:t>
      </w:r>
    </w:p>
    <w:p w:rsidR="001F56DE" w:rsidRDefault="001F56DE">
      <w:pPr>
        <w:pStyle w:val="ConsPlusNormal"/>
        <w:jc w:val="center"/>
      </w:pPr>
    </w:p>
    <w:p w:rsidR="001F56DE" w:rsidRDefault="001F56DE">
      <w:pPr>
        <w:pStyle w:val="ConsPlusNormal"/>
        <w:ind w:firstLine="540"/>
        <w:jc w:val="both"/>
      </w:pPr>
    </w:p>
    <w:p w:rsidR="001F56DE" w:rsidRDefault="001F56DE">
      <w:pPr>
        <w:pStyle w:val="ConsPlusNormal"/>
        <w:ind w:firstLine="540"/>
        <w:jc w:val="both"/>
      </w:pPr>
    </w:p>
    <w:p w:rsidR="001F56DE" w:rsidRDefault="001F56DE">
      <w:pPr>
        <w:pStyle w:val="ConsPlusNormal"/>
        <w:ind w:firstLine="540"/>
        <w:jc w:val="both"/>
      </w:pPr>
    </w:p>
    <w:p w:rsidR="001F56DE" w:rsidRDefault="001F56DE">
      <w:pPr>
        <w:pStyle w:val="ConsPlusNormal"/>
        <w:ind w:firstLine="540"/>
        <w:jc w:val="both"/>
      </w:pPr>
    </w:p>
    <w:p w:rsidR="001F56DE" w:rsidRDefault="001F56DE">
      <w:pPr>
        <w:pStyle w:val="ConsPlusNormal"/>
        <w:jc w:val="right"/>
        <w:outlineLvl w:val="0"/>
      </w:pPr>
      <w:r>
        <w:t>Приложение N 3</w:t>
      </w:r>
    </w:p>
    <w:p w:rsidR="001F56DE" w:rsidRDefault="001F56DE">
      <w:pPr>
        <w:pStyle w:val="ConsPlusNormal"/>
        <w:jc w:val="right"/>
      </w:pPr>
      <w:r>
        <w:t>к приказу</w:t>
      </w:r>
    </w:p>
    <w:p w:rsidR="001F56DE" w:rsidRDefault="001F56DE">
      <w:pPr>
        <w:pStyle w:val="ConsPlusNormal"/>
        <w:jc w:val="right"/>
      </w:pPr>
      <w:r>
        <w:t>министерства культуры</w:t>
      </w:r>
    </w:p>
    <w:p w:rsidR="001F56DE" w:rsidRDefault="001F56DE">
      <w:pPr>
        <w:pStyle w:val="ConsPlusNormal"/>
        <w:jc w:val="right"/>
      </w:pPr>
      <w:r>
        <w:t>Волгоградской области</w:t>
      </w:r>
    </w:p>
    <w:p w:rsidR="001F56DE" w:rsidRDefault="001F56DE">
      <w:pPr>
        <w:pStyle w:val="ConsPlusNormal"/>
        <w:jc w:val="right"/>
      </w:pPr>
      <w:r>
        <w:t>от 23 ноября 2012 г. N 01-20/400</w:t>
      </w:r>
    </w:p>
    <w:p w:rsidR="001F56DE" w:rsidRDefault="001F56DE">
      <w:pPr>
        <w:pStyle w:val="ConsPlusNormal"/>
        <w:ind w:firstLine="540"/>
        <w:jc w:val="both"/>
      </w:pPr>
    </w:p>
    <w:p w:rsidR="001F56DE" w:rsidRDefault="001F56DE">
      <w:pPr>
        <w:pStyle w:val="ConsPlusTitle"/>
        <w:jc w:val="center"/>
      </w:pPr>
      <w:bookmarkStart w:id="2" w:name="P67"/>
      <w:bookmarkEnd w:id="2"/>
      <w:r>
        <w:t>ПРАВОВЫЕ РЕЖИМЫ ИСПОЛЬЗОВАНИЯ ТЕРРИТОРИИ ОБЪЕКТА</w:t>
      </w:r>
    </w:p>
    <w:p w:rsidR="001F56DE" w:rsidRDefault="001F56DE">
      <w:pPr>
        <w:pStyle w:val="ConsPlusTitle"/>
        <w:jc w:val="center"/>
      </w:pPr>
      <w:r>
        <w:t>КУЛЬТУРНОГО НАСЛЕДИЯ РЕГИОНАЛЬНОГО ЗНАЧЕНИЯ "МЕСТО,</w:t>
      </w:r>
    </w:p>
    <w:p w:rsidR="001F56DE" w:rsidRDefault="001F56DE">
      <w:pPr>
        <w:pStyle w:val="ConsPlusTitle"/>
        <w:jc w:val="center"/>
      </w:pPr>
      <w:r>
        <w:t>ГДЕ СОВЕРШИЛ ПОДВИГ МАТРОС-ПЕХОТИНЕЦ 193-Й</w:t>
      </w:r>
    </w:p>
    <w:p w:rsidR="001F56DE" w:rsidRDefault="001F56DE">
      <w:pPr>
        <w:pStyle w:val="ConsPlusTitle"/>
        <w:jc w:val="center"/>
      </w:pPr>
      <w:r>
        <w:t>СТРЕЛКОВОЙ ДИВИЗИИ ПАНИКАХА М.А.", 1942 - 1943 ГГ.</w:t>
      </w:r>
    </w:p>
    <w:p w:rsidR="001F56DE" w:rsidRDefault="001F56DE">
      <w:pPr>
        <w:pStyle w:val="ConsPlusNormal"/>
        <w:ind w:firstLine="540"/>
        <w:jc w:val="both"/>
      </w:pPr>
    </w:p>
    <w:p w:rsidR="001F56DE" w:rsidRDefault="001F56DE">
      <w:pPr>
        <w:pStyle w:val="ConsPlusNormal"/>
        <w:ind w:firstLine="540"/>
        <w:jc w:val="both"/>
      </w:pPr>
      <w:r>
        <w:t>Для территории объекта культурного наследия регионального значения "Место, где совершил подвиг матрос-пехотинец 193-й стрелковой дивизии Паникаха М.А.", 1942 - 1943 гг. устанавливаются следующие правовые режимы:</w:t>
      </w:r>
    </w:p>
    <w:p w:rsidR="001F56DE" w:rsidRDefault="001F56DE">
      <w:pPr>
        <w:pStyle w:val="ConsPlusNormal"/>
        <w:spacing w:before="220"/>
        <w:ind w:firstLine="540"/>
        <w:jc w:val="both"/>
      </w:pPr>
      <w:r>
        <w:t>Разрешается:</w:t>
      </w:r>
    </w:p>
    <w:p w:rsidR="001F56DE" w:rsidRDefault="001F56DE">
      <w:pPr>
        <w:pStyle w:val="ConsPlusNormal"/>
        <w:spacing w:before="220"/>
        <w:ind w:firstLine="540"/>
        <w:jc w:val="both"/>
      </w:pPr>
      <w:r>
        <w:t>- проведение в порядке, установленном законодательством, работ по сохранению объекта культурного наследия и объектов культурного наследия, расположенных на его территории;</w:t>
      </w:r>
    </w:p>
    <w:p w:rsidR="001F56DE" w:rsidRDefault="001F56DE">
      <w:pPr>
        <w:pStyle w:val="ConsPlusNormal"/>
        <w:spacing w:before="220"/>
        <w:ind w:firstLine="540"/>
        <w:jc w:val="both"/>
      </w:pPr>
      <w:r>
        <w:t xml:space="preserve">- проведение в порядке, установленном законодательством, работ по благоустройству, озеленению и ландшафтному дизайну территории объекта культурного наследия, которые </w:t>
      </w:r>
      <w:r>
        <w:lastRenderedPageBreak/>
        <w:t>осуществляются на основании проектов проведения таких работ, содержащих разделы об обеспечении сохранности объектов культурного наследия, подлежащих согласованию с уполномоченным региональным государственным органом в сфере охраны объектов культурного наследия, и разрешения, выдаваемого этим органом;</w:t>
      </w:r>
    </w:p>
    <w:p w:rsidR="001F56DE" w:rsidRDefault="001F56DE">
      <w:pPr>
        <w:pStyle w:val="ConsPlusNormal"/>
        <w:spacing w:before="220"/>
        <w:ind w:firstLine="540"/>
        <w:jc w:val="both"/>
      </w:pPr>
      <w:r>
        <w:t>- проведение в порядке, установленном законодательством, работ, связанных с ремонтом и реконструкцией существующих инженерных сетей, дорог и иных объектов, а также прокладкой новых инженерных сетей, не нарушающих целостность объекта культурного наследия и объектов культурного наследия, расположенных на его территории, и не создающих угрозы повреждения, разрушения или уничтожения. Проведение работ, связанных с ремонтом и реконструкцией существующих инженерных сетей, дорог и иных объектов, осуществляется на основании проектов проведения таких работ, содержащих разделы об обеспечении сохранности объектов культурного наследия, подлежащих согласованию с уполномоченным региональным государственным органом в сфере охраны объектов культурного наследия, и разрешения, выдаваемого этим органом;</w:t>
      </w:r>
    </w:p>
    <w:p w:rsidR="001F56DE" w:rsidRDefault="001F56DE">
      <w:pPr>
        <w:pStyle w:val="ConsPlusNormal"/>
        <w:spacing w:before="220"/>
        <w:ind w:firstLine="540"/>
        <w:jc w:val="both"/>
      </w:pPr>
      <w:r>
        <w:t>- проведение в порядке, установленном законодательством, мероприятий по музеефикации объекта культурного наследия на основании проектов проведения таких работ, содержащих разделы об обеспечении сохранности объектов культурного наследия, подлежащих согласованию с уполномоченным региональным государственным органом в сфере охраны объектов культурного наследия, и разрешения, выдаваемого этим органом;</w:t>
      </w:r>
    </w:p>
    <w:p w:rsidR="001F56DE" w:rsidRDefault="001F56DE">
      <w:pPr>
        <w:pStyle w:val="ConsPlusNormal"/>
        <w:spacing w:before="220"/>
        <w:ind w:firstLine="540"/>
        <w:jc w:val="both"/>
      </w:pPr>
      <w:r>
        <w:t>- проведение в порядке, установленном законодательством, научно-исследовательских и изыскательских работ, в т.ч. по изучению культурного слоя, не нарушающих целостность объекта культурного наследия и не создающих угрозы повреждения, разрушения или уничтожения;</w:t>
      </w:r>
    </w:p>
    <w:p w:rsidR="001F56DE" w:rsidRDefault="001F56DE">
      <w:pPr>
        <w:pStyle w:val="ConsPlusNormal"/>
        <w:spacing w:before="220"/>
        <w:ind w:firstLine="540"/>
        <w:jc w:val="both"/>
      </w:pPr>
      <w:r>
        <w:t>- установка информационных надписей и обозначений на объекте культурного наследия, а также иных объектах культурного наследия, находящихся на его территории, в порядке, определенном законодательством;</w:t>
      </w:r>
    </w:p>
    <w:p w:rsidR="001F56DE" w:rsidRDefault="001F56DE">
      <w:pPr>
        <w:pStyle w:val="ConsPlusNormal"/>
        <w:spacing w:before="220"/>
        <w:ind w:firstLine="540"/>
        <w:jc w:val="both"/>
      </w:pPr>
      <w:r>
        <w:t>- установка памятных знаков малых форм, не нарушающих целостность объекта культурного наследия и иных объектов культурного наследия, расположенных на его территории, не создающих им угрозы повреждения, разрушения или уничтожения. Проведение таких работ осуществляется на основании проектов, содержащих разделы об обеспечении сохранности объектов культурного наследия, подлежащих согласованию с уполномоченным региональным государственным органом в сфере охраны объектов культурного наследия, и разрешения, выдаваемого этим органом;</w:t>
      </w:r>
    </w:p>
    <w:p w:rsidR="001F56DE" w:rsidRDefault="001F56DE">
      <w:pPr>
        <w:pStyle w:val="ConsPlusNormal"/>
        <w:spacing w:before="220"/>
        <w:ind w:firstLine="540"/>
        <w:jc w:val="both"/>
      </w:pPr>
      <w:r>
        <w:t>- установка малых архитектурных форм, не нарушающих целостность объекта культурного наследия и иных объектов культурного наследия, расположенных на его территории, не создающих им угрозы повреждения, разрушения или уничтожения. Проведение таких работ осуществляется на основании проектов, содержащих разделы об обеспечении сохранности объектов культурного наследия, подлежащих согласованию с уполномоченным региональным государственным органом в сфере охраны объектов культурного наследия, и разрешения, выдаваемого этим органом.</w:t>
      </w:r>
    </w:p>
    <w:p w:rsidR="001F56DE" w:rsidRDefault="001F56DE">
      <w:pPr>
        <w:pStyle w:val="ConsPlusNormal"/>
        <w:spacing w:before="220"/>
        <w:ind w:firstLine="540"/>
        <w:jc w:val="both"/>
      </w:pPr>
      <w:r>
        <w:t>Запрещается:</w:t>
      </w:r>
    </w:p>
    <w:p w:rsidR="001F56DE" w:rsidRDefault="001F56DE">
      <w:pPr>
        <w:pStyle w:val="ConsPlusNormal"/>
        <w:spacing w:before="220"/>
        <w:ind w:firstLine="540"/>
        <w:jc w:val="both"/>
      </w:pPr>
      <w:r>
        <w:t>- проектирование и проведение любых землеустроительных, земляных, строительных, мелиоративных, хозяйственных и иных работ, за исключением работ, разрешенных данным правовым режимом использования земель в границах территории объекта культурного наследия.</w:t>
      </w:r>
    </w:p>
    <w:p w:rsidR="001F56DE" w:rsidRDefault="001F56DE">
      <w:pPr>
        <w:pStyle w:val="ConsPlusNormal"/>
        <w:ind w:firstLine="540"/>
        <w:jc w:val="both"/>
      </w:pPr>
    </w:p>
    <w:p w:rsidR="001F56DE" w:rsidRDefault="001F56DE">
      <w:pPr>
        <w:pStyle w:val="ConsPlusNormal"/>
        <w:ind w:firstLine="540"/>
        <w:jc w:val="both"/>
      </w:pPr>
    </w:p>
    <w:p w:rsidR="001F56DE" w:rsidRDefault="001F56DE">
      <w:pPr>
        <w:pStyle w:val="ConsPlusNormal"/>
        <w:pBdr>
          <w:top w:val="single" w:sz="6" w:space="0" w:color="auto"/>
        </w:pBdr>
        <w:spacing w:before="100" w:after="100"/>
        <w:jc w:val="both"/>
        <w:rPr>
          <w:sz w:val="2"/>
          <w:szCs w:val="2"/>
        </w:rPr>
      </w:pPr>
    </w:p>
    <w:p w:rsidR="001F56DE" w:rsidRDefault="001F56DE">
      <w:bookmarkStart w:id="3" w:name="_GoBack"/>
      <w:bookmarkEnd w:id="3"/>
    </w:p>
    <w:sectPr w:rsidR="001F56DE" w:rsidSect="00441C31">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F56DE"/>
    <w:rsid w:val="001F56D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1F56DE"/>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1F56DE"/>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1F56DE"/>
    <w:pPr>
      <w:widowControl w:val="0"/>
      <w:autoSpaceDE w:val="0"/>
      <w:autoSpaceDN w:val="0"/>
      <w:spacing w:after="0" w:line="240" w:lineRule="auto"/>
    </w:pPr>
    <w:rPr>
      <w:rFonts w:ascii="Tahoma" w:eastAsia="Times New Roman" w:hAnsi="Tahoma" w:cs="Tahoma"/>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1F56DE"/>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1F56DE"/>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1F56DE"/>
    <w:pPr>
      <w:widowControl w:val="0"/>
      <w:autoSpaceDE w:val="0"/>
      <w:autoSpaceDN w:val="0"/>
      <w:spacing w:after="0" w:line="240" w:lineRule="auto"/>
    </w:pPr>
    <w:rPr>
      <w:rFonts w:ascii="Tahoma" w:eastAsia="Times New Roman" w:hAnsi="Tahoma" w:cs="Tahoma"/>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consultantplus://offline/ref=BB406C1A0349BF0EB031911429DAC2CBF7AE51C81C01FD1A46FE38D0F82D07CEDCE964E5D66BAB6E17004B6EC90AF06075G7K"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consultantplus://offline/ref=BB406C1A0349BF0EB0318F193FB69DCEF6AD0DCC1502F64F19A1638DAF240D9989A665B99337B86E1F00486FD570G8K" TargetMode="External"/><Relationship Id="rId5" Type="http://schemas.openxmlformats.org/officeDocument/2006/relationships/hyperlink" Target="http://www.consultant.ru"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3</Pages>
  <Words>1112</Words>
  <Characters>6345</Characters>
  <Application>Microsoft Office Word</Application>
  <DocSecurity>0</DocSecurity>
  <Lines>52</Lines>
  <Paragraphs>14</Paragraphs>
  <ScaleCrop>false</ScaleCrop>
  <Company/>
  <LinksUpToDate>false</LinksUpToDate>
  <CharactersWithSpaces>7443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Home</dc:creator>
  <cp:lastModifiedBy>Home</cp:lastModifiedBy>
  <cp:revision>1</cp:revision>
  <dcterms:created xsi:type="dcterms:W3CDTF">2020-11-19T10:06:00Z</dcterms:created>
  <dcterms:modified xsi:type="dcterms:W3CDTF">2020-11-19T10:09:00Z</dcterms:modified>
</cp:coreProperties>
</file>