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CA1" w:rsidRDefault="00194CA1">
      <w:pPr>
        <w:pStyle w:val="ConsPlusTitlePage"/>
      </w:pPr>
      <w:r>
        <w:t xml:space="preserve">Документ предоставлен </w:t>
      </w:r>
      <w:hyperlink r:id="rId5" w:history="1">
        <w:r>
          <w:rPr>
            <w:color w:val="0000FF"/>
          </w:rPr>
          <w:t>КонсультантПлюс</w:t>
        </w:r>
      </w:hyperlink>
      <w:r>
        <w:br/>
      </w:r>
    </w:p>
    <w:p w:rsidR="00194CA1" w:rsidRDefault="00194CA1">
      <w:pPr>
        <w:pStyle w:val="ConsPlusNormal"/>
        <w:outlineLvl w:val="0"/>
      </w:pPr>
    </w:p>
    <w:p w:rsidR="00194CA1" w:rsidRDefault="00194CA1">
      <w:pPr>
        <w:pStyle w:val="ConsPlusTitle"/>
        <w:jc w:val="center"/>
        <w:outlineLvl w:val="0"/>
      </w:pPr>
      <w:r>
        <w:t>МИНИСТЕРСТВО КУЛЬТУРЫ ВОЛГОГРАДСКОЙ ОБЛАСТИ</w:t>
      </w:r>
    </w:p>
    <w:p w:rsidR="00194CA1" w:rsidRDefault="00194CA1">
      <w:pPr>
        <w:pStyle w:val="ConsPlusTitle"/>
        <w:jc w:val="center"/>
      </w:pPr>
    </w:p>
    <w:p w:rsidR="00194CA1" w:rsidRDefault="00194CA1">
      <w:pPr>
        <w:pStyle w:val="ConsPlusTitle"/>
        <w:jc w:val="center"/>
      </w:pPr>
      <w:r>
        <w:t>ПРИКАЗ</w:t>
      </w:r>
    </w:p>
    <w:p w:rsidR="00194CA1" w:rsidRDefault="00194CA1">
      <w:pPr>
        <w:pStyle w:val="ConsPlusTitle"/>
        <w:jc w:val="center"/>
      </w:pPr>
      <w:r>
        <w:t>от 12 ноября 2013 г. N 01-20/359</w:t>
      </w:r>
    </w:p>
    <w:p w:rsidR="00194CA1" w:rsidRDefault="00194CA1">
      <w:pPr>
        <w:pStyle w:val="ConsPlusTitle"/>
        <w:jc w:val="center"/>
      </w:pPr>
    </w:p>
    <w:p w:rsidR="00194CA1" w:rsidRDefault="00194CA1">
      <w:pPr>
        <w:pStyle w:val="ConsPlusTitle"/>
        <w:jc w:val="center"/>
      </w:pPr>
      <w:r>
        <w:t>ОБ УСТАНОВЛЕНИИ ГРАНИЦ ТЕРРИТОРИИ ОБЪЕКТА КУЛЬТУРНОГО</w:t>
      </w:r>
    </w:p>
    <w:p w:rsidR="00194CA1" w:rsidRDefault="00194CA1">
      <w:pPr>
        <w:pStyle w:val="ConsPlusTitle"/>
        <w:jc w:val="center"/>
      </w:pPr>
      <w:r>
        <w:t>НАСЛЕДИЯ РЕГИОНАЛЬНОГО ЗНАЧЕНИЯ "МОГИЛА БОЙЦА ПРОДОТРЯДА</w:t>
      </w:r>
    </w:p>
    <w:p w:rsidR="00194CA1" w:rsidRDefault="00194CA1">
      <w:pPr>
        <w:pStyle w:val="ConsPlusTitle"/>
        <w:jc w:val="center"/>
      </w:pPr>
      <w:r>
        <w:t>ТВЕРДОХЛЕБОВА И.И., ПОГИБШЕГО В БОРЬБЕ С БЕЛОБАНДИТАМИ",</w:t>
      </w:r>
    </w:p>
    <w:p w:rsidR="00194CA1" w:rsidRDefault="00194CA1">
      <w:pPr>
        <w:pStyle w:val="ConsPlusTitle"/>
        <w:jc w:val="center"/>
      </w:pPr>
      <w:proofErr w:type="gramStart"/>
      <w:r>
        <w:t>РАСПОЛОЖЕННОГО</w:t>
      </w:r>
      <w:proofErr w:type="gramEnd"/>
      <w:r>
        <w:t xml:space="preserve"> ПО АДРЕСУ: ВОЛГОГРАДСКАЯ ОБЛАСТЬ,</w:t>
      </w:r>
    </w:p>
    <w:p w:rsidR="00194CA1" w:rsidRDefault="00194CA1">
      <w:pPr>
        <w:pStyle w:val="ConsPlusTitle"/>
        <w:jc w:val="center"/>
      </w:pPr>
      <w:r>
        <w:t xml:space="preserve">НИКОЛАЕВСКИЙ РАЙОН, ХУТ. КРАСНЫЙ МЕЛИОРАТОР, И </w:t>
      </w:r>
      <w:proofErr w:type="gramStart"/>
      <w:r>
        <w:t>УСТАНОВЛЕНИИ</w:t>
      </w:r>
      <w:proofErr w:type="gramEnd"/>
    </w:p>
    <w:p w:rsidR="00194CA1" w:rsidRDefault="00194CA1">
      <w:pPr>
        <w:pStyle w:val="ConsPlusTitle"/>
        <w:jc w:val="center"/>
      </w:pPr>
      <w:r>
        <w:t>ПРАВОВЫХ РЕЖИМОВ ИСПОЛЬЗОВАНИЯ ТЕРРИТОРИИ</w:t>
      </w:r>
    </w:p>
    <w:p w:rsidR="00194CA1" w:rsidRDefault="00194CA1">
      <w:pPr>
        <w:pStyle w:val="ConsPlusNormal"/>
        <w:jc w:val="center"/>
      </w:pPr>
    </w:p>
    <w:p w:rsidR="00194CA1" w:rsidRDefault="00194CA1">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194CA1" w:rsidRDefault="00194CA1">
      <w:pPr>
        <w:pStyle w:val="ConsPlusNormal"/>
        <w:spacing w:before="220"/>
        <w:ind w:firstLine="540"/>
        <w:jc w:val="both"/>
      </w:pPr>
      <w:r>
        <w:t xml:space="preserve">1. Установить границы территории объекта культурного наследия регионального значения "Могила бойца продотряда Твердохлебова И.И., погибшего в борьбе с белобандитами", расположенного по адресу: Волгоградская область, Николаевский район, хут. Красный Мелиоратор, согласно </w:t>
      </w:r>
      <w:hyperlink w:anchor="P31" w:history="1">
        <w:r>
          <w:rPr>
            <w:color w:val="0000FF"/>
          </w:rPr>
          <w:t>приложениям 1</w:t>
        </w:r>
      </w:hyperlink>
      <w:r>
        <w:t xml:space="preserve"> - </w:t>
      </w:r>
      <w:hyperlink w:anchor="P53" w:history="1">
        <w:r>
          <w:rPr>
            <w:color w:val="0000FF"/>
          </w:rPr>
          <w:t>2</w:t>
        </w:r>
      </w:hyperlink>
      <w:r>
        <w:t>.</w:t>
      </w:r>
    </w:p>
    <w:p w:rsidR="00194CA1" w:rsidRDefault="00194CA1">
      <w:pPr>
        <w:pStyle w:val="ConsPlusNormal"/>
        <w:spacing w:before="220"/>
        <w:ind w:firstLine="540"/>
        <w:jc w:val="both"/>
      </w:pPr>
      <w:r>
        <w:t xml:space="preserve">2. Установить правовые </w:t>
      </w:r>
      <w:hyperlink w:anchor="P70" w:history="1">
        <w:r>
          <w:rPr>
            <w:color w:val="0000FF"/>
          </w:rPr>
          <w:t>режимы</w:t>
        </w:r>
      </w:hyperlink>
      <w:r>
        <w:t xml:space="preserve"> использования территории объекта культурного наследия регионального значения "Могила бойца продотряда Твердохлебова И.И., погибшего в борьбе с белобандитами", расположенного по адресу: Волгоградская область, Николаевский район, хут. Красный Мелиоратор, согласно приложению 3.</w:t>
      </w:r>
    </w:p>
    <w:p w:rsidR="00194CA1" w:rsidRDefault="00194CA1">
      <w:pPr>
        <w:pStyle w:val="ConsPlusNormal"/>
        <w:spacing w:before="220"/>
        <w:ind w:firstLine="540"/>
        <w:jc w:val="both"/>
      </w:pPr>
      <w:r>
        <w:t>3. Настоящий приказ вступает в силу со дня его официального опубликования.</w:t>
      </w:r>
    </w:p>
    <w:p w:rsidR="00194CA1" w:rsidRDefault="00194CA1">
      <w:pPr>
        <w:pStyle w:val="ConsPlusNormal"/>
        <w:ind w:firstLine="540"/>
        <w:jc w:val="both"/>
      </w:pPr>
    </w:p>
    <w:p w:rsidR="00194CA1" w:rsidRDefault="00194CA1">
      <w:pPr>
        <w:pStyle w:val="ConsPlusNormal"/>
        <w:jc w:val="right"/>
      </w:pPr>
      <w:proofErr w:type="gramStart"/>
      <w:r>
        <w:t>Исполняющий</w:t>
      </w:r>
      <w:proofErr w:type="gramEnd"/>
      <w:r>
        <w:t xml:space="preserve"> обязанности министра</w:t>
      </w:r>
    </w:p>
    <w:p w:rsidR="00194CA1" w:rsidRDefault="00194CA1">
      <w:pPr>
        <w:pStyle w:val="ConsPlusNormal"/>
        <w:jc w:val="right"/>
      </w:pPr>
      <w:r>
        <w:t>А.В.БОНДАРЕВ</w:t>
      </w:r>
    </w:p>
    <w:p w:rsidR="00194CA1" w:rsidRDefault="00194CA1">
      <w:pPr>
        <w:pStyle w:val="ConsPlusNormal"/>
        <w:jc w:val="right"/>
      </w:pPr>
    </w:p>
    <w:p w:rsidR="00194CA1" w:rsidRDefault="00194CA1">
      <w:pPr>
        <w:pStyle w:val="ConsPlusNormal"/>
        <w:jc w:val="right"/>
      </w:pPr>
    </w:p>
    <w:p w:rsidR="00194CA1" w:rsidRDefault="00194CA1">
      <w:pPr>
        <w:pStyle w:val="ConsPlusNormal"/>
        <w:jc w:val="right"/>
      </w:pPr>
    </w:p>
    <w:p w:rsidR="00194CA1" w:rsidRDefault="00194CA1">
      <w:pPr>
        <w:pStyle w:val="ConsPlusNormal"/>
        <w:jc w:val="right"/>
      </w:pPr>
    </w:p>
    <w:p w:rsidR="00194CA1" w:rsidRDefault="00194CA1">
      <w:pPr>
        <w:pStyle w:val="ConsPlusNormal"/>
        <w:jc w:val="right"/>
      </w:pPr>
    </w:p>
    <w:p w:rsidR="00194CA1" w:rsidRDefault="00194CA1">
      <w:pPr>
        <w:pStyle w:val="ConsPlusNormal"/>
        <w:jc w:val="right"/>
        <w:outlineLvl w:val="0"/>
      </w:pPr>
      <w:r>
        <w:t>Приложение 1</w:t>
      </w:r>
    </w:p>
    <w:p w:rsidR="00194CA1" w:rsidRDefault="00194CA1">
      <w:pPr>
        <w:pStyle w:val="ConsPlusNormal"/>
        <w:jc w:val="right"/>
      </w:pPr>
      <w:r>
        <w:t>к приказу</w:t>
      </w:r>
    </w:p>
    <w:p w:rsidR="00194CA1" w:rsidRDefault="00194CA1">
      <w:pPr>
        <w:pStyle w:val="ConsPlusNormal"/>
        <w:jc w:val="right"/>
      </w:pPr>
      <w:r>
        <w:t>министерства культуры</w:t>
      </w:r>
    </w:p>
    <w:p w:rsidR="00194CA1" w:rsidRDefault="00194CA1">
      <w:pPr>
        <w:pStyle w:val="ConsPlusNormal"/>
        <w:jc w:val="right"/>
      </w:pPr>
      <w:r>
        <w:t>Волгоградской области</w:t>
      </w:r>
    </w:p>
    <w:p w:rsidR="00194CA1" w:rsidRDefault="00194CA1">
      <w:pPr>
        <w:pStyle w:val="ConsPlusNormal"/>
        <w:jc w:val="right"/>
      </w:pPr>
      <w:r>
        <w:t>от 12 ноября 2013 г. N 01-20/359</w:t>
      </w:r>
    </w:p>
    <w:p w:rsidR="00194CA1" w:rsidRDefault="00194CA1">
      <w:pPr>
        <w:pStyle w:val="ConsPlusNormal"/>
        <w:jc w:val="right"/>
      </w:pPr>
    </w:p>
    <w:p w:rsidR="00194CA1" w:rsidRDefault="00194CA1">
      <w:pPr>
        <w:pStyle w:val="ConsPlusTitle"/>
        <w:jc w:val="center"/>
      </w:pPr>
      <w:bookmarkStart w:id="0" w:name="P31"/>
      <w:bookmarkEnd w:id="0"/>
      <w:r>
        <w:t>ОПИСАНИЕ ГРАНИЦ ТЕРРИТОРИИ ОБЪЕКТА КУЛЬТУРНОГО НАСЛЕДИЯ</w:t>
      </w:r>
    </w:p>
    <w:p w:rsidR="00194CA1" w:rsidRDefault="00194CA1">
      <w:pPr>
        <w:pStyle w:val="ConsPlusTitle"/>
        <w:jc w:val="center"/>
      </w:pPr>
      <w:r>
        <w:t>РЕГИОНАЛЬНОГО ЗНАЧЕНИЯ "МОГИЛА БОЙЦА ПРОДОТРЯДА</w:t>
      </w:r>
    </w:p>
    <w:p w:rsidR="00194CA1" w:rsidRDefault="00194CA1">
      <w:pPr>
        <w:pStyle w:val="ConsPlusTitle"/>
        <w:jc w:val="center"/>
      </w:pPr>
      <w:r>
        <w:t>ТВЕРДОХЛЕБОВА И.И., ПОГИБШЕГО В БОРЬБЕ С БЕЛОБАНДИТАМИ",</w:t>
      </w:r>
    </w:p>
    <w:p w:rsidR="00194CA1" w:rsidRDefault="00194CA1">
      <w:pPr>
        <w:pStyle w:val="ConsPlusTitle"/>
        <w:jc w:val="center"/>
      </w:pPr>
      <w:proofErr w:type="gramStart"/>
      <w:r>
        <w:t>РАСПОЛОЖЕННОГО</w:t>
      </w:r>
      <w:proofErr w:type="gramEnd"/>
      <w:r>
        <w:t xml:space="preserve"> ПО АДРЕСУ: ВОЛГОГРАДСКАЯ ОБЛАСТЬ,</w:t>
      </w:r>
    </w:p>
    <w:p w:rsidR="00194CA1" w:rsidRDefault="00194CA1">
      <w:pPr>
        <w:pStyle w:val="ConsPlusTitle"/>
        <w:jc w:val="center"/>
      </w:pPr>
      <w:r>
        <w:t>НИКОЛАЕВСКИЙ РАЙОН, ХУТ. КРАСНЫЙ МЕЛИОРАТОР</w:t>
      </w:r>
    </w:p>
    <w:p w:rsidR="00194CA1" w:rsidRDefault="00194CA1">
      <w:pPr>
        <w:pStyle w:val="ConsPlusNormal"/>
        <w:ind w:firstLine="540"/>
        <w:jc w:val="both"/>
      </w:pPr>
    </w:p>
    <w:p w:rsidR="00194CA1" w:rsidRDefault="00194CA1">
      <w:pPr>
        <w:pStyle w:val="ConsPlusNormal"/>
        <w:ind w:firstLine="540"/>
        <w:jc w:val="both"/>
      </w:pPr>
      <w:r>
        <w:t xml:space="preserve">Границы территории объекта культурного наследия регионального значения "Могила бойца продотряда Твердохлебова И.И., погибшего в борьбе с белобандитами", расположенного по адресу: Волгоградская область, Николаевский район, хут. Красный Мелиоратор, устанавливаются </w:t>
      </w:r>
      <w:r>
        <w:lastRenderedPageBreak/>
        <w:t>согласно схеме по линиям, обозначенным цифрами:</w:t>
      </w:r>
    </w:p>
    <w:p w:rsidR="00194CA1" w:rsidRDefault="00194CA1">
      <w:pPr>
        <w:pStyle w:val="ConsPlusNormal"/>
        <w:spacing w:before="220"/>
        <w:ind w:firstLine="540"/>
        <w:jc w:val="both"/>
      </w:pPr>
      <w:r>
        <w:t>от т. 1 до т. 2 - по границе земельного участка (северная сторона), 6,0 м;</w:t>
      </w:r>
    </w:p>
    <w:p w:rsidR="00194CA1" w:rsidRDefault="00194CA1">
      <w:pPr>
        <w:pStyle w:val="ConsPlusNormal"/>
        <w:spacing w:before="220"/>
        <w:ind w:firstLine="540"/>
        <w:jc w:val="both"/>
      </w:pPr>
      <w:r>
        <w:t>от т. 2 до т. 3 - по границе земельного участка (восточная сторона), 5,6 м;</w:t>
      </w:r>
    </w:p>
    <w:p w:rsidR="00194CA1" w:rsidRDefault="00194CA1">
      <w:pPr>
        <w:pStyle w:val="ConsPlusNormal"/>
        <w:spacing w:before="220"/>
        <w:ind w:firstLine="540"/>
        <w:jc w:val="both"/>
      </w:pPr>
      <w:r>
        <w:t>от т. 3 до т. 4 - по границе земельного участка (южная сторона), 6,0 м;</w:t>
      </w:r>
    </w:p>
    <w:p w:rsidR="00194CA1" w:rsidRDefault="00194CA1">
      <w:pPr>
        <w:pStyle w:val="ConsPlusNormal"/>
        <w:spacing w:before="220"/>
        <w:ind w:firstLine="540"/>
        <w:jc w:val="both"/>
      </w:pPr>
      <w:r>
        <w:t>от т. 4 до т. 1 - по границе земельного участка (западная сторона), 5,6 м.</w:t>
      </w:r>
    </w:p>
    <w:p w:rsidR="00194CA1" w:rsidRDefault="00194CA1">
      <w:pPr>
        <w:pStyle w:val="ConsPlusNormal"/>
        <w:ind w:firstLine="540"/>
        <w:jc w:val="both"/>
      </w:pPr>
    </w:p>
    <w:p w:rsidR="00194CA1" w:rsidRDefault="00194CA1">
      <w:pPr>
        <w:pStyle w:val="ConsPlusNormal"/>
        <w:ind w:firstLine="540"/>
        <w:jc w:val="both"/>
      </w:pPr>
    </w:p>
    <w:p w:rsidR="00194CA1" w:rsidRDefault="00194CA1">
      <w:pPr>
        <w:pStyle w:val="ConsPlusNormal"/>
        <w:ind w:firstLine="540"/>
        <w:jc w:val="both"/>
      </w:pPr>
    </w:p>
    <w:p w:rsidR="00194CA1" w:rsidRDefault="00194CA1">
      <w:pPr>
        <w:pStyle w:val="ConsPlusNormal"/>
        <w:ind w:firstLine="540"/>
        <w:jc w:val="both"/>
      </w:pPr>
    </w:p>
    <w:p w:rsidR="00194CA1" w:rsidRDefault="00194CA1">
      <w:pPr>
        <w:pStyle w:val="ConsPlusNormal"/>
        <w:ind w:firstLine="540"/>
        <w:jc w:val="both"/>
      </w:pPr>
    </w:p>
    <w:p w:rsidR="00194CA1" w:rsidRDefault="00194CA1">
      <w:pPr>
        <w:pStyle w:val="ConsPlusNormal"/>
        <w:jc w:val="right"/>
        <w:outlineLvl w:val="0"/>
      </w:pPr>
      <w:r>
        <w:t>Приложение 2</w:t>
      </w:r>
    </w:p>
    <w:p w:rsidR="00194CA1" w:rsidRDefault="00194CA1">
      <w:pPr>
        <w:pStyle w:val="ConsPlusNormal"/>
        <w:jc w:val="right"/>
      </w:pPr>
      <w:r>
        <w:t>к приказу</w:t>
      </w:r>
    </w:p>
    <w:p w:rsidR="00194CA1" w:rsidRDefault="00194CA1">
      <w:pPr>
        <w:pStyle w:val="ConsPlusNormal"/>
        <w:jc w:val="right"/>
      </w:pPr>
      <w:r>
        <w:t>министерства культуры</w:t>
      </w:r>
    </w:p>
    <w:p w:rsidR="00194CA1" w:rsidRDefault="00194CA1">
      <w:pPr>
        <w:pStyle w:val="ConsPlusNormal"/>
        <w:jc w:val="right"/>
      </w:pPr>
      <w:r>
        <w:t>Волгоградской области</w:t>
      </w:r>
    </w:p>
    <w:p w:rsidR="00194CA1" w:rsidRDefault="00194CA1">
      <w:pPr>
        <w:pStyle w:val="ConsPlusNormal"/>
        <w:jc w:val="right"/>
      </w:pPr>
      <w:r>
        <w:t>от 12 ноября 2013 г. N 01-20/359</w:t>
      </w:r>
    </w:p>
    <w:p w:rsidR="00194CA1" w:rsidRDefault="00194CA1">
      <w:pPr>
        <w:pStyle w:val="ConsPlusNormal"/>
        <w:jc w:val="right"/>
      </w:pPr>
    </w:p>
    <w:p w:rsidR="00194CA1" w:rsidRDefault="00194CA1">
      <w:pPr>
        <w:pStyle w:val="ConsPlusTitle"/>
        <w:jc w:val="center"/>
      </w:pPr>
      <w:bookmarkStart w:id="1" w:name="P53"/>
      <w:bookmarkEnd w:id="1"/>
      <w:r>
        <w:t>СХЕМА</w:t>
      </w:r>
    </w:p>
    <w:p w:rsidR="00194CA1" w:rsidRDefault="00194CA1">
      <w:pPr>
        <w:pStyle w:val="ConsPlusTitle"/>
        <w:jc w:val="center"/>
      </w:pPr>
      <w:r>
        <w:t>ГРАНИЦ ТЕРРИТОРИИ ОБЪЕКТА КУЛЬТУРНОГО НАСЛЕДИЯ РЕГИОНАЛЬНОГО</w:t>
      </w:r>
    </w:p>
    <w:p w:rsidR="00194CA1" w:rsidRDefault="00194CA1">
      <w:pPr>
        <w:pStyle w:val="ConsPlusTitle"/>
        <w:jc w:val="center"/>
      </w:pPr>
      <w:r>
        <w:t>ЗНАЧЕНИЯ "МОГИЛА БОЙЦА ПРОДОТРЯДА ТВЕРДОХЛЕБОВА И.И.,</w:t>
      </w:r>
    </w:p>
    <w:p w:rsidR="00194CA1" w:rsidRDefault="00194CA1">
      <w:pPr>
        <w:pStyle w:val="ConsPlusTitle"/>
        <w:jc w:val="center"/>
      </w:pPr>
      <w:r>
        <w:t>ПОГИБШЕГО В БОРЬБЕ С БЕЛОБАНДИТАМИ", РАСПОЛОЖЕННОГО</w:t>
      </w:r>
    </w:p>
    <w:p w:rsidR="00194CA1" w:rsidRDefault="00194CA1">
      <w:pPr>
        <w:pStyle w:val="ConsPlusTitle"/>
        <w:jc w:val="center"/>
      </w:pPr>
      <w:r>
        <w:t>ПО АДРЕСУ: ВОЛГОГРАДСКАЯ ОБЛАСТЬ, НИКОЛАЕВСКИЙ РАЙОН,</w:t>
      </w:r>
    </w:p>
    <w:p w:rsidR="00194CA1" w:rsidRDefault="00194CA1">
      <w:pPr>
        <w:pStyle w:val="ConsPlusTitle"/>
        <w:jc w:val="center"/>
      </w:pPr>
      <w:r>
        <w:t>ХУТ. КРАСНЫЙ МЕЛИОРАТОР</w:t>
      </w:r>
    </w:p>
    <w:p w:rsidR="00194CA1" w:rsidRDefault="00194CA1">
      <w:pPr>
        <w:pStyle w:val="ConsPlusNormal"/>
        <w:jc w:val="center"/>
      </w:pPr>
    </w:p>
    <w:p w:rsidR="00194CA1" w:rsidRDefault="00194CA1">
      <w:pPr>
        <w:pStyle w:val="ConsPlusNormal"/>
        <w:jc w:val="center"/>
      </w:pPr>
    </w:p>
    <w:p w:rsidR="00194CA1" w:rsidRDefault="00194CA1">
      <w:pPr>
        <w:pStyle w:val="ConsPlusNormal"/>
        <w:jc w:val="center"/>
      </w:pPr>
    </w:p>
    <w:p w:rsidR="00194CA1" w:rsidRDefault="00194CA1">
      <w:pPr>
        <w:pStyle w:val="ConsPlusNormal"/>
        <w:jc w:val="center"/>
      </w:pPr>
    </w:p>
    <w:p w:rsidR="00194CA1" w:rsidRDefault="00194CA1">
      <w:pPr>
        <w:pStyle w:val="ConsPlusNormal"/>
        <w:jc w:val="center"/>
      </w:pPr>
    </w:p>
    <w:p w:rsidR="00194CA1" w:rsidRDefault="00194CA1">
      <w:pPr>
        <w:pStyle w:val="ConsPlusNormal"/>
        <w:jc w:val="right"/>
        <w:outlineLvl w:val="0"/>
      </w:pPr>
      <w:r>
        <w:t>Приложение 3</w:t>
      </w:r>
    </w:p>
    <w:p w:rsidR="00194CA1" w:rsidRDefault="00194CA1">
      <w:pPr>
        <w:pStyle w:val="ConsPlusNormal"/>
        <w:jc w:val="right"/>
      </w:pPr>
      <w:r>
        <w:t>к приказу</w:t>
      </w:r>
    </w:p>
    <w:p w:rsidR="00194CA1" w:rsidRDefault="00194CA1">
      <w:pPr>
        <w:pStyle w:val="ConsPlusNormal"/>
        <w:jc w:val="right"/>
      </w:pPr>
      <w:r>
        <w:t>министерства культуры</w:t>
      </w:r>
    </w:p>
    <w:p w:rsidR="00194CA1" w:rsidRDefault="00194CA1">
      <w:pPr>
        <w:pStyle w:val="ConsPlusNormal"/>
        <w:jc w:val="right"/>
      </w:pPr>
      <w:r>
        <w:t>Волгоградской области</w:t>
      </w:r>
    </w:p>
    <w:p w:rsidR="00194CA1" w:rsidRDefault="00194CA1">
      <w:pPr>
        <w:pStyle w:val="ConsPlusNormal"/>
        <w:jc w:val="right"/>
      </w:pPr>
      <w:r>
        <w:t>от 12 ноября 2013 г. N 01-20/359</w:t>
      </w:r>
    </w:p>
    <w:p w:rsidR="00194CA1" w:rsidRDefault="00194CA1">
      <w:pPr>
        <w:pStyle w:val="ConsPlusNormal"/>
        <w:jc w:val="right"/>
      </w:pPr>
    </w:p>
    <w:p w:rsidR="00194CA1" w:rsidRDefault="00194CA1">
      <w:pPr>
        <w:pStyle w:val="ConsPlusTitle"/>
        <w:jc w:val="center"/>
      </w:pPr>
      <w:bookmarkStart w:id="2" w:name="P70"/>
      <w:bookmarkEnd w:id="2"/>
      <w:r>
        <w:t>ПРАВОВЫЕ РЕЖИМЫ ИСПОЛЬЗОВАНИЯ ТЕРРИТОРИИ ОБЪЕКТА КУЛЬТУРНОГО</w:t>
      </w:r>
    </w:p>
    <w:p w:rsidR="00194CA1" w:rsidRDefault="00194CA1">
      <w:pPr>
        <w:pStyle w:val="ConsPlusTitle"/>
        <w:jc w:val="center"/>
      </w:pPr>
      <w:r>
        <w:t>НАСЛЕДИЯ РЕГИОНАЛЬНОГО ЗНАЧЕНИЯ "МОГИЛА БОЙЦА ПРОДОТРЯДА</w:t>
      </w:r>
    </w:p>
    <w:p w:rsidR="00194CA1" w:rsidRDefault="00194CA1">
      <w:pPr>
        <w:pStyle w:val="ConsPlusTitle"/>
        <w:jc w:val="center"/>
      </w:pPr>
      <w:r>
        <w:t>ТВЕРДОХЛЕБОВА И.И., ПОГИБШЕГО В БОРЬБЕ С БЕЛОБАНДИТАМИ",</w:t>
      </w:r>
    </w:p>
    <w:p w:rsidR="00194CA1" w:rsidRDefault="00194CA1">
      <w:pPr>
        <w:pStyle w:val="ConsPlusTitle"/>
        <w:jc w:val="center"/>
      </w:pPr>
      <w:proofErr w:type="gramStart"/>
      <w:r>
        <w:t>РАСПОЛОЖЕННОГО</w:t>
      </w:r>
      <w:proofErr w:type="gramEnd"/>
      <w:r>
        <w:t xml:space="preserve"> ПО АДРЕСУ: ВОЛГОГРАДСКАЯ ОБЛАСТЬ,</w:t>
      </w:r>
    </w:p>
    <w:p w:rsidR="00194CA1" w:rsidRDefault="00194CA1">
      <w:pPr>
        <w:pStyle w:val="ConsPlusTitle"/>
        <w:jc w:val="center"/>
      </w:pPr>
      <w:r>
        <w:t>НИКОЛАЕВСКИЙ РАЙОН, ХУТ. КРАСНЫЙ МЕЛИОРАТОР</w:t>
      </w:r>
    </w:p>
    <w:p w:rsidR="00194CA1" w:rsidRDefault="00194CA1">
      <w:pPr>
        <w:pStyle w:val="ConsPlusNormal"/>
        <w:ind w:firstLine="540"/>
        <w:jc w:val="both"/>
      </w:pPr>
    </w:p>
    <w:p w:rsidR="00194CA1" w:rsidRDefault="00194CA1">
      <w:pPr>
        <w:pStyle w:val="ConsPlusNormal"/>
        <w:ind w:firstLine="540"/>
        <w:jc w:val="both"/>
      </w:pPr>
      <w:r>
        <w:t>Для территории объекта культурного наследия регионального значения "Могила бойца продотряда Твердохлебова И.И., погибшего в борьбе с белобандитами" (далее - объект культурного наследия), расположенного по адресу: Волгоградская область, Николаевский район, хут. Красный Мелиоратор, устанавливаются следующие правовые режимы:</w:t>
      </w:r>
    </w:p>
    <w:p w:rsidR="00194CA1" w:rsidRDefault="00194CA1">
      <w:pPr>
        <w:pStyle w:val="ConsPlusNormal"/>
        <w:spacing w:before="220"/>
        <w:ind w:firstLine="540"/>
        <w:jc w:val="both"/>
      </w:pPr>
      <w:r>
        <w:t>Разрешается:</w:t>
      </w:r>
    </w:p>
    <w:p w:rsidR="00194CA1" w:rsidRDefault="00194CA1">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194CA1" w:rsidRDefault="00194CA1">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94CA1" w:rsidRDefault="00194CA1">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94CA1" w:rsidRDefault="00194CA1">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94CA1" w:rsidRDefault="00194CA1">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194CA1" w:rsidRDefault="00194CA1">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194CA1" w:rsidRDefault="00194CA1">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94CA1" w:rsidRDefault="00194CA1">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194CA1" w:rsidRDefault="00194CA1">
      <w:pPr>
        <w:pStyle w:val="ConsPlusNormal"/>
        <w:spacing w:before="220"/>
        <w:ind w:firstLine="540"/>
        <w:jc w:val="both"/>
      </w:pPr>
      <w:r>
        <w:t>Запрещается:</w:t>
      </w:r>
    </w:p>
    <w:p w:rsidR="00194CA1" w:rsidRDefault="00194CA1">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194CA1" w:rsidRDefault="00194CA1">
      <w:pPr>
        <w:pStyle w:val="ConsPlusNormal"/>
        <w:ind w:firstLine="540"/>
        <w:jc w:val="both"/>
      </w:pPr>
    </w:p>
    <w:p w:rsidR="00194CA1" w:rsidRDefault="00194CA1">
      <w:pPr>
        <w:pStyle w:val="ConsPlusNormal"/>
        <w:ind w:firstLine="540"/>
        <w:jc w:val="both"/>
      </w:pPr>
    </w:p>
    <w:p w:rsidR="00194CA1" w:rsidRDefault="00194CA1">
      <w:pPr>
        <w:pStyle w:val="ConsPlusNormal"/>
        <w:pBdr>
          <w:top w:val="single" w:sz="6" w:space="0" w:color="auto"/>
        </w:pBdr>
        <w:spacing w:before="100" w:after="100"/>
        <w:jc w:val="both"/>
        <w:rPr>
          <w:sz w:val="2"/>
          <w:szCs w:val="2"/>
        </w:rPr>
      </w:pPr>
    </w:p>
    <w:p w:rsidR="00194CA1" w:rsidRDefault="00194CA1">
      <w:bookmarkStart w:id="3" w:name="_GoBack"/>
      <w:bookmarkEnd w:id="3"/>
    </w:p>
    <w:sectPr w:rsidR="00194CA1" w:rsidSect="00FD03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A1"/>
    <w:rsid w:val="00194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4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4C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94CA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4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94C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94CA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9EECA8352D5D20D8A020368081BA850D020DACADB67EE644FD206794F667A60B17D0194EB8527A44DF111FF7C643F7A219B0B25A791EA49CCDEBCC7fB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9EECA8352D5D20D8A021D651E77F755D12386CED264E531108D5D24186F7037E43200DAAF8E38A445EF12FE75C3f0H"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1126</Words>
  <Characters>6422</Characters>
  <Application>Microsoft Office Word</Application>
  <DocSecurity>0</DocSecurity>
  <Lines>53</Lines>
  <Paragraphs>15</Paragraphs>
  <ScaleCrop>false</ScaleCrop>
  <Company/>
  <LinksUpToDate>false</LinksUpToDate>
  <CharactersWithSpaces>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2020-08-06T07:31:00Z</dcterms:created>
  <dcterms:modified xsi:type="dcterms:W3CDTF">2020-08-06T07:31:00Z</dcterms:modified>
</cp:coreProperties>
</file>