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4873" w:rsidRDefault="00764873">
      <w:pPr>
        <w:pStyle w:val="ConsPlusTitlePage"/>
      </w:pPr>
      <w:r>
        <w:t xml:space="preserve">Документ предоставлен </w:t>
      </w:r>
      <w:hyperlink r:id="rId5" w:history="1">
        <w:r>
          <w:rPr>
            <w:color w:val="0000FF"/>
          </w:rPr>
          <w:t>КонсультантПлюс</w:t>
        </w:r>
      </w:hyperlink>
      <w:r>
        <w:br/>
      </w:r>
    </w:p>
    <w:p w:rsidR="00764873" w:rsidRDefault="00764873">
      <w:pPr>
        <w:pStyle w:val="ConsPlusNormal"/>
        <w:jc w:val="both"/>
        <w:outlineLvl w:val="0"/>
      </w:pPr>
    </w:p>
    <w:p w:rsidR="00764873" w:rsidRDefault="00764873">
      <w:pPr>
        <w:pStyle w:val="ConsPlusTitle"/>
        <w:jc w:val="center"/>
        <w:outlineLvl w:val="0"/>
      </w:pPr>
      <w:r>
        <w:t>МИНИСТЕРСТВО КУЛЬТУРЫ ВОЛГОГРАДСКОЙ ОБЛАСТИ</w:t>
      </w:r>
    </w:p>
    <w:p w:rsidR="00764873" w:rsidRDefault="00764873">
      <w:pPr>
        <w:pStyle w:val="ConsPlusTitle"/>
        <w:jc w:val="center"/>
      </w:pPr>
    </w:p>
    <w:p w:rsidR="00764873" w:rsidRDefault="00764873">
      <w:pPr>
        <w:pStyle w:val="ConsPlusTitle"/>
        <w:jc w:val="center"/>
      </w:pPr>
      <w:r>
        <w:t>ПРИКАЗ</w:t>
      </w:r>
    </w:p>
    <w:p w:rsidR="00764873" w:rsidRDefault="00764873">
      <w:pPr>
        <w:pStyle w:val="ConsPlusTitle"/>
        <w:jc w:val="center"/>
      </w:pPr>
      <w:r>
        <w:t>от 14 апреля 2014 г. N 01-20/139</w:t>
      </w:r>
    </w:p>
    <w:p w:rsidR="00764873" w:rsidRDefault="00764873">
      <w:pPr>
        <w:pStyle w:val="ConsPlusTitle"/>
        <w:jc w:val="center"/>
      </w:pPr>
    </w:p>
    <w:p w:rsidR="00764873" w:rsidRDefault="00764873">
      <w:pPr>
        <w:pStyle w:val="ConsPlusTitle"/>
        <w:jc w:val="center"/>
      </w:pPr>
      <w:r>
        <w:t>ОБ УСТАНОВЛЕНИИ ГРАНИЦ ТЕРРИТОРИИ ОБЪЕКТА КУЛЬТУРНОГО</w:t>
      </w:r>
    </w:p>
    <w:p w:rsidR="00764873" w:rsidRDefault="00764873">
      <w:pPr>
        <w:pStyle w:val="ConsPlusTitle"/>
        <w:jc w:val="center"/>
      </w:pPr>
      <w:r>
        <w:t>НАСЛЕДИЯ РЕГИОНАЛЬНОГО ЗНАЧЕНИЯ "ДОМА ЖИЛЫЕ", ДО 1917 Г.,</w:t>
      </w:r>
    </w:p>
    <w:p w:rsidR="00764873" w:rsidRDefault="00764873">
      <w:pPr>
        <w:pStyle w:val="ConsPlusTitle"/>
        <w:jc w:val="center"/>
      </w:pPr>
      <w:r>
        <w:t>ВОССТ. В 1946 Г., РАСПОЛОЖЕННОГО ПО АДРЕСУ: ГОРОД ВОЛГОГРАД,</w:t>
      </w:r>
    </w:p>
    <w:p w:rsidR="00764873" w:rsidRDefault="00764873">
      <w:pPr>
        <w:pStyle w:val="ConsPlusTitle"/>
        <w:jc w:val="center"/>
      </w:pPr>
      <w:r>
        <w:t>КРАСНООКТЯБРЬСКИЙ РАЙОН, КВАРТАЛ ПО УЛ. ЕРЕМЕНКО - ПЕЛЬШЕ -</w:t>
      </w:r>
    </w:p>
    <w:p w:rsidR="00764873" w:rsidRDefault="00764873">
      <w:pPr>
        <w:pStyle w:val="ConsPlusTitle"/>
        <w:jc w:val="center"/>
      </w:pPr>
      <w:r>
        <w:t>СОФИЙСКОЙ - ГЕЛЕНДЖИКСКОЙ, И УСТАНОВЛЕНИИ ПРАВОВЫХ РЕЖИМОВ</w:t>
      </w:r>
    </w:p>
    <w:p w:rsidR="00764873" w:rsidRDefault="00764873">
      <w:pPr>
        <w:pStyle w:val="ConsPlusTitle"/>
        <w:jc w:val="center"/>
      </w:pPr>
      <w:r>
        <w:t>ИСПОЛЬЗОВАНИЯ ТЕРРИТОРИИ</w:t>
      </w:r>
    </w:p>
    <w:p w:rsidR="00764873" w:rsidRDefault="00764873">
      <w:pPr>
        <w:pStyle w:val="ConsPlusNormal"/>
        <w:jc w:val="both"/>
      </w:pPr>
    </w:p>
    <w:p w:rsidR="00764873" w:rsidRDefault="00764873">
      <w:pPr>
        <w:pStyle w:val="ConsPlusNormal"/>
        <w:ind w:firstLine="540"/>
        <w:jc w:val="both"/>
      </w:pPr>
      <w:r>
        <w:t xml:space="preserve">В соответствии с Федеральным </w:t>
      </w:r>
      <w:hyperlink r:id="rId6"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7" w:history="1">
        <w:r>
          <w:rPr>
            <w:color w:val="0000FF"/>
          </w:rPr>
          <w:t>Положением</w:t>
        </w:r>
      </w:hyperlink>
      <w:r>
        <w:t xml:space="preserve"> о министерстве культуры Волгоградской области, утвержденным постановлением Правительства Волгоградской области от 22.05.2012 N 101-п, приказываю:</w:t>
      </w:r>
    </w:p>
    <w:p w:rsidR="00764873" w:rsidRDefault="00764873">
      <w:pPr>
        <w:pStyle w:val="ConsPlusNormal"/>
        <w:spacing w:before="220"/>
        <w:ind w:firstLine="540"/>
        <w:jc w:val="both"/>
      </w:pPr>
      <w:r>
        <w:t xml:space="preserve">1. Установить границы территории объекта культурного наследия регионального значения "Дома жилые", до 1917 г., восст. в 1946 г., расположенного по адресу: город Волгоград, Краснооктябрьский район, квартал по ул. Еременко - Пельше - Софийской - Геленджикской, согласно </w:t>
      </w:r>
      <w:hyperlink w:anchor="P31" w:history="1">
        <w:r>
          <w:rPr>
            <w:color w:val="0000FF"/>
          </w:rPr>
          <w:t>приложениям 1</w:t>
        </w:r>
      </w:hyperlink>
      <w:r>
        <w:t xml:space="preserve"> и </w:t>
      </w:r>
      <w:hyperlink w:anchor="P56" w:history="1">
        <w:r>
          <w:rPr>
            <w:color w:val="0000FF"/>
          </w:rPr>
          <w:t>2</w:t>
        </w:r>
      </w:hyperlink>
      <w:r>
        <w:t>.</w:t>
      </w:r>
    </w:p>
    <w:p w:rsidR="00764873" w:rsidRDefault="00764873">
      <w:pPr>
        <w:pStyle w:val="ConsPlusNormal"/>
        <w:spacing w:before="220"/>
        <w:ind w:firstLine="540"/>
        <w:jc w:val="both"/>
      </w:pPr>
      <w:r>
        <w:t xml:space="preserve">2. Установить правовые </w:t>
      </w:r>
      <w:hyperlink w:anchor="P75" w:history="1">
        <w:r>
          <w:rPr>
            <w:color w:val="0000FF"/>
          </w:rPr>
          <w:t>режимы</w:t>
        </w:r>
      </w:hyperlink>
      <w:r>
        <w:t xml:space="preserve"> использования территории объекта культурного наследия регионального значения "Дома жилые", до 1917 г., восст. в 1946 г., расположенного по адресу: город Волгоград, Краснооктябрьский район, квартал по ул. Еременко - Пельше - Софийской - Геленджикской, согласно приложению 3.</w:t>
      </w:r>
    </w:p>
    <w:p w:rsidR="00764873" w:rsidRDefault="00764873">
      <w:pPr>
        <w:pStyle w:val="ConsPlusNormal"/>
        <w:spacing w:before="220"/>
        <w:ind w:firstLine="540"/>
        <w:jc w:val="both"/>
      </w:pPr>
      <w:r>
        <w:t>3. Настоящий приказ вступает в силу со дня его официального опубликования.</w:t>
      </w:r>
    </w:p>
    <w:p w:rsidR="00764873" w:rsidRDefault="00764873">
      <w:pPr>
        <w:pStyle w:val="ConsPlusNormal"/>
        <w:jc w:val="both"/>
      </w:pPr>
    </w:p>
    <w:p w:rsidR="00764873" w:rsidRDefault="00764873">
      <w:pPr>
        <w:pStyle w:val="ConsPlusNormal"/>
        <w:jc w:val="right"/>
      </w:pPr>
      <w:r>
        <w:t>Министр</w:t>
      </w:r>
    </w:p>
    <w:p w:rsidR="00764873" w:rsidRDefault="00764873">
      <w:pPr>
        <w:pStyle w:val="ConsPlusNormal"/>
        <w:jc w:val="right"/>
      </w:pPr>
      <w:r>
        <w:t>В.П.ГЕПФНЕР</w:t>
      </w:r>
    </w:p>
    <w:p w:rsidR="00764873" w:rsidRDefault="00764873">
      <w:pPr>
        <w:pStyle w:val="ConsPlusNormal"/>
        <w:jc w:val="both"/>
      </w:pPr>
    </w:p>
    <w:p w:rsidR="00764873" w:rsidRDefault="00764873">
      <w:pPr>
        <w:pStyle w:val="ConsPlusNormal"/>
        <w:jc w:val="both"/>
      </w:pPr>
    </w:p>
    <w:p w:rsidR="00764873" w:rsidRDefault="00764873">
      <w:pPr>
        <w:pStyle w:val="ConsPlusNormal"/>
        <w:jc w:val="both"/>
      </w:pPr>
    </w:p>
    <w:p w:rsidR="00764873" w:rsidRDefault="00764873">
      <w:pPr>
        <w:pStyle w:val="ConsPlusNormal"/>
        <w:jc w:val="both"/>
      </w:pPr>
    </w:p>
    <w:p w:rsidR="00764873" w:rsidRDefault="00764873">
      <w:pPr>
        <w:pStyle w:val="ConsPlusNormal"/>
        <w:jc w:val="both"/>
      </w:pPr>
    </w:p>
    <w:p w:rsidR="00764873" w:rsidRDefault="00764873">
      <w:pPr>
        <w:pStyle w:val="ConsPlusNormal"/>
        <w:jc w:val="right"/>
        <w:outlineLvl w:val="0"/>
      </w:pPr>
      <w:r>
        <w:t>Приложение 1</w:t>
      </w:r>
    </w:p>
    <w:p w:rsidR="00764873" w:rsidRDefault="00764873">
      <w:pPr>
        <w:pStyle w:val="ConsPlusNormal"/>
        <w:jc w:val="right"/>
      </w:pPr>
      <w:r>
        <w:t>к приказу</w:t>
      </w:r>
    </w:p>
    <w:p w:rsidR="00764873" w:rsidRDefault="00764873">
      <w:pPr>
        <w:pStyle w:val="ConsPlusNormal"/>
        <w:jc w:val="right"/>
      </w:pPr>
      <w:r>
        <w:t>министерства культуры</w:t>
      </w:r>
    </w:p>
    <w:p w:rsidR="00764873" w:rsidRDefault="00764873">
      <w:pPr>
        <w:pStyle w:val="ConsPlusNormal"/>
        <w:jc w:val="right"/>
      </w:pPr>
      <w:r>
        <w:t>Волгоградской области</w:t>
      </w:r>
    </w:p>
    <w:p w:rsidR="00764873" w:rsidRDefault="00764873">
      <w:pPr>
        <w:pStyle w:val="ConsPlusNormal"/>
        <w:jc w:val="right"/>
      </w:pPr>
      <w:r>
        <w:t>от 14 апреля 2014 г. N 01-20/139</w:t>
      </w:r>
    </w:p>
    <w:p w:rsidR="00764873" w:rsidRDefault="00764873">
      <w:pPr>
        <w:pStyle w:val="ConsPlusNormal"/>
        <w:jc w:val="both"/>
      </w:pPr>
    </w:p>
    <w:p w:rsidR="00764873" w:rsidRDefault="00764873">
      <w:pPr>
        <w:pStyle w:val="ConsPlusTitle"/>
        <w:jc w:val="center"/>
      </w:pPr>
      <w:bookmarkStart w:id="0" w:name="P31"/>
      <w:bookmarkEnd w:id="0"/>
      <w:r>
        <w:t>ОПИСАНИЕ ГРАНИЦ ТЕРРИТОРИИ ОБЪЕКТА КУЛЬТУРНОГО НАСЛЕДИЯ</w:t>
      </w:r>
    </w:p>
    <w:p w:rsidR="00764873" w:rsidRDefault="00764873">
      <w:pPr>
        <w:pStyle w:val="ConsPlusTitle"/>
        <w:jc w:val="center"/>
      </w:pPr>
      <w:r>
        <w:t>РЕГИОНАЛЬНОГО ЗНАЧЕНИЯ "ДОМА ЖИЛЫЕ", ДО 1917 Г., ВОССТ.</w:t>
      </w:r>
    </w:p>
    <w:p w:rsidR="00764873" w:rsidRDefault="00764873">
      <w:pPr>
        <w:pStyle w:val="ConsPlusTitle"/>
        <w:jc w:val="center"/>
      </w:pPr>
      <w:r>
        <w:t>В 1946 Г., РАСПОЛОЖЕННОГО ПО АДРЕСУ: ГОРОД ВОЛГОГРАД,</w:t>
      </w:r>
    </w:p>
    <w:p w:rsidR="00764873" w:rsidRDefault="00764873">
      <w:pPr>
        <w:pStyle w:val="ConsPlusTitle"/>
        <w:jc w:val="center"/>
      </w:pPr>
      <w:r>
        <w:t>КРАСНООКТЯБРЬСКИЙ РАЙОН, КВАРТАЛ ПО УЛ. ЕРЕМЕНКО - ПЕЛЬШЕ -</w:t>
      </w:r>
    </w:p>
    <w:p w:rsidR="00764873" w:rsidRDefault="00764873">
      <w:pPr>
        <w:pStyle w:val="ConsPlusTitle"/>
        <w:jc w:val="center"/>
      </w:pPr>
      <w:r>
        <w:t>СОФИЙСКОЙ - ГЕЛЕНДЖИКСКОЙ</w:t>
      </w:r>
    </w:p>
    <w:p w:rsidR="00764873" w:rsidRDefault="00764873">
      <w:pPr>
        <w:pStyle w:val="ConsPlusNormal"/>
        <w:jc w:val="both"/>
      </w:pPr>
    </w:p>
    <w:p w:rsidR="00764873" w:rsidRDefault="00764873">
      <w:pPr>
        <w:pStyle w:val="ConsPlusNormal"/>
        <w:ind w:firstLine="540"/>
        <w:jc w:val="both"/>
      </w:pPr>
      <w:r>
        <w:t xml:space="preserve">Границы территории объекта культурного наследия регионального значения "Дома жилые", до 1917 г., восст. в 1946 г., расположенного по адресу: город Волгоград, Краснооктябрьский район, квартал по ул. Еременко - Пельше - Софийской - Геленджикской, устанавливаются согласно схеме </w:t>
      </w:r>
      <w:r>
        <w:lastRenderedPageBreak/>
        <w:t>по линиям, обозначенным цифрами:</w:t>
      </w:r>
    </w:p>
    <w:p w:rsidR="00764873" w:rsidRDefault="00764873">
      <w:pPr>
        <w:pStyle w:val="ConsPlusNormal"/>
        <w:spacing w:before="220"/>
        <w:ind w:firstLine="540"/>
        <w:jc w:val="both"/>
      </w:pPr>
      <w:r>
        <w:t>- от точки 1 до точки 2 в северо-восточном направлении параллельно северо-западному фасаду здания по адресу: ул. им. Пельше, д. 30, на расстоянии 1,0 метра от северо-западного фасада и 27,0 метра от юго-западного фасада - 120,0 метра;</w:t>
      </w:r>
    </w:p>
    <w:p w:rsidR="00764873" w:rsidRDefault="00764873">
      <w:pPr>
        <w:pStyle w:val="ConsPlusNormal"/>
        <w:spacing w:before="220"/>
        <w:ind w:firstLine="540"/>
        <w:jc w:val="both"/>
      </w:pPr>
      <w:r>
        <w:t>- от точки 2 до точки 3 в юго-восточном направлении параллельно северо-восточному фасаду здания по адресу: ул. Геленджикская, д. 24, на расстоянии 7,5 метра от северо-восточного фасада здания по адресу: ул. Геленджикская, д. 24, - 54,0 метра;</w:t>
      </w:r>
    </w:p>
    <w:p w:rsidR="00764873" w:rsidRDefault="00764873">
      <w:pPr>
        <w:pStyle w:val="ConsPlusNormal"/>
        <w:spacing w:before="220"/>
        <w:ind w:firstLine="540"/>
        <w:jc w:val="both"/>
      </w:pPr>
      <w:r>
        <w:t>- от точки 3 до точки 4 в юго-западном направлении параллельно юго-восточному фасаду здания по адресу: ул. им. Пельше, д. 28, на расстоянии 4,0 метра от юго-восточного фасада здания по адресу: ул. им. Пельше, д. 28, - 112,0 метра;</w:t>
      </w:r>
    </w:p>
    <w:p w:rsidR="00764873" w:rsidRDefault="00764873">
      <w:pPr>
        <w:pStyle w:val="ConsPlusNormal"/>
        <w:spacing w:before="220"/>
        <w:ind w:firstLine="540"/>
        <w:jc w:val="both"/>
      </w:pPr>
      <w:r>
        <w:t>- от точки 4 до точки 5 в юго-восточном направлении параллельно красной линии ул. им. Пельше - 42,0 метра;</w:t>
      </w:r>
    </w:p>
    <w:p w:rsidR="00764873" w:rsidRDefault="00764873">
      <w:pPr>
        <w:pStyle w:val="ConsPlusNormal"/>
        <w:spacing w:before="220"/>
        <w:ind w:firstLine="540"/>
        <w:jc w:val="both"/>
      </w:pPr>
      <w:r>
        <w:t>- от точки 5 до точки 6 в северо-восточном направлении перпендикулярно красной линии ул. им. Пельше на расстоянии 6,0 метра от северо-западного фасада здания по адресу: ул. Софийская, д. 17, - 180,0 метра;</w:t>
      </w:r>
    </w:p>
    <w:p w:rsidR="00764873" w:rsidRDefault="00764873">
      <w:pPr>
        <w:pStyle w:val="ConsPlusNormal"/>
        <w:spacing w:before="220"/>
        <w:ind w:firstLine="540"/>
        <w:jc w:val="both"/>
      </w:pPr>
      <w:r>
        <w:t>- от точки 6 до точки 7 в юго-восточном направлении параллельно красной линии ул. им. Пельше на расстоянии 40,0 метра от северо-восточного фасада здания по адресу: ул. Софийская, д. 17, - 315,0 метра;</w:t>
      </w:r>
    </w:p>
    <w:p w:rsidR="00764873" w:rsidRDefault="00764873">
      <w:pPr>
        <w:pStyle w:val="ConsPlusNormal"/>
        <w:spacing w:before="220"/>
        <w:ind w:firstLine="540"/>
        <w:jc w:val="both"/>
      </w:pPr>
      <w:r>
        <w:t>- от точки 7 до точки 1 в юго-западном направлении параллельно красной линии ул. Таращанцев на расстоянии 11,0 метра от юго-восточного фасада здания по адресу: ул. Таращанцев, д. 69, до замыкания с точкой 1 - 185,0 метра.</w:t>
      </w:r>
    </w:p>
    <w:p w:rsidR="00764873" w:rsidRDefault="00764873">
      <w:pPr>
        <w:pStyle w:val="ConsPlusNormal"/>
        <w:jc w:val="both"/>
      </w:pPr>
    </w:p>
    <w:p w:rsidR="00764873" w:rsidRDefault="00764873">
      <w:pPr>
        <w:pStyle w:val="ConsPlusNormal"/>
        <w:jc w:val="both"/>
      </w:pPr>
    </w:p>
    <w:p w:rsidR="00764873" w:rsidRDefault="00764873">
      <w:pPr>
        <w:pStyle w:val="ConsPlusNormal"/>
        <w:jc w:val="both"/>
      </w:pPr>
    </w:p>
    <w:p w:rsidR="00764873" w:rsidRDefault="00764873">
      <w:pPr>
        <w:pStyle w:val="ConsPlusNormal"/>
        <w:jc w:val="both"/>
      </w:pPr>
    </w:p>
    <w:p w:rsidR="00764873" w:rsidRDefault="00764873">
      <w:pPr>
        <w:pStyle w:val="ConsPlusNormal"/>
        <w:jc w:val="both"/>
      </w:pPr>
    </w:p>
    <w:p w:rsidR="00764873" w:rsidRDefault="00764873">
      <w:pPr>
        <w:pStyle w:val="ConsPlusNormal"/>
        <w:jc w:val="right"/>
        <w:outlineLvl w:val="0"/>
      </w:pPr>
      <w:r>
        <w:t>Приложение 2</w:t>
      </w:r>
    </w:p>
    <w:p w:rsidR="00764873" w:rsidRDefault="00764873">
      <w:pPr>
        <w:pStyle w:val="ConsPlusNormal"/>
        <w:jc w:val="right"/>
      </w:pPr>
      <w:r>
        <w:t>к приказу</w:t>
      </w:r>
    </w:p>
    <w:p w:rsidR="00764873" w:rsidRDefault="00764873">
      <w:pPr>
        <w:pStyle w:val="ConsPlusNormal"/>
        <w:jc w:val="right"/>
      </w:pPr>
      <w:r>
        <w:t>министерства культуры</w:t>
      </w:r>
    </w:p>
    <w:p w:rsidR="00764873" w:rsidRDefault="00764873">
      <w:pPr>
        <w:pStyle w:val="ConsPlusNormal"/>
        <w:jc w:val="right"/>
      </w:pPr>
      <w:r>
        <w:t>Волгоградской области</w:t>
      </w:r>
    </w:p>
    <w:p w:rsidR="00764873" w:rsidRDefault="00764873">
      <w:pPr>
        <w:pStyle w:val="ConsPlusNormal"/>
        <w:jc w:val="right"/>
      </w:pPr>
      <w:r>
        <w:t>от 14 апреля 2014 г. N 01-20/139</w:t>
      </w:r>
    </w:p>
    <w:p w:rsidR="00764873" w:rsidRDefault="00764873">
      <w:pPr>
        <w:pStyle w:val="ConsPlusNormal"/>
        <w:jc w:val="both"/>
      </w:pPr>
    </w:p>
    <w:p w:rsidR="00764873" w:rsidRDefault="00764873">
      <w:pPr>
        <w:pStyle w:val="ConsPlusTitle"/>
        <w:jc w:val="center"/>
      </w:pPr>
      <w:bookmarkStart w:id="1" w:name="P56"/>
      <w:bookmarkEnd w:id="1"/>
      <w:r>
        <w:t>СХЕМА</w:t>
      </w:r>
    </w:p>
    <w:p w:rsidR="00764873" w:rsidRDefault="00764873">
      <w:pPr>
        <w:pStyle w:val="ConsPlusTitle"/>
        <w:jc w:val="center"/>
      </w:pPr>
      <w:r>
        <w:t>ГРАНИЦ ТЕРРИТОРИИ ОБЪЕКТА КУЛЬТУРНОГО НАСЛЕДИЯ РЕГИОНАЛЬНОГО</w:t>
      </w:r>
    </w:p>
    <w:p w:rsidR="00764873" w:rsidRDefault="00764873">
      <w:pPr>
        <w:pStyle w:val="ConsPlusTitle"/>
        <w:jc w:val="center"/>
      </w:pPr>
      <w:r>
        <w:t>ЗНАЧЕНИЯ "ДОМА ЖИЛЫЕ", ДО 1917 Г., ВОССТ. В 1946 Г.,</w:t>
      </w:r>
    </w:p>
    <w:p w:rsidR="00764873" w:rsidRDefault="00764873">
      <w:pPr>
        <w:pStyle w:val="ConsPlusTitle"/>
        <w:jc w:val="center"/>
      </w:pPr>
      <w:r>
        <w:t>РАСПОЛОЖЕННОГО ПО АДРЕСУ: ГОРОД ВОЛГОГРАД, КРАСНООКТЯБРЬСКИЙ</w:t>
      </w:r>
    </w:p>
    <w:p w:rsidR="00764873" w:rsidRDefault="00764873">
      <w:pPr>
        <w:pStyle w:val="ConsPlusTitle"/>
        <w:jc w:val="center"/>
      </w:pPr>
      <w:r>
        <w:t>РАЙОН, КВАРТАЛ ПО УЛ. ЕРЕМЕНКО - ПЕЛЬШЕ -</w:t>
      </w:r>
    </w:p>
    <w:p w:rsidR="00764873" w:rsidRDefault="00764873">
      <w:pPr>
        <w:pStyle w:val="ConsPlusTitle"/>
        <w:jc w:val="center"/>
      </w:pPr>
      <w:r>
        <w:t>СОФИЙСКОЙ - ГЕЛЕНДЖИКСКОЙ</w:t>
      </w:r>
    </w:p>
    <w:p w:rsidR="00764873" w:rsidRDefault="00764873">
      <w:pPr>
        <w:pStyle w:val="ConsPlusNormal"/>
        <w:jc w:val="both"/>
      </w:pPr>
    </w:p>
    <w:p w:rsidR="00764873" w:rsidRDefault="00764873">
      <w:pPr>
        <w:pStyle w:val="ConsPlusNormal"/>
        <w:jc w:val="center"/>
      </w:pPr>
      <w:r w:rsidRPr="00C62BC8">
        <w:rPr>
          <w:position w:val="-331"/>
        </w:rPr>
        <w:lastRenderedPageBreak/>
        <w:pict>
          <v:shape id="_x0000_i1025" style="width:246.8pt;height:342.8pt" coordsize="" o:spt="100" adj="0,,0" path="" filled="f" stroked="f">
            <v:stroke joinstyle="miter"/>
            <v:imagedata r:id="rId8" o:title="base_23732_100110_32768"/>
            <v:formulas/>
            <v:path o:connecttype="segments"/>
          </v:shape>
        </w:pict>
      </w:r>
    </w:p>
    <w:p w:rsidR="00764873" w:rsidRDefault="00764873">
      <w:pPr>
        <w:pStyle w:val="ConsPlusNormal"/>
        <w:jc w:val="both"/>
      </w:pPr>
    </w:p>
    <w:p w:rsidR="00764873" w:rsidRDefault="00764873">
      <w:pPr>
        <w:pStyle w:val="ConsPlusNormal"/>
        <w:jc w:val="both"/>
      </w:pPr>
    </w:p>
    <w:p w:rsidR="00764873" w:rsidRDefault="00764873">
      <w:pPr>
        <w:pStyle w:val="ConsPlusNormal"/>
        <w:jc w:val="both"/>
      </w:pPr>
    </w:p>
    <w:p w:rsidR="00764873" w:rsidRDefault="00764873">
      <w:pPr>
        <w:pStyle w:val="ConsPlusNormal"/>
        <w:jc w:val="both"/>
      </w:pPr>
    </w:p>
    <w:p w:rsidR="00764873" w:rsidRDefault="00764873">
      <w:pPr>
        <w:pStyle w:val="ConsPlusNormal"/>
        <w:jc w:val="both"/>
      </w:pPr>
    </w:p>
    <w:p w:rsidR="00764873" w:rsidRDefault="00764873">
      <w:pPr>
        <w:pStyle w:val="ConsPlusNormal"/>
        <w:jc w:val="right"/>
        <w:outlineLvl w:val="0"/>
      </w:pPr>
      <w:r>
        <w:t>Приложение 3</w:t>
      </w:r>
    </w:p>
    <w:p w:rsidR="00764873" w:rsidRDefault="00764873">
      <w:pPr>
        <w:pStyle w:val="ConsPlusNormal"/>
        <w:jc w:val="right"/>
      </w:pPr>
      <w:r>
        <w:t>к приказу</w:t>
      </w:r>
    </w:p>
    <w:p w:rsidR="00764873" w:rsidRDefault="00764873">
      <w:pPr>
        <w:pStyle w:val="ConsPlusNormal"/>
        <w:jc w:val="right"/>
      </w:pPr>
      <w:r>
        <w:t>министерства культуры</w:t>
      </w:r>
    </w:p>
    <w:p w:rsidR="00764873" w:rsidRDefault="00764873">
      <w:pPr>
        <w:pStyle w:val="ConsPlusNormal"/>
        <w:jc w:val="right"/>
      </w:pPr>
      <w:r>
        <w:t>Волгоградской области</w:t>
      </w:r>
    </w:p>
    <w:p w:rsidR="00764873" w:rsidRDefault="00764873">
      <w:pPr>
        <w:pStyle w:val="ConsPlusNormal"/>
        <w:jc w:val="right"/>
      </w:pPr>
      <w:r>
        <w:t>от 14 апреля 2014 г. N 01-20/139</w:t>
      </w:r>
    </w:p>
    <w:p w:rsidR="00764873" w:rsidRDefault="00764873">
      <w:pPr>
        <w:pStyle w:val="ConsPlusNormal"/>
        <w:jc w:val="both"/>
      </w:pPr>
    </w:p>
    <w:p w:rsidR="00764873" w:rsidRDefault="00764873">
      <w:pPr>
        <w:pStyle w:val="ConsPlusTitle"/>
        <w:jc w:val="center"/>
      </w:pPr>
      <w:bookmarkStart w:id="2" w:name="P75"/>
      <w:bookmarkEnd w:id="2"/>
      <w:r>
        <w:t>ПРАВОВЫЕ РЕЖИМЫ ИСПОЛЬЗОВАНИЯ ТЕРРИТОРИИ ОБЪЕКТА КУЛЬТУРНОГО</w:t>
      </w:r>
    </w:p>
    <w:p w:rsidR="00764873" w:rsidRDefault="00764873">
      <w:pPr>
        <w:pStyle w:val="ConsPlusTitle"/>
        <w:jc w:val="center"/>
      </w:pPr>
      <w:r>
        <w:t>НАСЛЕДИЯ РЕГИОНАЛЬНОГО ЗНАЧЕНИЯ "ДОМА ЖИЛЫЕ", ДО 1917 Г.,</w:t>
      </w:r>
    </w:p>
    <w:p w:rsidR="00764873" w:rsidRDefault="00764873">
      <w:pPr>
        <w:pStyle w:val="ConsPlusTitle"/>
        <w:jc w:val="center"/>
      </w:pPr>
      <w:r>
        <w:t>ВОССТ. В 1946 Г., РАСПОЛОЖЕННОГО ПО АДРЕСУ: ГОРОД ВОЛГОГРАД,</w:t>
      </w:r>
    </w:p>
    <w:p w:rsidR="00764873" w:rsidRDefault="00764873">
      <w:pPr>
        <w:pStyle w:val="ConsPlusTitle"/>
        <w:jc w:val="center"/>
      </w:pPr>
      <w:r>
        <w:t>КРАСНООКТЯБРЬСКИЙ РАЙОН, КВАРТАЛ ПО УЛ. ЕРЕМЕНКО - ПЕЛЬШЕ -</w:t>
      </w:r>
    </w:p>
    <w:p w:rsidR="00764873" w:rsidRDefault="00764873">
      <w:pPr>
        <w:pStyle w:val="ConsPlusTitle"/>
        <w:jc w:val="center"/>
      </w:pPr>
      <w:r>
        <w:t>СОФИЙСКОЙ - ГЕЛЕНДЖИКСКОЙ</w:t>
      </w:r>
    </w:p>
    <w:p w:rsidR="00764873" w:rsidRDefault="00764873">
      <w:pPr>
        <w:pStyle w:val="ConsPlusNormal"/>
        <w:jc w:val="both"/>
      </w:pPr>
    </w:p>
    <w:p w:rsidR="00764873" w:rsidRDefault="00764873">
      <w:pPr>
        <w:pStyle w:val="ConsPlusNormal"/>
        <w:ind w:firstLine="540"/>
        <w:jc w:val="both"/>
      </w:pPr>
      <w:r>
        <w:t>Для территории объекта культурного наследия регионального значения "Дома жилые", до 1917 г., восст. в 1946 г., расположенного по адресу: город Волгоград, Краснооктябрьский район, квартал по ул. Еременко - Пельше - Софийской - Геленджикской, устанавливаются следующие правовые режимы:</w:t>
      </w:r>
    </w:p>
    <w:p w:rsidR="00764873" w:rsidRDefault="00764873">
      <w:pPr>
        <w:pStyle w:val="ConsPlusNormal"/>
        <w:spacing w:before="220"/>
        <w:ind w:firstLine="540"/>
        <w:jc w:val="both"/>
      </w:pPr>
      <w:r>
        <w:t>Разрешается:</w:t>
      </w:r>
    </w:p>
    <w:p w:rsidR="00764873" w:rsidRDefault="00764873">
      <w:pPr>
        <w:pStyle w:val="ConsPlusNormal"/>
        <w:spacing w:before="220"/>
        <w:ind w:firstLine="540"/>
        <w:jc w:val="both"/>
      </w:pPr>
      <w:r>
        <w:t>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764873" w:rsidRDefault="00764873">
      <w:pPr>
        <w:pStyle w:val="ConsPlusNormal"/>
        <w:spacing w:before="220"/>
        <w:ind w:firstLine="540"/>
        <w:jc w:val="both"/>
      </w:pPr>
      <w:r>
        <w:t xml:space="preserve">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w:t>
      </w:r>
      <w:r>
        <w:lastRenderedPageBreak/>
        <w:t>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764873" w:rsidRDefault="00764873">
      <w:pPr>
        <w:pStyle w:val="ConsPlusNormal"/>
        <w:spacing w:before="220"/>
        <w:ind w:firstLine="540"/>
        <w:jc w:val="both"/>
      </w:pPr>
      <w:r>
        <w:t>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764873" w:rsidRDefault="00764873">
      <w:pPr>
        <w:pStyle w:val="ConsPlusNormal"/>
        <w:spacing w:before="220"/>
        <w:ind w:firstLine="540"/>
        <w:jc w:val="both"/>
      </w:pPr>
      <w:r>
        <w:t>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764873" w:rsidRDefault="00764873">
      <w:pPr>
        <w:pStyle w:val="ConsPlusNormal"/>
        <w:spacing w:before="220"/>
        <w:ind w:firstLine="540"/>
        <w:jc w:val="both"/>
      </w:pPr>
      <w:r>
        <w:t>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764873" w:rsidRDefault="00764873">
      <w:pPr>
        <w:pStyle w:val="ConsPlusNormal"/>
        <w:spacing w:before="220"/>
        <w:ind w:firstLine="540"/>
        <w:jc w:val="both"/>
      </w:pPr>
      <w:r>
        <w:t>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764873" w:rsidRDefault="00764873">
      <w:pPr>
        <w:pStyle w:val="ConsPlusNormal"/>
        <w:spacing w:before="220"/>
        <w:ind w:firstLine="540"/>
        <w:jc w:val="both"/>
      </w:pPr>
      <w:r>
        <w:t>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764873" w:rsidRDefault="00764873">
      <w:pPr>
        <w:pStyle w:val="ConsPlusNormal"/>
        <w:spacing w:before="220"/>
        <w:ind w:firstLine="540"/>
        <w:jc w:val="both"/>
      </w:pPr>
      <w:r>
        <w:t>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764873" w:rsidRDefault="00764873">
      <w:pPr>
        <w:pStyle w:val="ConsPlusNormal"/>
        <w:spacing w:before="220"/>
        <w:ind w:firstLine="540"/>
        <w:jc w:val="both"/>
      </w:pPr>
      <w:r>
        <w:t>Запрещается:</w:t>
      </w:r>
    </w:p>
    <w:p w:rsidR="00764873" w:rsidRDefault="00764873">
      <w:pPr>
        <w:pStyle w:val="ConsPlusNormal"/>
        <w:spacing w:before="220"/>
        <w:ind w:firstLine="540"/>
        <w:jc w:val="both"/>
      </w:pPr>
      <w:r>
        <w:t>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764873" w:rsidRDefault="00764873">
      <w:pPr>
        <w:pStyle w:val="ConsPlusNormal"/>
        <w:jc w:val="both"/>
      </w:pPr>
    </w:p>
    <w:p w:rsidR="00764873" w:rsidRDefault="00764873">
      <w:pPr>
        <w:pStyle w:val="ConsPlusNormal"/>
        <w:jc w:val="both"/>
      </w:pPr>
    </w:p>
    <w:p w:rsidR="00764873" w:rsidRDefault="00764873">
      <w:pPr>
        <w:pStyle w:val="ConsPlusNormal"/>
        <w:pBdr>
          <w:top w:val="single" w:sz="6" w:space="0" w:color="auto"/>
        </w:pBdr>
        <w:spacing w:before="100" w:after="100"/>
        <w:jc w:val="both"/>
        <w:rPr>
          <w:sz w:val="2"/>
          <w:szCs w:val="2"/>
        </w:rPr>
      </w:pPr>
    </w:p>
    <w:p w:rsidR="00764873" w:rsidRDefault="00764873">
      <w:bookmarkStart w:id="3" w:name="_GoBack"/>
      <w:bookmarkEnd w:id="3"/>
    </w:p>
    <w:sectPr w:rsidR="00764873" w:rsidSect="000A71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873"/>
    <w:rsid w:val="007648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6487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6487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64873"/>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6487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6487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6487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consultantplus://offline/ref=FEF48A1FAC9C23F7F72A5118F1C3F835E94F2D9BDE0A095C38774A04DD3CA009A68E6D57F4AF91D83946F028A44751DF37E3D1F31D3945D8C7DE52G4b6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FEF48A1FAC9C23F7F72A4F15E7AFA730E84C719FD7090209672811598A35AA5EF3C16C19B1A18ED93B58F329ADG1b3L" TargetMode="External"/><Relationship Id="rId5" Type="http://schemas.openxmlformats.org/officeDocument/2006/relationships/hyperlink" Target="http://www.consultant.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1286</Words>
  <Characters>7332</Characters>
  <Application>Microsoft Office Word</Application>
  <DocSecurity>0</DocSecurity>
  <Lines>61</Lines>
  <Paragraphs>17</Paragraphs>
  <ScaleCrop>false</ScaleCrop>
  <Company/>
  <LinksUpToDate>false</LinksUpToDate>
  <CharactersWithSpaces>8601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2020-12-13T11:27:00Z</dcterms:created>
  <dcterms:modified xsi:type="dcterms:W3CDTF">2020-12-13T11:27:00Z</dcterms:modified>
</cp:coreProperties>
</file>