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F26" w:rsidRDefault="001E1F2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E1F26" w:rsidRDefault="001E1F26">
      <w:pPr>
        <w:pStyle w:val="ConsPlusNormal"/>
        <w:jc w:val="both"/>
        <w:outlineLvl w:val="0"/>
      </w:pPr>
    </w:p>
    <w:p w:rsidR="001E1F26" w:rsidRDefault="001E1F26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1E1F26" w:rsidRDefault="001E1F26">
      <w:pPr>
        <w:pStyle w:val="ConsPlusTitle"/>
        <w:jc w:val="center"/>
      </w:pPr>
    </w:p>
    <w:p w:rsidR="001E1F26" w:rsidRDefault="001E1F26">
      <w:pPr>
        <w:pStyle w:val="ConsPlusTitle"/>
        <w:jc w:val="center"/>
      </w:pPr>
      <w:r>
        <w:t>ПРИКАЗ</w:t>
      </w:r>
    </w:p>
    <w:p w:rsidR="001E1F26" w:rsidRDefault="001E1F26">
      <w:pPr>
        <w:pStyle w:val="ConsPlusTitle"/>
        <w:jc w:val="center"/>
      </w:pPr>
      <w:r>
        <w:t>от 29 декабря 2014 г. N 01-20/497</w:t>
      </w:r>
    </w:p>
    <w:p w:rsidR="001E1F26" w:rsidRDefault="001E1F26">
      <w:pPr>
        <w:pStyle w:val="ConsPlusTitle"/>
        <w:jc w:val="center"/>
      </w:pPr>
    </w:p>
    <w:p w:rsidR="001E1F26" w:rsidRDefault="001E1F26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1E1F26" w:rsidRDefault="001E1F26">
      <w:pPr>
        <w:pStyle w:val="ConsPlusTitle"/>
        <w:jc w:val="center"/>
      </w:pPr>
      <w:r>
        <w:t>НАСЛЕДИЯ РЕГИОНАЛЬНОГО ЗНАЧЕНИЯ "БРАТСКАЯ МОГИЛА ВОИНОВ 21,</w:t>
      </w:r>
    </w:p>
    <w:p w:rsidR="001E1F26" w:rsidRDefault="001E1F26">
      <w:pPr>
        <w:pStyle w:val="ConsPlusTitle"/>
        <w:jc w:val="center"/>
      </w:pPr>
      <w:r>
        <w:t>57, 62 И 64-Й АРМИЙ, ПОГИБШИХ В ПЕРИОД СТАЛИНГРАДСКОЙ</w:t>
      </w:r>
    </w:p>
    <w:p w:rsidR="001E1F26" w:rsidRDefault="001E1F26">
      <w:pPr>
        <w:pStyle w:val="ConsPlusTitle"/>
        <w:jc w:val="center"/>
      </w:pPr>
      <w:r>
        <w:t>БИТВЫ", РАСПОЛОЖЕННОГО ПО АДРЕСУ: Г. ВОЛГОГРАД, СОВЕТСКИЙ</w:t>
      </w:r>
    </w:p>
    <w:p w:rsidR="001E1F26" w:rsidRDefault="001E1F26">
      <w:pPr>
        <w:pStyle w:val="ConsPlusTitle"/>
        <w:jc w:val="center"/>
      </w:pPr>
      <w:r>
        <w:t>РАЙОН, ПОС. ГОРЬКОВСКИЙ, УЛ. ОКТЯБРЬСКАЯ, И ПРАВОВЫХ РЕЖИМОВ</w:t>
      </w:r>
    </w:p>
    <w:p w:rsidR="001E1F26" w:rsidRDefault="001E1F26">
      <w:pPr>
        <w:pStyle w:val="ConsPlusTitle"/>
        <w:jc w:val="center"/>
      </w:pPr>
      <w:r>
        <w:t>ИСПОЛЬЗОВАНИЯ ТЕРРИТОРИИ</w:t>
      </w:r>
    </w:p>
    <w:p w:rsidR="001E1F26" w:rsidRDefault="001E1F2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E1F2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культуры Волгоградской обл.</w:t>
            </w:r>
          </w:p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12.08.2015 </w:t>
            </w:r>
            <w:hyperlink r:id="rId6" w:history="1">
              <w:r>
                <w:rPr>
                  <w:color w:val="0000FF"/>
                </w:rPr>
                <w:t>N 01-20/313</w:t>
              </w:r>
            </w:hyperlink>
            <w:r>
              <w:rPr>
                <w:color w:val="392C69"/>
              </w:rPr>
              <w:t xml:space="preserve">, от 20.10.2016 </w:t>
            </w:r>
            <w:hyperlink r:id="rId7" w:history="1">
              <w:r>
                <w:rPr>
                  <w:color w:val="0000FF"/>
                </w:rPr>
                <w:t>N 01-20/369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E1F26" w:rsidRDefault="001E1F26">
      <w:pPr>
        <w:pStyle w:val="ConsPlusNormal"/>
        <w:jc w:val="center"/>
      </w:pPr>
    </w:p>
    <w:p w:rsidR="001E1F26" w:rsidRDefault="001E1F2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воинов 21, 57, 62 и 64-й армий, погибших в период Сталинградской битвы", расположенного по адресу: г. Волгоград, Советский район, пос. Горьковский, ул. Октябрьская, согласно </w:t>
      </w:r>
      <w:hyperlink w:anchor="P35" w:history="1">
        <w:r>
          <w:rPr>
            <w:color w:val="0000FF"/>
          </w:rPr>
          <w:t>приложениям 1</w:t>
        </w:r>
      </w:hyperlink>
      <w:r>
        <w:t xml:space="preserve">, </w:t>
      </w:r>
      <w:hyperlink w:anchor="P64" w:history="1">
        <w:r>
          <w:rPr>
            <w:color w:val="0000FF"/>
          </w:rPr>
          <w:t>2</w:t>
        </w:r>
      </w:hyperlink>
      <w:r>
        <w:t xml:space="preserve"> и </w:t>
      </w:r>
      <w:hyperlink w:anchor="P86" w:history="1">
        <w:r>
          <w:rPr>
            <w:color w:val="0000FF"/>
          </w:rPr>
          <w:t>3</w:t>
        </w:r>
      </w:hyperlink>
      <w:r>
        <w:t>.</w:t>
      </w:r>
    </w:p>
    <w:p w:rsidR="001E1F26" w:rsidRDefault="001E1F26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12.08.2015 N 01-20/313)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148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воинов 21, 57, 62 и 64-й армий, погибших в период Сталинградской битвы", расположенного по адресу: г. Волгоград, Советский район, пос. Горьковский, ул. Октябрьская, согласно приложению 4.</w:t>
      </w:r>
    </w:p>
    <w:p w:rsidR="001E1F26" w:rsidRDefault="001E1F26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12.08.2015 N 01-20/313)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right"/>
      </w:pPr>
      <w:r>
        <w:t>Министр</w:t>
      </w:r>
    </w:p>
    <w:p w:rsidR="001E1F26" w:rsidRDefault="001E1F26">
      <w:pPr>
        <w:pStyle w:val="ConsPlusNormal"/>
        <w:jc w:val="right"/>
      </w:pPr>
      <w:r>
        <w:t>В.П.ГЕПФНЕР</w:t>
      </w: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right"/>
        <w:outlineLvl w:val="0"/>
      </w:pPr>
      <w:r>
        <w:t>Приложение 1</w:t>
      </w:r>
    </w:p>
    <w:p w:rsidR="001E1F26" w:rsidRDefault="001E1F26">
      <w:pPr>
        <w:pStyle w:val="ConsPlusNormal"/>
        <w:jc w:val="right"/>
      </w:pPr>
      <w:r>
        <w:t>к приказу</w:t>
      </w:r>
    </w:p>
    <w:p w:rsidR="001E1F26" w:rsidRDefault="001E1F26">
      <w:pPr>
        <w:pStyle w:val="ConsPlusNormal"/>
        <w:jc w:val="right"/>
      </w:pPr>
      <w:r>
        <w:t>министерства культуры</w:t>
      </w:r>
    </w:p>
    <w:p w:rsidR="001E1F26" w:rsidRDefault="001E1F26">
      <w:pPr>
        <w:pStyle w:val="ConsPlusNormal"/>
        <w:jc w:val="right"/>
      </w:pPr>
      <w:r>
        <w:t>Волгоградской области</w:t>
      </w: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Title"/>
        <w:jc w:val="center"/>
      </w:pPr>
      <w:bookmarkStart w:id="0" w:name="P35"/>
      <w:bookmarkEnd w:id="0"/>
      <w:r>
        <w:t>ОПИСАНИЕ ГРАНИЦ ТЕРРИТОРИИ ОБЪЕКТА КУЛЬТУРНОГО НАСЛЕДИЯ</w:t>
      </w:r>
    </w:p>
    <w:p w:rsidR="001E1F26" w:rsidRDefault="001E1F26">
      <w:pPr>
        <w:pStyle w:val="ConsPlusTitle"/>
        <w:jc w:val="center"/>
      </w:pPr>
      <w:r>
        <w:t>РЕГИОНАЛЬНОГО ЗНАЧЕНИЯ "БРАТСКАЯ МОГИЛА ВОИНОВ 21, 57, 62</w:t>
      </w:r>
    </w:p>
    <w:p w:rsidR="001E1F26" w:rsidRDefault="001E1F26">
      <w:pPr>
        <w:pStyle w:val="ConsPlusTitle"/>
        <w:jc w:val="center"/>
      </w:pPr>
      <w:r>
        <w:t>И 64-Й АРМИЙ, ПОГИБШИХ В ПЕРИОД СТАЛИНГРАДСКОЙ БИТВЫ",</w:t>
      </w:r>
    </w:p>
    <w:p w:rsidR="001E1F26" w:rsidRDefault="001E1F26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1E1F26" w:rsidRDefault="001E1F26">
      <w:pPr>
        <w:pStyle w:val="ConsPlusTitle"/>
        <w:jc w:val="center"/>
      </w:pPr>
      <w:r>
        <w:lastRenderedPageBreak/>
        <w:t>ПОС. ГОРЬКОВСКИЙ, УЛ. ОКТЯБРЬСКАЯ</w:t>
      </w:r>
    </w:p>
    <w:p w:rsidR="001E1F26" w:rsidRDefault="001E1F2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E1F2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>от 20.10.2016 N 01-20/369)</w:t>
            </w:r>
          </w:p>
        </w:tc>
      </w:tr>
    </w:tbl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"Братская могила воинов 21, 57, 62 и 64-й армий, погибших в период Сталинградской битвы", расположенного по адресу: г. Волгоград, Советский район, пос. Горьковский, ул. Октябрьская, устанавливаются согласно схеме по условным линиям, обозначенным цифрами: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от т. 1 до т. 2 на юго-восток - 69,56 м;</w:t>
      </w:r>
    </w:p>
    <w:p w:rsidR="001E1F26" w:rsidRDefault="001E1F26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20.10.2016 N 01-20/369)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от т. 2 до т. 3 на северо-восток - 66,97 м;</w:t>
      </w:r>
    </w:p>
    <w:p w:rsidR="001E1F26" w:rsidRDefault="001E1F26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20.10.2016 N 01-20/369)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от т. 3 до т. 4 на юго-запад - 51,65 м;</w:t>
      </w:r>
    </w:p>
    <w:p w:rsidR="001E1F26" w:rsidRDefault="001E1F26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20.10.2016 N 01-20/369)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от т. 4 до т. 1 на северо-запад - 64,09 м.</w:t>
      </w:r>
    </w:p>
    <w:p w:rsidR="001E1F26" w:rsidRDefault="001E1F26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20.10.2016 N 01-20/369)</w:t>
      </w: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right"/>
        <w:outlineLvl w:val="0"/>
      </w:pPr>
      <w:r>
        <w:t>Приложение 2</w:t>
      </w:r>
    </w:p>
    <w:p w:rsidR="001E1F26" w:rsidRDefault="001E1F26">
      <w:pPr>
        <w:pStyle w:val="ConsPlusNormal"/>
        <w:jc w:val="right"/>
      </w:pPr>
      <w:r>
        <w:t>к приказу</w:t>
      </w:r>
    </w:p>
    <w:p w:rsidR="001E1F26" w:rsidRDefault="001E1F26">
      <w:pPr>
        <w:pStyle w:val="ConsPlusNormal"/>
        <w:jc w:val="right"/>
      </w:pPr>
      <w:r>
        <w:t>министерства культуры</w:t>
      </w:r>
    </w:p>
    <w:p w:rsidR="001E1F26" w:rsidRDefault="001E1F26">
      <w:pPr>
        <w:pStyle w:val="ConsPlusNormal"/>
        <w:jc w:val="right"/>
      </w:pPr>
      <w:r>
        <w:t>Волгоградской области</w:t>
      </w:r>
    </w:p>
    <w:p w:rsidR="001E1F26" w:rsidRDefault="001E1F26">
      <w:pPr>
        <w:pStyle w:val="ConsPlusNormal"/>
        <w:jc w:val="right"/>
      </w:pPr>
      <w:r>
        <w:t>от 29 декабря 2014 г. N 01-20/497</w:t>
      </w: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Title"/>
        <w:jc w:val="center"/>
      </w:pPr>
      <w:bookmarkStart w:id="1" w:name="P64"/>
      <w:bookmarkEnd w:id="1"/>
      <w:r>
        <w:t>СХЕМА</w:t>
      </w:r>
    </w:p>
    <w:p w:rsidR="001E1F26" w:rsidRDefault="001E1F26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E1F26" w:rsidRDefault="001E1F26">
      <w:pPr>
        <w:pStyle w:val="ConsPlusTitle"/>
        <w:jc w:val="center"/>
      </w:pPr>
      <w:r>
        <w:t>ЗНАЧЕНИЯ "БРАТСКАЯ МОГИЛА ВОИНОВ 21, 57, 62 И 64-Й АРМИЙ,</w:t>
      </w:r>
    </w:p>
    <w:p w:rsidR="001E1F26" w:rsidRDefault="001E1F26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1E1F26" w:rsidRDefault="001E1F26">
      <w:pPr>
        <w:pStyle w:val="ConsPlusTitle"/>
        <w:jc w:val="center"/>
      </w:pPr>
      <w:r>
        <w:t>ПО АДРЕСУ: Г. ВОЛГОГРАД, СОВЕТСКИЙ РАЙОН, ПОС. ГОРЬКОВСКИЙ,</w:t>
      </w:r>
    </w:p>
    <w:p w:rsidR="001E1F26" w:rsidRDefault="001E1F26">
      <w:pPr>
        <w:pStyle w:val="ConsPlusTitle"/>
        <w:jc w:val="center"/>
      </w:pPr>
      <w:r>
        <w:t>УЛ. ОКТЯБРЬСКАЯ</w:t>
      </w:r>
    </w:p>
    <w:p w:rsidR="001E1F26" w:rsidRDefault="001E1F2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E1F2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center"/>
      </w:pPr>
      <w:r w:rsidRPr="00AD0783">
        <w:rPr>
          <w:position w:val="-495"/>
        </w:rPr>
        <w:lastRenderedPageBreak/>
        <w:pict>
          <v:shape id="_x0000_i1025" style="width:436.95pt;height:506.1pt" coordsize="" o:spt="100" adj="0,,0" path="" filled="f" stroked="f">
            <v:stroke joinstyle="miter"/>
            <v:imagedata r:id="rId18" o:title="base_23732_142142_32768"/>
            <v:formulas/>
            <v:path o:connecttype="segments"/>
          </v:shape>
        </w:pict>
      </w: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right"/>
        <w:outlineLvl w:val="0"/>
      </w:pPr>
      <w:r>
        <w:t>Приложение 3</w:t>
      </w:r>
    </w:p>
    <w:p w:rsidR="001E1F26" w:rsidRDefault="001E1F26">
      <w:pPr>
        <w:pStyle w:val="ConsPlusNormal"/>
        <w:jc w:val="right"/>
      </w:pPr>
      <w:r>
        <w:t>к приказу</w:t>
      </w:r>
    </w:p>
    <w:p w:rsidR="001E1F26" w:rsidRDefault="001E1F26">
      <w:pPr>
        <w:pStyle w:val="ConsPlusNormal"/>
        <w:jc w:val="right"/>
      </w:pPr>
      <w:r>
        <w:t>министерства культуры</w:t>
      </w:r>
    </w:p>
    <w:p w:rsidR="001E1F26" w:rsidRDefault="001E1F26">
      <w:pPr>
        <w:pStyle w:val="ConsPlusNormal"/>
        <w:jc w:val="right"/>
      </w:pPr>
      <w:r>
        <w:t>Волгоградской области</w:t>
      </w:r>
    </w:p>
    <w:p w:rsidR="001E1F26" w:rsidRDefault="001E1F26">
      <w:pPr>
        <w:pStyle w:val="ConsPlusNormal"/>
        <w:jc w:val="right"/>
      </w:pPr>
      <w:r>
        <w:t>от 29 декабря 2014 г. N 01-20/497</w:t>
      </w: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Title"/>
        <w:jc w:val="center"/>
      </w:pPr>
      <w:bookmarkStart w:id="2" w:name="P86"/>
      <w:bookmarkEnd w:id="2"/>
      <w:r>
        <w:t>КАТАЛОГ КООРДИНАТ ПОВОРОТНЫХ ТОЧЕК ГРАНИЦЫ ТЕРРИТОРИИ</w:t>
      </w:r>
    </w:p>
    <w:p w:rsidR="001E1F26" w:rsidRDefault="001E1F26">
      <w:pPr>
        <w:pStyle w:val="ConsPlusTitle"/>
        <w:jc w:val="center"/>
      </w:pPr>
      <w:r>
        <w:t>ОБЪЕКТА КУЛЬТУРНОГО НАСЛЕДИЯ РЕГИОНАЛЬНОГО ЗНАЧЕНИЯ</w:t>
      </w:r>
    </w:p>
    <w:p w:rsidR="001E1F26" w:rsidRDefault="001E1F26">
      <w:pPr>
        <w:pStyle w:val="ConsPlusTitle"/>
        <w:jc w:val="center"/>
      </w:pPr>
      <w:r>
        <w:t>"БРАТСКАЯ МОГИЛА ВОИНОВ 21, 57, 62 И 64-Й АРМИЙ, ПОГИБШИХ</w:t>
      </w:r>
    </w:p>
    <w:p w:rsidR="001E1F26" w:rsidRDefault="001E1F26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1E1F26" w:rsidRDefault="001E1F26">
      <w:pPr>
        <w:pStyle w:val="ConsPlusTitle"/>
        <w:jc w:val="center"/>
      </w:pPr>
      <w:r>
        <w:t>Г. ВОЛГОГРАД, СОВЕТСКИЙ РАЙОН, ПОС. ГОРЬКОВСКИЙ,</w:t>
      </w:r>
    </w:p>
    <w:p w:rsidR="001E1F26" w:rsidRDefault="001E1F26">
      <w:pPr>
        <w:pStyle w:val="ConsPlusTitle"/>
        <w:jc w:val="center"/>
      </w:pPr>
      <w:r>
        <w:lastRenderedPageBreak/>
        <w:t>УЛ. ОКТЯБРЬСКАЯ</w:t>
      </w:r>
    </w:p>
    <w:p w:rsidR="001E1F26" w:rsidRDefault="001E1F2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E1F2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center"/>
        <w:outlineLvl w:val="1"/>
      </w:pPr>
      <w:r>
        <w:t>Система координат: местная</w:t>
      </w:r>
    </w:p>
    <w:p w:rsidR="001E1F26" w:rsidRDefault="001E1F26">
      <w:pPr>
        <w:pStyle w:val="ConsPlusNormal"/>
        <w:jc w:val="both"/>
      </w:pPr>
    </w:p>
    <w:p w:rsidR="001E1F26" w:rsidRDefault="001E1F26">
      <w:pPr>
        <w:sectPr w:rsidR="001E1F26" w:rsidSect="00C827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4195"/>
        <w:gridCol w:w="4139"/>
      </w:tblGrid>
      <w:tr w:rsidR="001E1F26">
        <w:tc>
          <w:tcPr>
            <w:tcW w:w="1247" w:type="dxa"/>
          </w:tcPr>
          <w:p w:rsidR="001E1F26" w:rsidRDefault="001E1F26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4195" w:type="dxa"/>
          </w:tcPr>
          <w:p w:rsidR="001E1F26" w:rsidRDefault="001E1F2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4139" w:type="dxa"/>
          </w:tcPr>
          <w:p w:rsidR="001E1F26" w:rsidRDefault="001E1F26">
            <w:pPr>
              <w:pStyle w:val="ConsPlusNormal"/>
              <w:jc w:val="center"/>
            </w:pPr>
            <w:r>
              <w:t>У</w:t>
            </w:r>
          </w:p>
        </w:tc>
      </w:tr>
      <w:tr w:rsidR="001E1F26">
        <w:tc>
          <w:tcPr>
            <w:tcW w:w="1247" w:type="dxa"/>
          </w:tcPr>
          <w:p w:rsidR="001E1F26" w:rsidRDefault="001E1F2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-2438.217</w:t>
            </w:r>
          </w:p>
        </w:tc>
        <w:tc>
          <w:tcPr>
            <w:tcW w:w="4139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-13579.317</w:t>
            </w:r>
          </w:p>
        </w:tc>
      </w:tr>
      <w:tr w:rsidR="001E1F26">
        <w:tc>
          <w:tcPr>
            <w:tcW w:w="1247" w:type="dxa"/>
          </w:tcPr>
          <w:p w:rsidR="001E1F26" w:rsidRDefault="001E1F2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-2377.900</w:t>
            </w:r>
          </w:p>
        </w:tc>
        <w:tc>
          <w:tcPr>
            <w:tcW w:w="4139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-13544.667</w:t>
            </w:r>
          </w:p>
        </w:tc>
      </w:tr>
      <w:tr w:rsidR="001E1F26">
        <w:tc>
          <w:tcPr>
            <w:tcW w:w="1247" w:type="dxa"/>
          </w:tcPr>
          <w:p w:rsidR="001E1F26" w:rsidRDefault="001E1F2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95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-2424.867</w:t>
            </w:r>
          </w:p>
        </w:tc>
        <w:tc>
          <w:tcPr>
            <w:tcW w:w="4139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-13496.933</w:t>
            </w:r>
          </w:p>
        </w:tc>
      </w:tr>
      <w:tr w:rsidR="001E1F26">
        <w:tc>
          <w:tcPr>
            <w:tcW w:w="1247" w:type="dxa"/>
          </w:tcPr>
          <w:p w:rsidR="001E1F26" w:rsidRDefault="001E1F2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95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-2469.300</w:t>
            </w:r>
          </w:p>
        </w:tc>
        <w:tc>
          <w:tcPr>
            <w:tcW w:w="4139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-13523.267</w:t>
            </w:r>
          </w:p>
        </w:tc>
      </w:tr>
      <w:tr w:rsidR="001E1F26">
        <w:tc>
          <w:tcPr>
            <w:tcW w:w="1247" w:type="dxa"/>
          </w:tcPr>
          <w:p w:rsidR="001E1F26" w:rsidRDefault="001E1F2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195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-2438.217</w:t>
            </w:r>
          </w:p>
        </w:tc>
        <w:tc>
          <w:tcPr>
            <w:tcW w:w="4139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-13579.317</w:t>
            </w:r>
          </w:p>
        </w:tc>
      </w:tr>
    </w:tbl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center"/>
        <w:outlineLvl w:val="1"/>
      </w:pPr>
      <w:r>
        <w:t>Система координат: WGS 84</w:t>
      </w:r>
    </w:p>
    <w:p w:rsidR="001E1F26" w:rsidRDefault="001E1F2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4195"/>
        <w:gridCol w:w="4139"/>
      </w:tblGrid>
      <w:tr w:rsidR="001E1F26">
        <w:tc>
          <w:tcPr>
            <w:tcW w:w="1247" w:type="dxa"/>
          </w:tcPr>
          <w:p w:rsidR="001E1F26" w:rsidRDefault="001E1F26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4195" w:type="dxa"/>
          </w:tcPr>
          <w:p w:rsidR="001E1F26" w:rsidRDefault="001E1F2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139" w:type="dxa"/>
          </w:tcPr>
          <w:p w:rsidR="001E1F26" w:rsidRDefault="001E1F26">
            <w:pPr>
              <w:pStyle w:val="ConsPlusNormal"/>
              <w:jc w:val="center"/>
            </w:pPr>
            <w:r>
              <w:t>E</w:t>
            </w:r>
          </w:p>
        </w:tc>
      </w:tr>
      <w:tr w:rsidR="001E1F26">
        <w:tc>
          <w:tcPr>
            <w:tcW w:w="1247" w:type="dxa"/>
          </w:tcPr>
          <w:p w:rsidR="001E1F26" w:rsidRDefault="001E1F2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48°41'15.85"</w:t>
            </w:r>
          </w:p>
        </w:tc>
        <w:tc>
          <w:tcPr>
            <w:tcW w:w="4139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44° 19'33.55"</w:t>
            </w:r>
          </w:p>
        </w:tc>
      </w:tr>
      <w:tr w:rsidR="001E1F26">
        <w:tc>
          <w:tcPr>
            <w:tcW w:w="1247" w:type="dxa"/>
          </w:tcPr>
          <w:p w:rsidR="001E1F26" w:rsidRDefault="001E1F2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48°41'17.80"</w:t>
            </w:r>
          </w:p>
        </w:tc>
        <w:tc>
          <w:tcPr>
            <w:tcW w:w="4139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44°19'35.24"</w:t>
            </w:r>
          </w:p>
        </w:tc>
      </w:tr>
      <w:tr w:rsidR="001E1F26">
        <w:tc>
          <w:tcPr>
            <w:tcW w:w="1247" w:type="dxa"/>
          </w:tcPr>
          <w:p w:rsidR="001E1F26" w:rsidRDefault="001E1F2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95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48°41'16.28"</w:t>
            </w:r>
          </w:p>
        </w:tc>
        <w:tc>
          <w:tcPr>
            <w:tcW w:w="4139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44°19'37.58"</w:t>
            </w:r>
          </w:p>
        </w:tc>
      </w:tr>
      <w:tr w:rsidR="001E1F26">
        <w:tc>
          <w:tcPr>
            <w:tcW w:w="1247" w:type="dxa"/>
          </w:tcPr>
          <w:p w:rsidR="001E1F26" w:rsidRDefault="001E1F2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95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48°41'14.84"</w:t>
            </w:r>
          </w:p>
        </w:tc>
        <w:tc>
          <w:tcPr>
            <w:tcW w:w="4139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44°19'36.30"</w:t>
            </w:r>
          </w:p>
        </w:tc>
      </w:tr>
      <w:tr w:rsidR="001E1F26">
        <w:tc>
          <w:tcPr>
            <w:tcW w:w="1247" w:type="dxa"/>
          </w:tcPr>
          <w:p w:rsidR="001E1F26" w:rsidRDefault="001E1F2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195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48°41'15.85"</w:t>
            </w:r>
          </w:p>
        </w:tc>
        <w:tc>
          <w:tcPr>
            <w:tcW w:w="4139" w:type="dxa"/>
            <w:vAlign w:val="bottom"/>
          </w:tcPr>
          <w:p w:rsidR="001E1F26" w:rsidRDefault="001E1F26">
            <w:pPr>
              <w:pStyle w:val="ConsPlusNormal"/>
              <w:jc w:val="center"/>
            </w:pPr>
            <w:r>
              <w:t>44°19'33.55"</w:t>
            </w:r>
          </w:p>
        </w:tc>
      </w:tr>
    </w:tbl>
    <w:p w:rsidR="001E1F26" w:rsidRDefault="001E1F26">
      <w:pPr>
        <w:sectPr w:rsidR="001E1F2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right"/>
        <w:outlineLvl w:val="0"/>
      </w:pPr>
      <w:r>
        <w:t>Приложение 4</w:t>
      </w:r>
    </w:p>
    <w:p w:rsidR="001E1F26" w:rsidRDefault="001E1F26">
      <w:pPr>
        <w:pStyle w:val="ConsPlusNormal"/>
        <w:jc w:val="right"/>
      </w:pPr>
      <w:r>
        <w:t>к приказу</w:t>
      </w:r>
    </w:p>
    <w:p w:rsidR="001E1F26" w:rsidRDefault="001E1F26">
      <w:pPr>
        <w:pStyle w:val="ConsPlusNormal"/>
        <w:jc w:val="right"/>
      </w:pPr>
      <w:r>
        <w:t>министерства культуры</w:t>
      </w:r>
    </w:p>
    <w:p w:rsidR="001E1F26" w:rsidRDefault="001E1F26">
      <w:pPr>
        <w:pStyle w:val="ConsPlusNormal"/>
        <w:jc w:val="right"/>
      </w:pPr>
      <w:r>
        <w:t>Волгоградской области</w:t>
      </w:r>
    </w:p>
    <w:p w:rsidR="001E1F26" w:rsidRDefault="001E1F26">
      <w:pPr>
        <w:pStyle w:val="ConsPlusNormal"/>
        <w:jc w:val="right"/>
      </w:pPr>
      <w:r>
        <w:t>от 29 декабря 2014 г. N 01-20/497</w:t>
      </w: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Title"/>
        <w:jc w:val="center"/>
      </w:pPr>
      <w:bookmarkStart w:id="3" w:name="P148"/>
      <w:bookmarkEnd w:id="3"/>
      <w:r>
        <w:t>ПРАВОВЫЕ РЕЖИМЫ ИСПОЛЬЗОВАНИЯ ТЕРРИТОРИИ ОБЪЕКТА КУЛЬТУРНОГО</w:t>
      </w:r>
    </w:p>
    <w:p w:rsidR="001E1F26" w:rsidRDefault="001E1F26">
      <w:pPr>
        <w:pStyle w:val="ConsPlusTitle"/>
        <w:jc w:val="center"/>
      </w:pPr>
      <w:r>
        <w:t>НАСЛЕДИЯ РЕГИОНАЛЬНОГО ЗНАЧЕНИЯ "БРАТСКАЯ МОГИЛА ВОИНОВ 21,</w:t>
      </w:r>
    </w:p>
    <w:p w:rsidR="001E1F26" w:rsidRDefault="001E1F26">
      <w:pPr>
        <w:pStyle w:val="ConsPlusTitle"/>
        <w:jc w:val="center"/>
      </w:pPr>
      <w:r>
        <w:t>57, 62 И 64-Й АРМИЙ, ПОГИБШИХ В ПЕРИОД СТАЛИНГРАДСКОЙ</w:t>
      </w:r>
    </w:p>
    <w:p w:rsidR="001E1F26" w:rsidRDefault="001E1F26">
      <w:pPr>
        <w:pStyle w:val="ConsPlusTitle"/>
        <w:jc w:val="center"/>
      </w:pPr>
      <w:r>
        <w:t>БИТВЫ", РАСПОЛОЖЕННОГО ПО АДРЕСУ: Г. ВОЛГОГРАД,</w:t>
      </w:r>
    </w:p>
    <w:p w:rsidR="001E1F26" w:rsidRDefault="001E1F26">
      <w:pPr>
        <w:pStyle w:val="ConsPlusTitle"/>
        <w:jc w:val="center"/>
      </w:pPr>
      <w:r>
        <w:t>СОВЕТСКИЙ РАЙОН, ПОС. ГОРЬКОВСКИЙ, УЛ. ОКТЯБРЬСКАЯ</w:t>
      </w:r>
    </w:p>
    <w:p w:rsidR="001E1F26" w:rsidRDefault="001E1F2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E1F2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0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1E1F26" w:rsidRDefault="001E1F26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"Братская могила воинов 21, 57, 62 и 64-й армий, погибших в период Сталинградской битвы", расположенного по адресу: г. Волгоград, Советский район, пос. Горьковский, ул. Октябрьская, запрещаются строительство объектов капитального строительства и увеличение объемно-пространственных характеристик, существующих на территории памятника или ансамбля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lastRenderedPageBreak/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1E1F26" w:rsidRDefault="001E1F26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jc w:val="both"/>
      </w:pPr>
    </w:p>
    <w:p w:rsidR="001E1F26" w:rsidRDefault="001E1F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1F26" w:rsidRDefault="001E1F26">
      <w:bookmarkStart w:id="4" w:name="_GoBack"/>
      <w:bookmarkEnd w:id="4"/>
    </w:p>
    <w:sectPr w:rsidR="001E1F26" w:rsidSect="00AD078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26"/>
    <w:rsid w:val="001E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1F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1F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1F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1F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1F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1F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E60D77751EDAC2E5475CBFD13E66D819CED91DD935766C8B725EC21779143D53B2911C112F565EDA730164EFZBu3O" TargetMode="External"/><Relationship Id="rId13" Type="http://schemas.openxmlformats.org/officeDocument/2006/relationships/hyperlink" Target="consultantplus://offline/ref=C4E60D77751EDAC2E54742B2C75239DD18CD8519D9317438D52258954829126801F2CF455368455ED86D0364EBB8F572CE32A4FCF6226503B4C7ACBCZAu4O" TargetMode="External"/><Relationship Id="rId18" Type="http://schemas.openxmlformats.org/officeDocument/2006/relationships/image" Target="media/image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C4E60D77751EDAC2E54742B2C75239DD18CD8519D9317438D52258954829126801F2CF455368455ED86D0364EBB8F572CE32A4FCF6226503B4C7ACBCZAu4O" TargetMode="External"/><Relationship Id="rId12" Type="http://schemas.openxmlformats.org/officeDocument/2006/relationships/hyperlink" Target="consultantplus://offline/ref=C4E60D77751EDAC2E54742B2C75239DD18CD8519D9317438D52258954829126801F2CF455368455ED86D0364EBB8F572CE32A4FCF6226503B4C7ACBCZAu4O" TargetMode="External"/><Relationship Id="rId17" Type="http://schemas.openxmlformats.org/officeDocument/2006/relationships/hyperlink" Target="consultantplus://offline/ref=C4E60D77751EDAC2E54742B2C75239DD18CD8519D9377C3AD22458954829126801F2CF455368455ED86D0367E4B8F572CE32A4FCF6226503B4C7ACBCZAu4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4E60D77751EDAC2E54742B2C75239DD18CD8519D9317438D52258954829126801F2CF455368455ED86D0365E8B8F572CE32A4FCF6226503B4C7ACBCZAu4O" TargetMode="External"/><Relationship Id="rId20" Type="http://schemas.openxmlformats.org/officeDocument/2006/relationships/hyperlink" Target="consultantplus://offline/ref=C4E60D77751EDAC2E54742B2C75239DD18CD8519D9377C3AD22458954829126801F2CF455368455ED86D0360ECB8F572CE32A4FCF6226503B4C7ACBCZAu4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4E60D77751EDAC2E54742B2C75239DD18CD8519D9377C3AD22458954829126801F2CF455368455ED86D0367EBB8F572CE32A4FCF6226503B4C7ACBCZAu4O" TargetMode="External"/><Relationship Id="rId11" Type="http://schemas.openxmlformats.org/officeDocument/2006/relationships/hyperlink" Target="consultantplus://offline/ref=C4E60D77751EDAC2E54742B2C75239DD18CD8519D9377C3AD22458954829126801F2CF455368455ED86D0367E5B8F572CE32A4FCF6226503B4C7ACBCZAu4O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4E60D77751EDAC2E54742B2C75239DD18CD8519D9317438D52258954829126801F2CF455368455ED86D0365E9B8F572CE32A4FCF6226503B4C7ACBCZAu4O" TargetMode="External"/><Relationship Id="rId10" Type="http://schemas.openxmlformats.org/officeDocument/2006/relationships/hyperlink" Target="consultantplus://offline/ref=C4E60D77751EDAC2E54742B2C75239DD18CD8519D9377C3AD22458954829126801F2CF455368455ED86D0367EAB8F572CE32A4FCF6226503B4C7ACBCZAu4O" TargetMode="External"/><Relationship Id="rId19" Type="http://schemas.openxmlformats.org/officeDocument/2006/relationships/hyperlink" Target="consultantplus://offline/ref=C4E60D77751EDAC2E54742B2C75239DD18CD8519D9377C3AD22458954829126801F2CF455368455ED86D0360EDB8F572CE32A4FCF6226503B4C7ACBCZAu4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E60D77751EDAC2E54742B2C75239DD18CD8519D0367D39D42D059F40701E6A06FD90525421495FD86D0265E6E7F067DF6AA8FEEB3D661FA8C5AEZBuEO" TargetMode="External"/><Relationship Id="rId14" Type="http://schemas.openxmlformats.org/officeDocument/2006/relationships/hyperlink" Target="consultantplus://offline/ref=C4E60D77751EDAC2E54742B2C75239DD18CD8519D9317438D52258954829126801F2CF455368455ED86D0365EEB8F572CE32A4FCF6226503B4C7ACBCZAu4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1508</Words>
  <Characters>8600</Characters>
  <Application>Microsoft Office Word</Application>
  <DocSecurity>0</DocSecurity>
  <Lines>71</Lines>
  <Paragraphs>20</Paragraphs>
  <ScaleCrop>false</ScaleCrop>
  <Company/>
  <LinksUpToDate>false</LinksUpToDate>
  <CharactersWithSpaces>10088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2020-12-13T14:46:00Z</dcterms:created>
  <dcterms:modified xsi:type="dcterms:W3CDTF">2020-12-13T14:46:00Z</dcterms:modified>
</cp:coreProperties>
</file>