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F2E" w:rsidRDefault="00F00F2E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00F2E" w:rsidRDefault="00F00F2E">
      <w:pPr>
        <w:pStyle w:val="ConsPlusNormal"/>
        <w:jc w:val="both"/>
        <w:outlineLvl w:val="0"/>
      </w:pPr>
    </w:p>
    <w:p w:rsidR="00F00F2E" w:rsidRDefault="00F00F2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F00F2E" w:rsidRDefault="00F00F2E">
      <w:pPr>
        <w:pStyle w:val="ConsPlusTitle"/>
        <w:jc w:val="center"/>
      </w:pPr>
      <w:r>
        <w:t>КУЛЬТУРНОГО НАСЛЕДИЯ ВОЛГОГРАДСКОЙ ОБЛАСТИ</w:t>
      </w:r>
    </w:p>
    <w:p w:rsidR="00F00F2E" w:rsidRDefault="00F00F2E">
      <w:pPr>
        <w:pStyle w:val="ConsPlusTitle"/>
        <w:jc w:val="both"/>
      </w:pPr>
    </w:p>
    <w:p w:rsidR="00F00F2E" w:rsidRDefault="00F00F2E">
      <w:pPr>
        <w:pStyle w:val="ConsPlusTitle"/>
        <w:jc w:val="center"/>
      </w:pPr>
      <w:r>
        <w:t>ПРИКАЗ</w:t>
      </w:r>
    </w:p>
    <w:p w:rsidR="00F00F2E" w:rsidRDefault="00F00F2E">
      <w:pPr>
        <w:pStyle w:val="ConsPlusTitle"/>
        <w:jc w:val="center"/>
      </w:pPr>
      <w:r>
        <w:t>от 12 февраля 2021 г. N 56</w:t>
      </w:r>
    </w:p>
    <w:p w:rsidR="00F00F2E" w:rsidRDefault="00F00F2E">
      <w:pPr>
        <w:pStyle w:val="ConsPlusTitle"/>
        <w:jc w:val="both"/>
      </w:pPr>
    </w:p>
    <w:p w:rsidR="00F00F2E" w:rsidRDefault="00F00F2E">
      <w:pPr>
        <w:pStyle w:val="ConsPlusTitle"/>
        <w:jc w:val="center"/>
      </w:pPr>
      <w:r>
        <w:t xml:space="preserve">О ВНЕСЕНИИ ИЗМЕНЕНИЯ В ПРИКАЗ КОМИТЕТА </w:t>
      </w:r>
      <w:proofErr w:type="gramStart"/>
      <w:r>
        <w:t>ГОСУДАРСТВЕННОЙ</w:t>
      </w:r>
      <w:proofErr w:type="gramEnd"/>
    </w:p>
    <w:p w:rsidR="00F00F2E" w:rsidRDefault="00F00F2E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:rsidR="00F00F2E" w:rsidRDefault="00F00F2E">
      <w:pPr>
        <w:pStyle w:val="ConsPlusTitle"/>
        <w:jc w:val="center"/>
      </w:pPr>
      <w:r>
        <w:t>ОТ 16 ДЕКАБРЯ 2020 Г. N 453 "ОБ УТВЕРЖДЕНИИ ГРАНИЦ И РЕЖИМА</w:t>
      </w:r>
    </w:p>
    <w:p w:rsidR="00F00F2E" w:rsidRDefault="00F00F2E">
      <w:pPr>
        <w:pStyle w:val="ConsPlusTitle"/>
        <w:jc w:val="center"/>
      </w:pPr>
      <w:r>
        <w:t>ИСПОЛЬЗОВАНИЯ ТЕРРИТОРИИ ОБЪЕКТА КУЛЬТУРНОГО НАСЛЕДИЯ</w:t>
      </w:r>
    </w:p>
    <w:p w:rsidR="00F00F2E" w:rsidRDefault="00F00F2E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F00F2E" w:rsidRDefault="00F00F2E">
      <w:pPr>
        <w:pStyle w:val="ConsPlusTitle"/>
        <w:jc w:val="center"/>
      </w:pPr>
      <w:r>
        <w:t xml:space="preserve">ПОГИБШИХ В ПЕРИОД СТАЛИНГРАДСКОЙ БИТВЫ", </w:t>
      </w:r>
      <w:proofErr w:type="gramStart"/>
      <w:r>
        <w:t>РАСПОЛОЖЕННОГО</w:t>
      </w:r>
      <w:proofErr w:type="gramEnd"/>
    </w:p>
    <w:p w:rsidR="00F00F2E" w:rsidRDefault="00F00F2E">
      <w:pPr>
        <w:pStyle w:val="ConsPlusTitle"/>
        <w:jc w:val="center"/>
      </w:pPr>
      <w:r>
        <w:t>ПО АДРЕСУ: ВОЛГОГРАДСКАЯ ОБЛАСТЬ, КАЛАЧЕВСКИЙ РАЙОН,</w:t>
      </w:r>
    </w:p>
    <w:p w:rsidR="00F00F2E" w:rsidRDefault="00F00F2E">
      <w:pPr>
        <w:pStyle w:val="ConsPlusTitle"/>
        <w:jc w:val="center"/>
      </w:pPr>
      <w:r>
        <w:t>Х. БУЗИНОВКА, УЛ. БОЛЬШАЯ, 8-А"</w:t>
      </w:r>
    </w:p>
    <w:p w:rsidR="00F00F2E" w:rsidRDefault="00F00F2E">
      <w:pPr>
        <w:pStyle w:val="ConsPlusNormal"/>
        <w:jc w:val="both"/>
      </w:pPr>
    </w:p>
    <w:p w:rsidR="00F00F2E" w:rsidRDefault="00F00F2E">
      <w:pPr>
        <w:pStyle w:val="ConsPlusNormal"/>
        <w:ind w:firstLine="540"/>
        <w:jc w:val="both"/>
      </w:pPr>
      <w:r>
        <w:t>Приказываю:</w:t>
      </w:r>
    </w:p>
    <w:p w:rsidR="00F00F2E" w:rsidRDefault="00F00F2E">
      <w:pPr>
        <w:pStyle w:val="ConsPlusNormal"/>
        <w:spacing w:before="220"/>
        <w:ind w:firstLine="540"/>
        <w:jc w:val="both"/>
      </w:pPr>
      <w:r>
        <w:t xml:space="preserve">1. </w:t>
      </w:r>
      <w:hyperlink r:id="rId6" w:history="1">
        <w:r>
          <w:rPr>
            <w:color w:val="0000FF"/>
          </w:rPr>
          <w:t>Приложение 3</w:t>
        </w:r>
      </w:hyperlink>
      <w:r>
        <w:t xml:space="preserve"> к приказу </w:t>
      </w:r>
      <w:proofErr w:type="gramStart"/>
      <w:r>
        <w:t>комитета государственной охраны объектов культурного наследия Волгоградской области</w:t>
      </w:r>
      <w:proofErr w:type="gramEnd"/>
      <w:r>
        <w:t xml:space="preserve"> от 16 декабря 2020 г. N 453 "Об утверждении границ и режима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Калачевский район, </w:t>
      </w:r>
      <w:bookmarkStart w:id="0" w:name="_GoBack"/>
      <w:r>
        <w:t>х. Бузиновка, ул. Большая, 8-а</w:t>
      </w:r>
      <w:bookmarkEnd w:id="0"/>
      <w:r>
        <w:t xml:space="preserve">" изложить в новой редакции согласно </w:t>
      </w:r>
      <w:hyperlink w:anchor="P43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F00F2E" w:rsidRDefault="00F00F2E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F00F2E" w:rsidRDefault="00F00F2E">
      <w:pPr>
        <w:pStyle w:val="ConsPlusNormal"/>
        <w:jc w:val="both"/>
      </w:pPr>
    </w:p>
    <w:p w:rsidR="00F00F2E" w:rsidRDefault="00F00F2E">
      <w:pPr>
        <w:pStyle w:val="ConsPlusNormal"/>
        <w:jc w:val="right"/>
      </w:pPr>
      <w:r>
        <w:t>Председатель комитета</w:t>
      </w:r>
    </w:p>
    <w:p w:rsidR="00F00F2E" w:rsidRDefault="00F00F2E">
      <w:pPr>
        <w:pStyle w:val="ConsPlusNormal"/>
        <w:jc w:val="right"/>
      </w:pPr>
      <w:r>
        <w:t>А.Ю.БАЖЕНОВ</w:t>
      </w:r>
    </w:p>
    <w:p w:rsidR="00F00F2E" w:rsidRDefault="00F00F2E">
      <w:pPr>
        <w:pStyle w:val="ConsPlusNormal"/>
        <w:jc w:val="both"/>
      </w:pPr>
    </w:p>
    <w:p w:rsidR="00F00F2E" w:rsidRDefault="00F00F2E">
      <w:pPr>
        <w:pStyle w:val="ConsPlusNormal"/>
        <w:jc w:val="both"/>
      </w:pPr>
    </w:p>
    <w:p w:rsidR="00F00F2E" w:rsidRDefault="00F00F2E">
      <w:pPr>
        <w:pStyle w:val="ConsPlusNormal"/>
        <w:jc w:val="both"/>
      </w:pPr>
    </w:p>
    <w:p w:rsidR="00F00F2E" w:rsidRDefault="00F00F2E">
      <w:pPr>
        <w:pStyle w:val="ConsPlusNormal"/>
        <w:jc w:val="both"/>
      </w:pPr>
    </w:p>
    <w:p w:rsidR="00F00F2E" w:rsidRDefault="00F00F2E">
      <w:pPr>
        <w:pStyle w:val="ConsPlusNormal"/>
        <w:jc w:val="both"/>
      </w:pPr>
    </w:p>
    <w:p w:rsidR="00F00F2E" w:rsidRDefault="00F00F2E">
      <w:pPr>
        <w:pStyle w:val="ConsPlusNormal"/>
        <w:jc w:val="right"/>
        <w:outlineLvl w:val="0"/>
      </w:pPr>
      <w:r>
        <w:t>Приложение</w:t>
      </w:r>
    </w:p>
    <w:p w:rsidR="00F00F2E" w:rsidRDefault="00F00F2E">
      <w:pPr>
        <w:pStyle w:val="ConsPlusNormal"/>
        <w:jc w:val="right"/>
      </w:pPr>
      <w:r>
        <w:t>к приказу</w:t>
      </w:r>
    </w:p>
    <w:p w:rsidR="00F00F2E" w:rsidRDefault="00F00F2E">
      <w:pPr>
        <w:pStyle w:val="ConsPlusNormal"/>
        <w:jc w:val="right"/>
      </w:pPr>
      <w:r>
        <w:t>комитета</w:t>
      </w:r>
    </w:p>
    <w:p w:rsidR="00F00F2E" w:rsidRDefault="00F00F2E">
      <w:pPr>
        <w:pStyle w:val="ConsPlusNormal"/>
        <w:jc w:val="right"/>
      </w:pPr>
      <w:r>
        <w:t>государственной охраны</w:t>
      </w:r>
    </w:p>
    <w:p w:rsidR="00F00F2E" w:rsidRDefault="00F00F2E">
      <w:pPr>
        <w:pStyle w:val="ConsPlusNormal"/>
        <w:jc w:val="right"/>
      </w:pPr>
      <w:r>
        <w:t>объектов культурного наследия</w:t>
      </w:r>
    </w:p>
    <w:p w:rsidR="00F00F2E" w:rsidRDefault="00F00F2E">
      <w:pPr>
        <w:pStyle w:val="ConsPlusNormal"/>
        <w:jc w:val="right"/>
      </w:pPr>
      <w:r>
        <w:t>Волгоградской области</w:t>
      </w:r>
    </w:p>
    <w:p w:rsidR="00F00F2E" w:rsidRDefault="00F00F2E">
      <w:pPr>
        <w:pStyle w:val="ConsPlusNormal"/>
        <w:jc w:val="right"/>
      </w:pPr>
      <w:r>
        <w:t>от 12.02.2021 N 56</w:t>
      </w:r>
    </w:p>
    <w:p w:rsidR="00F00F2E" w:rsidRDefault="00F00F2E">
      <w:pPr>
        <w:pStyle w:val="ConsPlusNormal"/>
        <w:jc w:val="both"/>
      </w:pPr>
    </w:p>
    <w:p w:rsidR="00F00F2E" w:rsidRDefault="00F00F2E">
      <w:pPr>
        <w:pStyle w:val="ConsPlusNormal"/>
        <w:jc w:val="right"/>
      </w:pPr>
      <w:r>
        <w:t>"Приложение 3</w:t>
      </w:r>
    </w:p>
    <w:p w:rsidR="00F00F2E" w:rsidRDefault="00F00F2E">
      <w:pPr>
        <w:pStyle w:val="ConsPlusNormal"/>
        <w:jc w:val="right"/>
      </w:pPr>
      <w:r>
        <w:t>к приказу</w:t>
      </w:r>
    </w:p>
    <w:p w:rsidR="00F00F2E" w:rsidRDefault="00F00F2E">
      <w:pPr>
        <w:pStyle w:val="ConsPlusNormal"/>
        <w:jc w:val="right"/>
      </w:pPr>
      <w:r>
        <w:t>комитета</w:t>
      </w:r>
    </w:p>
    <w:p w:rsidR="00F00F2E" w:rsidRDefault="00F00F2E">
      <w:pPr>
        <w:pStyle w:val="ConsPlusNormal"/>
        <w:jc w:val="right"/>
      </w:pPr>
      <w:r>
        <w:t>государственной охраны</w:t>
      </w:r>
    </w:p>
    <w:p w:rsidR="00F00F2E" w:rsidRDefault="00F00F2E">
      <w:pPr>
        <w:pStyle w:val="ConsPlusNormal"/>
        <w:jc w:val="right"/>
      </w:pPr>
      <w:r>
        <w:t>объектов культурного наследия</w:t>
      </w:r>
    </w:p>
    <w:p w:rsidR="00F00F2E" w:rsidRDefault="00F00F2E">
      <w:pPr>
        <w:pStyle w:val="ConsPlusNormal"/>
        <w:jc w:val="right"/>
      </w:pPr>
      <w:r>
        <w:t>Волгоградской области</w:t>
      </w:r>
    </w:p>
    <w:p w:rsidR="00F00F2E" w:rsidRDefault="00F00F2E">
      <w:pPr>
        <w:pStyle w:val="ConsPlusNormal"/>
        <w:jc w:val="right"/>
      </w:pPr>
      <w:r>
        <w:t>от 16.12.2020 N 453</w:t>
      </w:r>
    </w:p>
    <w:p w:rsidR="00F00F2E" w:rsidRDefault="00F00F2E">
      <w:pPr>
        <w:pStyle w:val="ConsPlusNormal"/>
        <w:jc w:val="both"/>
      </w:pPr>
    </w:p>
    <w:p w:rsidR="00F00F2E" w:rsidRDefault="00F00F2E">
      <w:pPr>
        <w:pStyle w:val="ConsPlusTitle"/>
        <w:jc w:val="center"/>
      </w:pPr>
      <w:bookmarkStart w:id="1" w:name="P43"/>
      <w:bookmarkEnd w:id="1"/>
      <w:r>
        <w:t>ПЕРЕЧЕНЬ КООРДИНАТ ХАРАКТЕРНЫХ ТОЧЕК ГРАНИЦ ТЕРРИТОРИИ</w:t>
      </w:r>
    </w:p>
    <w:p w:rsidR="00F00F2E" w:rsidRDefault="00F00F2E">
      <w:pPr>
        <w:pStyle w:val="ConsPlusTitle"/>
        <w:jc w:val="center"/>
      </w:pPr>
      <w:r>
        <w:lastRenderedPageBreak/>
        <w:t>ОБЪЕКТА КУЛЬТУРНОГО НАСЛЕДИЯ РЕГИОНАЛЬНОГО ЗНАЧЕНИЯ</w:t>
      </w:r>
    </w:p>
    <w:p w:rsidR="00F00F2E" w:rsidRDefault="00F00F2E">
      <w:pPr>
        <w:pStyle w:val="ConsPlusTitle"/>
        <w:jc w:val="center"/>
      </w:pPr>
      <w:r>
        <w:t>"БРАТСКАЯ МОГИЛА СОВЕТСКИХ ВОИНОВ, ПОГИБШИХ В ПЕРИОД</w:t>
      </w:r>
    </w:p>
    <w:p w:rsidR="00F00F2E" w:rsidRDefault="00F00F2E">
      <w:pPr>
        <w:pStyle w:val="ConsPlusTitle"/>
        <w:jc w:val="center"/>
      </w:pPr>
      <w:r>
        <w:t xml:space="preserve">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F00F2E" w:rsidRDefault="00F00F2E">
      <w:pPr>
        <w:pStyle w:val="ConsPlusTitle"/>
        <w:jc w:val="center"/>
      </w:pPr>
      <w:r>
        <w:t>ВОЛГОГРАДСКАЯ ОБЛАСТЬ, КАЛАЧЕВСКИЙ РАЙОН, Х. БУЗИНОВКА,</w:t>
      </w:r>
    </w:p>
    <w:p w:rsidR="00F00F2E" w:rsidRDefault="00F00F2E">
      <w:pPr>
        <w:pStyle w:val="ConsPlusTitle"/>
        <w:jc w:val="center"/>
      </w:pPr>
      <w:r>
        <w:t>УЛ. БОЛЬШАЯ, 8-А</w:t>
      </w:r>
    </w:p>
    <w:p w:rsidR="00F00F2E" w:rsidRDefault="00F00F2E">
      <w:pPr>
        <w:pStyle w:val="ConsPlusNormal"/>
        <w:jc w:val="both"/>
      </w:pPr>
    </w:p>
    <w:p w:rsidR="00F00F2E" w:rsidRDefault="00F00F2E">
      <w:pPr>
        <w:pStyle w:val="ConsPlusTitle"/>
        <w:jc w:val="center"/>
        <w:outlineLvl w:val="1"/>
      </w:pPr>
      <w:r>
        <w:t xml:space="preserve">Система координат: </w:t>
      </w:r>
      <w:proofErr w:type="gramStart"/>
      <w:r>
        <w:t>МСК</w:t>
      </w:r>
      <w:proofErr w:type="gramEnd"/>
      <w:r>
        <w:t xml:space="preserve"> 34 зона 1</w:t>
      </w:r>
    </w:p>
    <w:p w:rsidR="00F00F2E" w:rsidRDefault="00F00F2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7"/>
        <w:gridCol w:w="1964"/>
        <w:gridCol w:w="2552"/>
        <w:gridCol w:w="2835"/>
      </w:tblGrid>
      <w:tr w:rsidR="00F00F2E">
        <w:tc>
          <w:tcPr>
            <w:tcW w:w="1707" w:type="dxa"/>
          </w:tcPr>
          <w:p w:rsidR="00F00F2E" w:rsidRDefault="00F00F2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964" w:type="dxa"/>
          </w:tcPr>
          <w:p w:rsidR="00F00F2E" w:rsidRDefault="00F00F2E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2" w:type="dxa"/>
          </w:tcPr>
          <w:p w:rsidR="00F00F2E" w:rsidRDefault="00F00F2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835" w:type="dxa"/>
          </w:tcPr>
          <w:p w:rsidR="00F00F2E" w:rsidRDefault="00F00F2E">
            <w:pPr>
              <w:pStyle w:val="ConsPlusNormal"/>
              <w:jc w:val="center"/>
            </w:pPr>
            <w:r>
              <w:t>Y</w:t>
            </w:r>
          </w:p>
        </w:tc>
      </w:tr>
      <w:tr w:rsidR="00F00F2E">
        <w:tc>
          <w:tcPr>
            <w:tcW w:w="1707" w:type="dxa"/>
          </w:tcPr>
          <w:p w:rsidR="00F00F2E" w:rsidRDefault="00F00F2E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964" w:type="dxa"/>
          </w:tcPr>
          <w:p w:rsidR="00F00F2E" w:rsidRDefault="00F00F2E">
            <w:pPr>
              <w:pStyle w:val="ConsPlusNormal"/>
            </w:pPr>
          </w:p>
        </w:tc>
        <w:tc>
          <w:tcPr>
            <w:tcW w:w="2552" w:type="dxa"/>
          </w:tcPr>
          <w:p w:rsidR="00F00F2E" w:rsidRDefault="00F00F2E">
            <w:pPr>
              <w:pStyle w:val="ConsPlusNormal"/>
              <w:jc w:val="center"/>
            </w:pPr>
            <w:r>
              <w:t>459856,09</w:t>
            </w:r>
          </w:p>
        </w:tc>
        <w:tc>
          <w:tcPr>
            <w:tcW w:w="2835" w:type="dxa"/>
          </w:tcPr>
          <w:p w:rsidR="00F00F2E" w:rsidRDefault="00F00F2E">
            <w:pPr>
              <w:pStyle w:val="ConsPlusNormal"/>
              <w:jc w:val="center"/>
            </w:pPr>
            <w:r>
              <w:t>1362630,08</w:t>
            </w:r>
          </w:p>
        </w:tc>
      </w:tr>
      <w:tr w:rsidR="00F00F2E">
        <w:tc>
          <w:tcPr>
            <w:tcW w:w="1707" w:type="dxa"/>
          </w:tcPr>
          <w:p w:rsidR="00F00F2E" w:rsidRDefault="00F00F2E">
            <w:pPr>
              <w:pStyle w:val="ConsPlusNormal"/>
            </w:pPr>
          </w:p>
        </w:tc>
        <w:tc>
          <w:tcPr>
            <w:tcW w:w="1964" w:type="dxa"/>
          </w:tcPr>
          <w:p w:rsidR="00F00F2E" w:rsidRDefault="00F00F2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2552" w:type="dxa"/>
          </w:tcPr>
          <w:p w:rsidR="00F00F2E" w:rsidRDefault="00F00F2E">
            <w:pPr>
              <w:pStyle w:val="ConsPlusNormal"/>
            </w:pPr>
          </w:p>
        </w:tc>
        <w:tc>
          <w:tcPr>
            <w:tcW w:w="2835" w:type="dxa"/>
          </w:tcPr>
          <w:p w:rsidR="00F00F2E" w:rsidRDefault="00F00F2E">
            <w:pPr>
              <w:pStyle w:val="ConsPlusNormal"/>
            </w:pPr>
          </w:p>
        </w:tc>
      </w:tr>
      <w:tr w:rsidR="00F00F2E">
        <w:tc>
          <w:tcPr>
            <w:tcW w:w="1707" w:type="dxa"/>
          </w:tcPr>
          <w:p w:rsidR="00F00F2E" w:rsidRDefault="00F00F2E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964" w:type="dxa"/>
          </w:tcPr>
          <w:p w:rsidR="00F00F2E" w:rsidRDefault="00F00F2E">
            <w:pPr>
              <w:pStyle w:val="ConsPlusNormal"/>
            </w:pPr>
          </w:p>
        </w:tc>
        <w:tc>
          <w:tcPr>
            <w:tcW w:w="2552" w:type="dxa"/>
          </w:tcPr>
          <w:p w:rsidR="00F00F2E" w:rsidRDefault="00F00F2E">
            <w:pPr>
              <w:pStyle w:val="ConsPlusNormal"/>
              <w:jc w:val="center"/>
            </w:pPr>
            <w:r>
              <w:t>459859,92</w:t>
            </w:r>
          </w:p>
        </w:tc>
        <w:tc>
          <w:tcPr>
            <w:tcW w:w="2835" w:type="dxa"/>
          </w:tcPr>
          <w:p w:rsidR="00F00F2E" w:rsidRDefault="00F00F2E">
            <w:pPr>
              <w:pStyle w:val="ConsPlusNormal"/>
              <w:jc w:val="center"/>
            </w:pPr>
            <w:r>
              <w:t>1362634,43</w:t>
            </w:r>
          </w:p>
        </w:tc>
      </w:tr>
      <w:tr w:rsidR="00F00F2E">
        <w:tc>
          <w:tcPr>
            <w:tcW w:w="1707" w:type="dxa"/>
          </w:tcPr>
          <w:p w:rsidR="00F00F2E" w:rsidRDefault="00F00F2E">
            <w:pPr>
              <w:pStyle w:val="ConsPlusNormal"/>
            </w:pPr>
          </w:p>
        </w:tc>
        <w:tc>
          <w:tcPr>
            <w:tcW w:w="1964" w:type="dxa"/>
          </w:tcPr>
          <w:p w:rsidR="00F00F2E" w:rsidRDefault="00F00F2E">
            <w:pPr>
              <w:pStyle w:val="ConsPlusNormal"/>
              <w:jc w:val="center"/>
            </w:pPr>
            <w:r>
              <w:t>8,01</w:t>
            </w:r>
          </w:p>
        </w:tc>
        <w:tc>
          <w:tcPr>
            <w:tcW w:w="2552" w:type="dxa"/>
          </w:tcPr>
          <w:p w:rsidR="00F00F2E" w:rsidRDefault="00F00F2E">
            <w:pPr>
              <w:pStyle w:val="ConsPlusNormal"/>
            </w:pPr>
          </w:p>
        </w:tc>
        <w:tc>
          <w:tcPr>
            <w:tcW w:w="2835" w:type="dxa"/>
          </w:tcPr>
          <w:p w:rsidR="00F00F2E" w:rsidRDefault="00F00F2E">
            <w:pPr>
              <w:pStyle w:val="ConsPlusNormal"/>
            </w:pPr>
          </w:p>
        </w:tc>
      </w:tr>
      <w:tr w:rsidR="00F00F2E">
        <w:tc>
          <w:tcPr>
            <w:tcW w:w="1707" w:type="dxa"/>
          </w:tcPr>
          <w:p w:rsidR="00F00F2E" w:rsidRDefault="00F00F2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964" w:type="dxa"/>
          </w:tcPr>
          <w:p w:rsidR="00F00F2E" w:rsidRDefault="00F00F2E">
            <w:pPr>
              <w:pStyle w:val="ConsPlusNormal"/>
            </w:pPr>
          </w:p>
        </w:tc>
        <w:tc>
          <w:tcPr>
            <w:tcW w:w="2552" w:type="dxa"/>
          </w:tcPr>
          <w:p w:rsidR="00F00F2E" w:rsidRDefault="00F00F2E">
            <w:pPr>
              <w:pStyle w:val="ConsPlusNormal"/>
              <w:jc w:val="center"/>
            </w:pPr>
            <w:r>
              <w:t>459853,91</w:t>
            </w:r>
          </w:p>
        </w:tc>
        <w:tc>
          <w:tcPr>
            <w:tcW w:w="2835" w:type="dxa"/>
          </w:tcPr>
          <w:p w:rsidR="00F00F2E" w:rsidRDefault="00F00F2E">
            <w:pPr>
              <w:pStyle w:val="ConsPlusNormal"/>
              <w:jc w:val="center"/>
            </w:pPr>
            <w:r>
              <w:t>1362639,72</w:t>
            </w:r>
          </w:p>
        </w:tc>
      </w:tr>
      <w:tr w:rsidR="00F00F2E">
        <w:tc>
          <w:tcPr>
            <w:tcW w:w="1707" w:type="dxa"/>
          </w:tcPr>
          <w:p w:rsidR="00F00F2E" w:rsidRDefault="00F00F2E">
            <w:pPr>
              <w:pStyle w:val="ConsPlusNormal"/>
            </w:pPr>
          </w:p>
        </w:tc>
        <w:tc>
          <w:tcPr>
            <w:tcW w:w="1964" w:type="dxa"/>
          </w:tcPr>
          <w:p w:rsidR="00F00F2E" w:rsidRDefault="00F00F2E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2552" w:type="dxa"/>
          </w:tcPr>
          <w:p w:rsidR="00F00F2E" w:rsidRDefault="00F00F2E">
            <w:pPr>
              <w:pStyle w:val="ConsPlusNormal"/>
            </w:pPr>
          </w:p>
        </w:tc>
        <w:tc>
          <w:tcPr>
            <w:tcW w:w="2835" w:type="dxa"/>
          </w:tcPr>
          <w:p w:rsidR="00F00F2E" w:rsidRDefault="00F00F2E">
            <w:pPr>
              <w:pStyle w:val="ConsPlusNormal"/>
            </w:pPr>
          </w:p>
        </w:tc>
      </w:tr>
      <w:tr w:rsidR="00F00F2E">
        <w:tc>
          <w:tcPr>
            <w:tcW w:w="1707" w:type="dxa"/>
          </w:tcPr>
          <w:p w:rsidR="00F00F2E" w:rsidRDefault="00F00F2E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964" w:type="dxa"/>
          </w:tcPr>
          <w:p w:rsidR="00F00F2E" w:rsidRDefault="00F00F2E">
            <w:pPr>
              <w:pStyle w:val="ConsPlusNormal"/>
            </w:pPr>
          </w:p>
        </w:tc>
        <w:tc>
          <w:tcPr>
            <w:tcW w:w="2552" w:type="dxa"/>
          </w:tcPr>
          <w:p w:rsidR="00F00F2E" w:rsidRDefault="00F00F2E">
            <w:pPr>
              <w:pStyle w:val="ConsPlusNormal"/>
              <w:jc w:val="center"/>
            </w:pPr>
            <w:r>
              <w:t>459850,09</w:t>
            </w:r>
          </w:p>
        </w:tc>
        <w:tc>
          <w:tcPr>
            <w:tcW w:w="2835" w:type="dxa"/>
          </w:tcPr>
          <w:p w:rsidR="00F00F2E" w:rsidRDefault="00F00F2E">
            <w:pPr>
              <w:pStyle w:val="ConsPlusNormal"/>
              <w:jc w:val="center"/>
            </w:pPr>
            <w:r>
              <w:t>1362635,36</w:t>
            </w:r>
          </w:p>
        </w:tc>
      </w:tr>
      <w:tr w:rsidR="00F00F2E">
        <w:tc>
          <w:tcPr>
            <w:tcW w:w="1707" w:type="dxa"/>
          </w:tcPr>
          <w:p w:rsidR="00F00F2E" w:rsidRDefault="00F00F2E">
            <w:pPr>
              <w:pStyle w:val="ConsPlusNormal"/>
            </w:pPr>
          </w:p>
        </w:tc>
        <w:tc>
          <w:tcPr>
            <w:tcW w:w="1964" w:type="dxa"/>
          </w:tcPr>
          <w:p w:rsidR="00F00F2E" w:rsidRDefault="00F00F2E">
            <w:pPr>
              <w:pStyle w:val="ConsPlusNormal"/>
              <w:jc w:val="center"/>
            </w:pPr>
            <w:r>
              <w:t>7,99</w:t>
            </w:r>
          </w:p>
        </w:tc>
        <w:tc>
          <w:tcPr>
            <w:tcW w:w="2552" w:type="dxa"/>
          </w:tcPr>
          <w:p w:rsidR="00F00F2E" w:rsidRDefault="00F00F2E">
            <w:pPr>
              <w:pStyle w:val="ConsPlusNormal"/>
            </w:pPr>
          </w:p>
        </w:tc>
        <w:tc>
          <w:tcPr>
            <w:tcW w:w="2835" w:type="dxa"/>
          </w:tcPr>
          <w:p w:rsidR="00F00F2E" w:rsidRDefault="00F00F2E">
            <w:pPr>
              <w:pStyle w:val="ConsPlusNormal"/>
            </w:pPr>
          </w:p>
        </w:tc>
      </w:tr>
      <w:tr w:rsidR="00F00F2E">
        <w:tc>
          <w:tcPr>
            <w:tcW w:w="1707" w:type="dxa"/>
          </w:tcPr>
          <w:p w:rsidR="00F00F2E" w:rsidRDefault="00F00F2E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964" w:type="dxa"/>
          </w:tcPr>
          <w:p w:rsidR="00F00F2E" w:rsidRDefault="00F00F2E">
            <w:pPr>
              <w:pStyle w:val="ConsPlusNormal"/>
            </w:pPr>
          </w:p>
        </w:tc>
        <w:tc>
          <w:tcPr>
            <w:tcW w:w="2552" w:type="dxa"/>
          </w:tcPr>
          <w:p w:rsidR="00F00F2E" w:rsidRDefault="00F00F2E">
            <w:pPr>
              <w:pStyle w:val="ConsPlusNormal"/>
              <w:jc w:val="center"/>
            </w:pPr>
            <w:r>
              <w:t>459856,09</w:t>
            </w:r>
          </w:p>
        </w:tc>
        <w:tc>
          <w:tcPr>
            <w:tcW w:w="2835" w:type="dxa"/>
          </w:tcPr>
          <w:p w:rsidR="00F00F2E" w:rsidRDefault="00F00F2E">
            <w:pPr>
              <w:pStyle w:val="ConsPlusNormal"/>
              <w:jc w:val="center"/>
            </w:pPr>
            <w:r>
              <w:t>1362630,08</w:t>
            </w:r>
          </w:p>
        </w:tc>
      </w:tr>
    </w:tbl>
    <w:p w:rsidR="00F00F2E" w:rsidRDefault="00F00F2E">
      <w:pPr>
        <w:pStyle w:val="ConsPlusNormal"/>
        <w:jc w:val="both"/>
      </w:pPr>
    </w:p>
    <w:p w:rsidR="00F00F2E" w:rsidRDefault="00F00F2E">
      <w:pPr>
        <w:pStyle w:val="ConsPlusTitle"/>
        <w:jc w:val="center"/>
        <w:outlineLvl w:val="1"/>
      </w:pPr>
      <w:r>
        <w:t>Система координат: WGS 84</w:t>
      </w:r>
    </w:p>
    <w:p w:rsidR="00F00F2E" w:rsidRDefault="00F00F2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8"/>
        <w:gridCol w:w="3288"/>
      </w:tblGrid>
      <w:tr w:rsidR="00F00F2E">
        <w:tc>
          <w:tcPr>
            <w:tcW w:w="2494" w:type="dxa"/>
          </w:tcPr>
          <w:p w:rsidR="00F00F2E" w:rsidRDefault="00F00F2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F00F2E" w:rsidRDefault="00F00F2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:rsidR="00F00F2E" w:rsidRDefault="00F00F2E">
            <w:pPr>
              <w:pStyle w:val="ConsPlusNormal"/>
              <w:jc w:val="center"/>
            </w:pPr>
            <w:r>
              <w:t>E</w:t>
            </w:r>
          </w:p>
        </w:tc>
      </w:tr>
      <w:tr w:rsidR="00F00F2E">
        <w:tc>
          <w:tcPr>
            <w:tcW w:w="2494" w:type="dxa"/>
          </w:tcPr>
          <w:p w:rsidR="00F00F2E" w:rsidRDefault="00F00F2E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288" w:type="dxa"/>
          </w:tcPr>
          <w:p w:rsidR="00F00F2E" w:rsidRDefault="00F00F2E">
            <w:pPr>
              <w:pStyle w:val="ConsPlusNormal"/>
              <w:jc w:val="center"/>
            </w:pPr>
            <w:r>
              <w:t>48°30'4.38"С</w:t>
            </w:r>
          </w:p>
        </w:tc>
        <w:tc>
          <w:tcPr>
            <w:tcW w:w="3288" w:type="dxa"/>
          </w:tcPr>
          <w:p w:rsidR="00F00F2E" w:rsidRDefault="00F00F2E">
            <w:pPr>
              <w:pStyle w:val="ConsPlusNormal"/>
              <w:jc w:val="center"/>
            </w:pPr>
            <w:r>
              <w:t>43°53'45.74"В</w:t>
            </w:r>
          </w:p>
        </w:tc>
      </w:tr>
      <w:tr w:rsidR="00F00F2E">
        <w:tc>
          <w:tcPr>
            <w:tcW w:w="2494" w:type="dxa"/>
          </w:tcPr>
          <w:p w:rsidR="00F00F2E" w:rsidRDefault="00F00F2E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288" w:type="dxa"/>
          </w:tcPr>
          <w:p w:rsidR="00F00F2E" w:rsidRDefault="00F00F2E">
            <w:pPr>
              <w:pStyle w:val="ConsPlusNormal"/>
              <w:jc w:val="center"/>
            </w:pPr>
            <w:r>
              <w:t>48°30'4.51"С</w:t>
            </w:r>
          </w:p>
        </w:tc>
        <w:tc>
          <w:tcPr>
            <w:tcW w:w="3288" w:type="dxa"/>
          </w:tcPr>
          <w:p w:rsidR="00F00F2E" w:rsidRDefault="00F00F2E">
            <w:pPr>
              <w:pStyle w:val="ConsPlusNormal"/>
              <w:jc w:val="center"/>
            </w:pPr>
            <w:r>
              <w:t>43°53'45.96"В</w:t>
            </w:r>
          </w:p>
        </w:tc>
      </w:tr>
      <w:tr w:rsidR="00F00F2E">
        <w:tc>
          <w:tcPr>
            <w:tcW w:w="2494" w:type="dxa"/>
          </w:tcPr>
          <w:p w:rsidR="00F00F2E" w:rsidRDefault="00F00F2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:rsidR="00F00F2E" w:rsidRDefault="00F00F2E">
            <w:pPr>
              <w:pStyle w:val="ConsPlusNormal"/>
              <w:jc w:val="center"/>
            </w:pPr>
            <w:r>
              <w:t>48°30'4.31"С</w:t>
            </w:r>
          </w:p>
        </w:tc>
        <w:tc>
          <w:tcPr>
            <w:tcW w:w="3288" w:type="dxa"/>
          </w:tcPr>
          <w:p w:rsidR="00F00F2E" w:rsidRDefault="00F00F2E">
            <w:pPr>
              <w:pStyle w:val="ConsPlusNormal"/>
              <w:jc w:val="center"/>
            </w:pPr>
            <w:r>
              <w:t>43°53'46.21"В</w:t>
            </w:r>
          </w:p>
        </w:tc>
      </w:tr>
      <w:tr w:rsidR="00F00F2E">
        <w:tc>
          <w:tcPr>
            <w:tcW w:w="2494" w:type="dxa"/>
          </w:tcPr>
          <w:p w:rsidR="00F00F2E" w:rsidRDefault="00F00F2E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288" w:type="dxa"/>
          </w:tcPr>
          <w:p w:rsidR="00F00F2E" w:rsidRDefault="00F00F2E">
            <w:pPr>
              <w:pStyle w:val="ConsPlusNormal"/>
              <w:jc w:val="center"/>
            </w:pPr>
            <w:r>
              <w:t>48°30'4.19"С</w:t>
            </w:r>
          </w:p>
        </w:tc>
        <w:tc>
          <w:tcPr>
            <w:tcW w:w="3288" w:type="dxa"/>
          </w:tcPr>
          <w:p w:rsidR="00F00F2E" w:rsidRDefault="00F00F2E">
            <w:pPr>
              <w:pStyle w:val="ConsPlusNormal"/>
              <w:jc w:val="center"/>
            </w:pPr>
            <w:r>
              <w:t>43°53'46.00"В</w:t>
            </w:r>
          </w:p>
        </w:tc>
      </w:tr>
    </w:tbl>
    <w:p w:rsidR="00F00F2E" w:rsidRDefault="00F00F2E">
      <w:pPr>
        <w:pStyle w:val="ConsPlusNormal"/>
        <w:jc w:val="right"/>
      </w:pPr>
      <w:r>
        <w:t>"</w:t>
      </w:r>
    </w:p>
    <w:p w:rsidR="00F00F2E" w:rsidRDefault="00F00F2E">
      <w:pPr>
        <w:pStyle w:val="ConsPlusNormal"/>
        <w:jc w:val="both"/>
      </w:pPr>
    </w:p>
    <w:p w:rsidR="00F00F2E" w:rsidRDefault="00F00F2E">
      <w:pPr>
        <w:pStyle w:val="ConsPlusNormal"/>
        <w:jc w:val="both"/>
      </w:pPr>
    </w:p>
    <w:p w:rsidR="00F00F2E" w:rsidRDefault="00F00F2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00F2E" w:rsidRDefault="00F00F2E"/>
    <w:sectPr w:rsidR="00F00F2E" w:rsidSect="00020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F2E"/>
    <w:rsid w:val="00F0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0F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00F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00F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0F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00F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00F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A96A2A4F91447BCC68AEF728D0FB7B9330A634B7535AA8F1EB2BEC0D21709F4400093E0E5841476B2441AC1B64BE433EAD4140C601A15D041D2F41Ew3uAK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2021-03-06T10:46:00Z</dcterms:created>
  <dcterms:modified xsi:type="dcterms:W3CDTF">2021-03-06T10:48:00Z</dcterms:modified>
</cp:coreProperties>
</file>