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F9F" w:rsidRDefault="008A6F9F">
      <w:pPr>
        <w:pStyle w:val="ConsPlusTitlePage"/>
      </w:pPr>
      <w:r>
        <w:t xml:space="preserve">Документ предоставлен </w:t>
      </w:r>
      <w:hyperlink r:id="rId5" w:history="1">
        <w:r>
          <w:rPr>
            <w:color w:val="0000FF"/>
          </w:rPr>
          <w:t>КонсультантПлюс</w:t>
        </w:r>
      </w:hyperlink>
      <w:r>
        <w:br/>
      </w:r>
    </w:p>
    <w:p w:rsidR="008A6F9F" w:rsidRDefault="008A6F9F">
      <w:pPr>
        <w:pStyle w:val="ConsPlusNormal"/>
        <w:outlineLvl w:val="0"/>
      </w:pPr>
    </w:p>
    <w:p w:rsidR="008A6F9F" w:rsidRDefault="008A6F9F">
      <w:pPr>
        <w:pStyle w:val="ConsPlusTitle"/>
        <w:jc w:val="center"/>
        <w:outlineLvl w:val="0"/>
      </w:pPr>
      <w:r>
        <w:t>МИНИСТЕРСТВО КУЛЬТУРЫ ВОЛГОГРАДСКОЙ ОБЛАСТИ</w:t>
      </w:r>
    </w:p>
    <w:p w:rsidR="008A6F9F" w:rsidRDefault="008A6F9F">
      <w:pPr>
        <w:pStyle w:val="ConsPlusTitle"/>
        <w:jc w:val="center"/>
      </w:pPr>
    </w:p>
    <w:p w:rsidR="008A6F9F" w:rsidRDefault="008A6F9F">
      <w:pPr>
        <w:pStyle w:val="ConsPlusTitle"/>
        <w:jc w:val="center"/>
      </w:pPr>
      <w:r>
        <w:t>ПРИКАЗ</w:t>
      </w:r>
    </w:p>
    <w:p w:rsidR="008A6F9F" w:rsidRDefault="008A6F9F">
      <w:pPr>
        <w:pStyle w:val="ConsPlusTitle"/>
        <w:jc w:val="center"/>
      </w:pPr>
      <w:r>
        <w:t>от 23 декабря 2013 г. N 01-20/451</w:t>
      </w:r>
    </w:p>
    <w:p w:rsidR="008A6F9F" w:rsidRDefault="008A6F9F">
      <w:pPr>
        <w:pStyle w:val="ConsPlusTitle"/>
        <w:jc w:val="center"/>
      </w:pPr>
    </w:p>
    <w:p w:rsidR="008A6F9F" w:rsidRDefault="008A6F9F">
      <w:pPr>
        <w:pStyle w:val="ConsPlusTitle"/>
        <w:jc w:val="center"/>
      </w:pPr>
      <w:r>
        <w:t>ОБ УСТАНОВЛЕНИИ ГРАНИЦ ТЕРРИТОРИИ ОБЪЕКТА КУЛЬТУРНОГО</w:t>
      </w:r>
    </w:p>
    <w:p w:rsidR="008A6F9F" w:rsidRDefault="008A6F9F">
      <w:pPr>
        <w:pStyle w:val="ConsPlusTitle"/>
        <w:jc w:val="center"/>
      </w:pPr>
      <w:r>
        <w:t>НАСЛЕДИЯ РЕГИОНАЛЬНОГО ЗНАЧЕНИЯ "КИНОТЕАТР "УДАРНИК",</w:t>
      </w:r>
    </w:p>
    <w:p w:rsidR="008A6F9F" w:rsidRDefault="008A6F9F">
      <w:pPr>
        <w:pStyle w:val="ConsPlusTitle"/>
        <w:jc w:val="center"/>
      </w:pPr>
      <w:proofErr w:type="gramStart"/>
      <w:r>
        <w:t>РАСПОЛОЖЕННОГО</w:t>
      </w:r>
      <w:proofErr w:type="gramEnd"/>
      <w:r>
        <w:t xml:space="preserve"> ПО АДРЕСУ: ВОЛГОГРАД, ТРАКТОРОЗАВОДСКИЙ</w:t>
      </w:r>
    </w:p>
    <w:p w:rsidR="008A6F9F" w:rsidRDefault="008A6F9F">
      <w:pPr>
        <w:pStyle w:val="ConsPlusTitle"/>
        <w:jc w:val="center"/>
      </w:pPr>
      <w:r>
        <w:t>РАЙОН, УЛ. ДЗЕРЖИНСКОГО, 12, И ПРАВОВЫХ РЕЖИМОВ</w:t>
      </w:r>
    </w:p>
    <w:p w:rsidR="008A6F9F" w:rsidRDefault="008A6F9F">
      <w:pPr>
        <w:pStyle w:val="ConsPlusTitle"/>
        <w:jc w:val="center"/>
      </w:pPr>
      <w:r>
        <w:t>ИСПОЛЬЗОВАНИЯ ТЕРРИТОРИИ</w:t>
      </w:r>
    </w:p>
    <w:p w:rsidR="008A6F9F" w:rsidRDefault="008A6F9F">
      <w:pPr>
        <w:pStyle w:val="ConsPlusNormal"/>
        <w:jc w:val="center"/>
      </w:pPr>
    </w:p>
    <w:p w:rsidR="008A6F9F" w:rsidRDefault="008A6F9F">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8A6F9F" w:rsidRDefault="008A6F9F">
      <w:pPr>
        <w:pStyle w:val="ConsPlusNormal"/>
        <w:spacing w:before="220"/>
        <w:ind w:firstLine="540"/>
        <w:jc w:val="both"/>
      </w:pPr>
      <w:r>
        <w:t xml:space="preserve">1. Установить границы территории объекта культурного наследия регионального значения "Кинотеатр "Ударник", расположенного по адресу: Волгоград, Тракторозаводский район, ул. Дзержинского, 12, согласно </w:t>
      </w:r>
      <w:hyperlink w:anchor="P30" w:history="1">
        <w:r>
          <w:rPr>
            <w:color w:val="0000FF"/>
          </w:rPr>
          <w:t>приложениям 1</w:t>
        </w:r>
      </w:hyperlink>
      <w:r>
        <w:t xml:space="preserve"> - </w:t>
      </w:r>
      <w:hyperlink w:anchor="P51" w:history="1">
        <w:r>
          <w:rPr>
            <w:color w:val="0000FF"/>
          </w:rPr>
          <w:t>2</w:t>
        </w:r>
      </w:hyperlink>
      <w:r>
        <w:t>.</w:t>
      </w:r>
    </w:p>
    <w:p w:rsidR="008A6F9F" w:rsidRDefault="008A6F9F">
      <w:pPr>
        <w:pStyle w:val="ConsPlusNormal"/>
        <w:spacing w:before="220"/>
        <w:ind w:firstLine="540"/>
        <w:jc w:val="both"/>
      </w:pPr>
      <w:r>
        <w:t xml:space="preserve">2. Установить правовые </w:t>
      </w:r>
      <w:hyperlink w:anchor="P68" w:history="1">
        <w:r>
          <w:rPr>
            <w:color w:val="0000FF"/>
          </w:rPr>
          <w:t>режимы</w:t>
        </w:r>
      </w:hyperlink>
      <w:r>
        <w:t xml:space="preserve"> использования территории объекта культурного наследия регионального значения "Кинотеатр "Ударник", расположенного по адресу: Волгоград, Тракторозаводский район, ул. Дзержинского, 12, согласно приложению 3.</w:t>
      </w:r>
    </w:p>
    <w:p w:rsidR="008A6F9F" w:rsidRDefault="008A6F9F">
      <w:pPr>
        <w:pStyle w:val="ConsPlusNormal"/>
        <w:spacing w:before="220"/>
        <w:ind w:firstLine="540"/>
        <w:jc w:val="both"/>
      </w:pPr>
      <w:r>
        <w:t>3. Настоящий приказ вступает в силу со дня его официального опубликования.</w:t>
      </w:r>
    </w:p>
    <w:p w:rsidR="008A6F9F" w:rsidRDefault="008A6F9F">
      <w:pPr>
        <w:pStyle w:val="ConsPlusNormal"/>
        <w:ind w:firstLine="540"/>
        <w:jc w:val="both"/>
      </w:pPr>
    </w:p>
    <w:p w:rsidR="008A6F9F" w:rsidRDefault="008A6F9F">
      <w:pPr>
        <w:pStyle w:val="ConsPlusNormal"/>
        <w:jc w:val="right"/>
      </w:pPr>
      <w:r>
        <w:t>Министр</w:t>
      </w:r>
    </w:p>
    <w:p w:rsidR="008A6F9F" w:rsidRDefault="008A6F9F">
      <w:pPr>
        <w:pStyle w:val="ConsPlusNormal"/>
        <w:jc w:val="right"/>
      </w:pPr>
      <w:r>
        <w:t>В.П.ГЕПФНЕР</w:t>
      </w:r>
    </w:p>
    <w:p w:rsidR="008A6F9F" w:rsidRDefault="008A6F9F">
      <w:pPr>
        <w:pStyle w:val="ConsPlusNormal"/>
        <w:jc w:val="right"/>
      </w:pPr>
    </w:p>
    <w:p w:rsidR="008A6F9F" w:rsidRDefault="008A6F9F">
      <w:pPr>
        <w:pStyle w:val="ConsPlusNormal"/>
        <w:jc w:val="right"/>
      </w:pPr>
    </w:p>
    <w:p w:rsidR="008A6F9F" w:rsidRDefault="008A6F9F">
      <w:pPr>
        <w:pStyle w:val="ConsPlusNormal"/>
        <w:jc w:val="right"/>
      </w:pPr>
    </w:p>
    <w:p w:rsidR="008A6F9F" w:rsidRDefault="008A6F9F">
      <w:pPr>
        <w:pStyle w:val="ConsPlusNormal"/>
        <w:jc w:val="right"/>
      </w:pPr>
    </w:p>
    <w:p w:rsidR="008A6F9F" w:rsidRDefault="008A6F9F">
      <w:pPr>
        <w:pStyle w:val="ConsPlusNormal"/>
        <w:jc w:val="right"/>
      </w:pPr>
    </w:p>
    <w:p w:rsidR="008A6F9F" w:rsidRDefault="008A6F9F">
      <w:pPr>
        <w:pStyle w:val="ConsPlusNormal"/>
        <w:jc w:val="right"/>
        <w:outlineLvl w:val="0"/>
      </w:pPr>
      <w:r>
        <w:t>Приложение 1</w:t>
      </w:r>
    </w:p>
    <w:p w:rsidR="008A6F9F" w:rsidRDefault="008A6F9F">
      <w:pPr>
        <w:pStyle w:val="ConsPlusNormal"/>
        <w:jc w:val="right"/>
      </w:pPr>
      <w:r>
        <w:t>к приказу</w:t>
      </w:r>
    </w:p>
    <w:p w:rsidR="008A6F9F" w:rsidRDefault="008A6F9F">
      <w:pPr>
        <w:pStyle w:val="ConsPlusNormal"/>
        <w:jc w:val="right"/>
      </w:pPr>
      <w:r>
        <w:t>министерства культуры</w:t>
      </w:r>
    </w:p>
    <w:p w:rsidR="008A6F9F" w:rsidRDefault="008A6F9F">
      <w:pPr>
        <w:pStyle w:val="ConsPlusNormal"/>
        <w:jc w:val="right"/>
      </w:pPr>
      <w:r>
        <w:t>Волгоградской области</w:t>
      </w:r>
    </w:p>
    <w:p w:rsidR="008A6F9F" w:rsidRDefault="008A6F9F">
      <w:pPr>
        <w:pStyle w:val="ConsPlusNormal"/>
        <w:jc w:val="right"/>
      </w:pPr>
      <w:r>
        <w:t>от 23 декабря 2013 г. N 01-20/451</w:t>
      </w:r>
    </w:p>
    <w:p w:rsidR="008A6F9F" w:rsidRDefault="008A6F9F">
      <w:pPr>
        <w:pStyle w:val="ConsPlusNormal"/>
        <w:jc w:val="right"/>
      </w:pPr>
    </w:p>
    <w:p w:rsidR="008A6F9F" w:rsidRDefault="008A6F9F">
      <w:pPr>
        <w:pStyle w:val="ConsPlusTitle"/>
        <w:jc w:val="center"/>
      </w:pPr>
      <w:bookmarkStart w:id="0" w:name="P30"/>
      <w:bookmarkEnd w:id="0"/>
      <w:r>
        <w:t>ОПИСАНИЕ ГРАНИЦ ТЕРРИТОРИИ ОБЪЕКТА КУЛЬТУРНОГО НАСЛЕДИЯ</w:t>
      </w:r>
    </w:p>
    <w:p w:rsidR="008A6F9F" w:rsidRDefault="008A6F9F">
      <w:pPr>
        <w:pStyle w:val="ConsPlusTitle"/>
        <w:jc w:val="center"/>
      </w:pPr>
      <w:r>
        <w:t>РЕГИОНАЛЬНОГО ЗНАЧЕНИЯ "КИНОТЕАТР "УДАРНИК", РАСПОЛОЖЕННОГО</w:t>
      </w:r>
    </w:p>
    <w:p w:rsidR="008A6F9F" w:rsidRDefault="008A6F9F">
      <w:pPr>
        <w:pStyle w:val="ConsPlusTitle"/>
        <w:jc w:val="center"/>
      </w:pPr>
      <w:r>
        <w:t>ПО АДРЕСУ: ВОЛГОГРАД, ТРАКТОРОЗАВОДСКИЙ РАЙОН,</w:t>
      </w:r>
    </w:p>
    <w:p w:rsidR="008A6F9F" w:rsidRDefault="008A6F9F">
      <w:pPr>
        <w:pStyle w:val="ConsPlusTitle"/>
        <w:jc w:val="center"/>
      </w:pPr>
      <w:r>
        <w:t>УЛ. ДЗЕРЖИНСКОГО, 12</w:t>
      </w:r>
    </w:p>
    <w:p w:rsidR="008A6F9F" w:rsidRDefault="008A6F9F">
      <w:pPr>
        <w:pStyle w:val="ConsPlusNormal"/>
        <w:ind w:firstLine="540"/>
        <w:jc w:val="both"/>
      </w:pPr>
    </w:p>
    <w:p w:rsidR="008A6F9F" w:rsidRDefault="008A6F9F">
      <w:pPr>
        <w:pStyle w:val="ConsPlusNormal"/>
        <w:ind w:firstLine="540"/>
        <w:jc w:val="both"/>
      </w:pPr>
      <w:r>
        <w:t>Границы территории объекта культурного наследия регионального значения "Кинотеатр "Ударник", расположенного по адресу: Волгоград, Тракторозаводский район, ул. Дзержинского, 12, устанавливаются согласно схеме по линиям, обозначенным цифрами:</w:t>
      </w:r>
    </w:p>
    <w:p w:rsidR="008A6F9F" w:rsidRDefault="008A6F9F">
      <w:pPr>
        <w:pStyle w:val="ConsPlusNormal"/>
        <w:spacing w:before="220"/>
        <w:ind w:firstLine="540"/>
        <w:jc w:val="both"/>
      </w:pPr>
      <w:r>
        <w:t>от точки 1 до точки 2 - в северном направлении на расстоянии 14 м от западного фасада параллельно западному фасаду - 86 м;</w:t>
      </w:r>
    </w:p>
    <w:p w:rsidR="008A6F9F" w:rsidRDefault="008A6F9F">
      <w:pPr>
        <w:pStyle w:val="ConsPlusNormal"/>
        <w:spacing w:before="220"/>
        <w:ind w:firstLine="540"/>
        <w:jc w:val="both"/>
      </w:pPr>
      <w:r>
        <w:t xml:space="preserve">от точки 2 до точки 3 - в восточном направлении на расстоянии 20 м от северного фасада </w:t>
      </w:r>
      <w:r>
        <w:lastRenderedPageBreak/>
        <w:t>параллельно северо-восточному фасаду - 54 м;</w:t>
      </w:r>
    </w:p>
    <w:p w:rsidR="008A6F9F" w:rsidRDefault="008A6F9F">
      <w:pPr>
        <w:pStyle w:val="ConsPlusNormal"/>
        <w:spacing w:before="220"/>
        <w:ind w:firstLine="540"/>
        <w:jc w:val="both"/>
      </w:pPr>
      <w:r>
        <w:t>от точки 3 до точки 4 - в южном направлении на расстоянии 14 м от восточного фасада параллельно восточному фасаду - 86 м;</w:t>
      </w:r>
    </w:p>
    <w:p w:rsidR="008A6F9F" w:rsidRDefault="008A6F9F">
      <w:pPr>
        <w:pStyle w:val="ConsPlusNormal"/>
        <w:spacing w:before="220"/>
        <w:ind w:firstLine="540"/>
        <w:jc w:val="both"/>
      </w:pPr>
      <w:r>
        <w:t>от точки 4 до точки 1 - в западном направлении на расстоянии 34 м от южного фасада параллельно южному фасаду до замыкания контура - 54 м.</w:t>
      </w:r>
    </w:p>
    <w:p w:rsidR="008A6F9F" w:rsidRDefault="008A6F9F">
      <w:pPr>
        <w:pStyle w:val="ConsPlusNormal"/>
        <w:ind w:firstLine="540"/>
        <w:jc w:val="both"/>
      </w:pPr>
    </w:p>
    <w:p w:rsidR="008A6F9F" w:rsidRDefault="008A6F9F">
      <w:pPr>
        <w:pStyle w:val="ConsPlusNormal"/>
        <w:ind w:firstLine="540"/>
        <w:jc w:val="both"/>
      </w:pPr>
    </w:p>
    <w:p w:rsidR="008A6F9F" w:rsidRDefault="008A6F9F">
      <w:pPr>
        <w:pStyle w:val="ConsPlusNormal"/>
        <w:ind w:firstLine="540"/>
        <w:jc w:val="both"/>
      </w:pPr>
    </w:p>
    <w:p w:rsidR="008A6F9F" w:rsidRDefault="008A6F9F">
      <w:pPr>
        <w:pStyle w:val="ConsPlusNormal"/>
        <w:ind w:firstLine="540"/>
        <w:jc w:val="both"/>
      </w:pPr>
    </w:p>
    <w:p w:rsidR="008A6F9F" w:rsidRDefault="008A6F9F">
      <w:pPr>
        <w:pStyle w:val="ConsPlusNormal"/>
        <w:ind w:firstLine="540"/>
        <w:jc w:val="both"/>
      </w:pPr>
    </w:p>
    <w:p w:rsidR="008A6F9F" w:rsidRDefault="008A6F9F">
      <w:pPr>
        <w:pStyle w:val="ConsPlusNormal"/>
        <w:jc w:val="right"/>
        <w:outlineLvl w:val="0"/>
      </w:pPr>
      <w:r>
        <w:t>Приложение 2</w:t>
      </w:r>
    </w:p>
    <w:p w:rsidR="008A6F9F" w:rsidRDefault="008A6F9F">
      <w:pPr>
        <w:pStyle w:val="ConsPlusNormal"/>
        <w:jc w:val="right"/>
      </w:pPr>
      <w:r>
        <w:t>к приказу</w:t>
      </w:r>
    </w:p>
    <w:p w:rsidR="008A6F9F" w:rsidRDefault="008A6F9F">
      <w:pPr>
        <w:pStyle w:val="ConsPlusNormal"/>
        <w:jc w:val="right"/>
      </w:pPr>
      <w:r>
        <w:t>министерства культуры</w:t>
      </w:r>
    </w:p>
    <w:p w:rsidR="008A6F9F" w:rsidRDefault="008A6F9F">
      <w:pPr>
        <w:pStyle w:val="ConsPlusNormal"/>
        <w:jc w:val="right"/>
      </w:pPr>
      <w:r>
        <w:t>Волгоградской области</w:t>
      </w:r>
    </w:p>
    <w:p w:rsidR="008A6F9F" w:rsidRDefault="008A6F9F">
      <w:pPr>
        <w:pStyle w:val="ConsPlusNormal"/>
        <w:jc w:val="right"/>
      </w:pPr>
      <w:r>
        <w:t>от 23 декабря 2013 г. N 01-20/451</w:t>
      </w:r>
    </w:p>
    <w:p w:rsidR="008A6F9F" w:rsidRDefault="008A6F9F">
      <w:pPr>
        <w:pStyle w:val="ConsPlusNormal"/>
        <w:jc w:val="right"/>
      </w:pPr>
    </w:p>
    <w:p w:rsidR="008A6F9F" w:rsidRDefault="008A6F9F">
      <w:pPr>
        <w:pStyle w:val="ConsPlusTitle"/>
        <w:jc w:val="center"/>
      </w:pPr>
      <w:bookmarkStart w:id="1" w:name="P51"/>
      <w:bookmarkEnd w:id="1"/>
      <w:r>
        <w:t>СХЕМА</w:t>
      </w:r>
    </w:p>
    <w:p w:rsidR="008A6F9F" w:rsidRDefault="008A6F9F">
      <w:pPr>
        <w:pStyle w:val="ConsPlusTitle"/>
        <w:jc w:val="center"/>
      </w:pPr>
      <w:r>
        <w:t>ГРАНИЦ ТЕРРИТОРИИ ОБЪЕКТА КУЛЬТУРНОГО НАСЛЕДИЯ РЕГИОНАЛЬНОГО</w:t>
      </w:r>
    </w:p>
    <w:p w:rsidR="008A6F9F" w:rsidRDefault="008A6F9F">
      <w:pPr>
        <w:pStyle w:val="ConsPlusTitle"/>
        <w:jc w:val="center"/>
      </w:pPr>
      <w:r>
        <w:t>ЗНАЧЕНИЯ "КИНОТЕАТР "УДАРНИК", РАСПОЛОЖЕННОГО ПО АДРЕСУ:</w:t>
      </w:r>
    </w:p>
    <w:p w:rsidR="008A6F9F" w:rsidRDefault="008A6F9F">
      <w:pPr>
        <w:pStyle w:val="ConsPlusTitle"/>
        <w:jc w:val="center"/>
      </w:pPr>
      <w:r>
        <w:t>ВОЛГОГРАД, ТРАКТОРОЗАВОДСКИЙ РАЙОН, УЛ. ДЗЕРЖИНСКОГО, 12</w:t>
      </w:r>
    </w:p>
    <w:p w:rsidR="008A6F9F" w:rsidRDefault="008A6F9F">
      <w:pPr>
        <w:pStyle w:val="ConsPlusNormal"/>
        <w:jc w:val="center"/>
      </w:pPr>
    </w:p>
    <w:p w:rsidR="008A6F9F" w:rsidRDefault="008A6F9F">
      <w:pPr>
        <w:pStyle w:val="ConsPlusNormal"/>
        <w:jc w:val="center"/>
      </w:pPr>
      <w:r w:rsidRPr="00246696">
        <w:rPr>
          <w:position w:val="-331"/>
        </w:rPr>
        <w:pict>
          <v:shape id="_x0000_i1025" style="width:301.55pt;height:342.8pt" coordsize="" o:spt="100" adj="0,,0" path="" filled="f" stroked="f">
            <v:stroke joinstyle="miter"/>
            <v:imagedata r:id="rId8" o:title="base_23732_96746_32768"/>
            <v:formulas/>
            <v:path o:connecttype="segments"/>
          </v:shape>
        </w:pict>
      </w:r>
    </w:p>
    <w:p w:rsidR="008A6F9F" w:rsidRDefault="008A6F9F">
      <w:pPr>
        <w:pStyle w:val="ConsPlusNormal"/>
        <w:jc w:val="center"/>
      </w:pPr>
    </w:p>
    <w:p w:rsidR="008A6F9F" w:rsidRDefault="008A6F9F">
      <w:pPr>
        <w:pStyle w:val="ConsPlusNormal"/>
        <w:jc w:val="center"/>
      </w:pPr>
    </w:p>
    <w:p w:rsidR="008A6F9F" w:rsidRDefault="008A6F9F">
      <w:pPr>
        <w:pStyle w:val="ConsPlusNormal"/>
        <w:jc w:val="center"/>
      </w:pPr>
    </w:p>
    <w:p w:rsidR="008A6F9F" w:rsidRDefault="008A6F9F">
      <w:pPr>
        <w:pStyle w:val="ConsPlusNormal"/>
        <w:jc w:val="center"/>
      </w:pPr>
    </w:p>
    <w:p w:rsidR="008A6F9F" w:rsidRDefault="008A6F9F">
      <w:pPr>
        <w:pStyle w:val="ConsPlusNormal"/>
        <w:jc w:val="center"/>
      </w:pPr>
    </w:p>
    <w:p w:rsidR="008A6F9F" w:rsidRDefault="008A6F9F">
      <w:pPr>
        <w:pStyle w:val="ConsPlusNormal"/>
        <w:jc w:val="right"/>
        <w:outlineLvl w:val="0"/>
      </w:pPr>
      <w:r>
        <w:t>Приложение 3</w:t>
      </w:r>
    </w:p>
    <w:p w:rsidR="008A6F9F" w:rsidRDefault="008A6F9F">
      <w:pPr>
        <w:pStyle w:val="ConsPlusNormal"/>
        <w:jc w:val="right"/>
      </w:pPr>
      <w:r>
        <w:lastRenderedPageBreak/>
        <w:t>к приказу</w:t>
      </w:r>
    </w:p>
    <w:p w:rsidR="008A6F9F" w:rsidRDefault="008A6F9F">
      <w:pPr>
        <w:pStyle w:val="ConsPlusNormal"/>
        <w:jc w:val="right"/>
      </w:pPr>
      <w:r>
        <w:t>министерства культуры</w:t>
      </w:r>
    </w:p>
    <w:p w:rsidR="008A6F9F" w:rsidRDefault="008A6F9F">
      <w:pPr>
        <w:pStyle w:val="ConsPlusNormal"/>
        <w:jc w:val="right"/>
      </w:pPr>
      <w:r>
        <w:t>Волгоградской области</w:t>
      </w:r>
    </w:p>
    <w:p w:rsidR="008A6F9F" w:rsidRDefault="008A6F9F">
      <w:pPr>
        <w:pStyle w:val="ConsPlusNormal"/>
        <w:jc w:val="right"/>
      </w:pPr>
      <w:r>
        <w:t>от 23 декабря 2013 г. N 01-20/451</w:t>
      </w:r>
    </w:p>
    <w:p w:rsidR="008A6F9F" w:rsidRDefault="008A6F9F">
      <w:pPr>
        <w:pStyle w:val="ConsPlusNormal"/>
        <w:jc w:val="right"/>
      </w:pPr>
    </w:p>
    <w:p w:rsidR="008A6F9F" w:rsidRDefault="008A6F9F">
      <w:pPr>
        <w:pStyle w:val="ConsPlusTitle"/>
        <w:jc w:val="center"/>
      </w:pPr>
      <w:bookmarkStart w:id="2" w:name="P68"/>
      <w:bookmarkEnd w:id="2"/>
      <w:r>
        <w:t>ПРАВОВЫЕ РЕЖИМЫ ИСПОЛЬЗОВАНИЯ ТЕРРИТОРИИ ОБЪЕКТА КУЛЬТУРНОГО</w:t>
      </w:r>
    </w:p>
    <w:p w:rsidR="008A6F9F" w:rsidRDefault="008A6F9F">
      <w:pPr>
        <w:pStyle w:val="ConsPlusTitle"/>
        <w:jc w:val="center"/>
      </w:pPr>
      <w:r>
        <w:t>НАСЛЕДИЯ РЕГИОНАЛЬНОГО ЗНАЧЕНИЯ "КИНОТЕАТР "УДАРНИК",</w:t>
      </w:r>
    </w:p>
    <w:p w:rsidR="008A6F9F" w:rsidRDefault="008A6F9F">
      <w:pPr>
        <w:pStyle w:val="ConsPlusTitle"/>
        <w:jc w:val="center"/>
      </w:pPr>
      <w:proofErr w:type="gramStart"/>
      <w:r>
        <w:t>РАСПОЛОЖЕННОГО</w:t>
      </w:r>
      <w:proofErr w:type="gramEnd"/>
      <w:r>
        <w:t xml:space="preserve"> ПО АДРЕСУ: ВОЛГОГРАД, ТРАКТОРОЗАВОДСКИЙ</w:t>
      </w:r>
    </w:p>
    <w:p w:rsidR="008A6F9F" w:rsidRDefault="008A6F9F">
      <w:pPr>
        <w:pStyle w:val="ConsPlusTitle"/>
        <w:jc w:val="center"/>
      </w:pPr>
      <w:r>
        <w:t>РАЙОН, УЛ. ДЗЕРЖИНСКОГО, 12</w:t>
      </w:r>
    </w:p>
    <w:p w:rsidR="008A6F9F" w:rsidRDefault="008A6F9F">
      <w:pPr>
        <w:pStyle w:val="ConsPlusNormal"/>
        <w:ind w:firstLine="540"/>
        <w:jc w:val="both"/>
      </w:pPr>
    </w:p>
    <w:p w:rsidR="008A6F9F" w:rsidRDefault="008A6F9F">
      <w:pPr>
        <w:pStyle w:val="ConsPlusNormal"/>
        <w:ind w:firstLine="540"/>
        <w:jc w:val="both"/>
      </w:pPr>
      <w:r>
        <w:t>Для территории объекта культурного наследия регионального значения "Кинотеатр "Ударник" (далее именуется - объект культурного наследия), расположенного по адресу: Волгоград, Тракторозаводский район, ул. Дзержинского, 12, устанавливаются следующие правовые режимы:</w:t>
      </w:r>
    </w:p>
    <w:p w:rsidR="008A6F9F" w:rsidRDefault="008A6F9F">
      <w:pPr>
        <w:pStyle w:val="ConsPlusNormal"/>
        <w:spacing w:before="220"/>
        <w:ind w:firstLine="540"/>
        <w:jc w:val="both"/>
      </w:pPr>
      <w:r>
        <w:t>Разрешается:</w:t>
      </w:r>
    </w:p>
    <w:p w:rsidR="008A6F9F" w:rsidRDefault="008A6F9F">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8A6F9F" w:rsidRDefault="008A6F9F">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A6F9F" w:rsidRDefault="008A6F9F">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A6F9F" w:rsidRDefault="008A6F9F">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A6F9F" w:rsidRDefault="008A6F9F">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8A6F9F" w:rsidRDefault="008A6F9F">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8A6F9F" w:rsidRDefault="008A6F9F">
      <w:pPr>
        <w:pStyle w:val="ConsPlusNormal"/>
        <w:spacing w:before="220"/>
        <w:ind w:firstLine="540"/>
        <w:jc w:val="both"/>
      </w:pPr>
      <w:r>
        <w:t xml:space="preserve">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w:t>
      </w:r>
      <w:r>
        <w:lastRenderedPageBreak/>
        <w:t>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A6F9F" w:rsidRDefault="008A6F9F">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8A6F9F" w:rsidRDefault="008A6F9F">
      <w:pPr>
        <w:pStyle w:val="ConsPlusNormal"/>
        <w:spacing w:before="220"/>
        <w:ind w:firstLine="540"/>
        <w:jc w:val="both"/>
      </w:pPr>
      <w:r>
        <w:t>Запрещается:</w:t>
      </w:r>
    </w:p>
    <w:p w:rsidR="008A6F9F" w:rsidRDefault="008A6F9F">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8A6F9F" w:rsidRDefault="008A6F9F">
      <w:pPr>
        <w:pStyle w:val="ConsPlusNormal"/>
        <w:ind w:firstLine="540"/>
        <w:jc w:val="both"/>
      </w:pPr>
    </w:p>
    <w:p w:rsidR="008A6F9F" w:rsidRDefault="008A6F9F">
      <w:pPr>
        <w:pStyle w:val="ConsPlusNormal"/>
        <w:ind w:firstLine="540"/>
        <w:jc w:val="both"/>
      </w:pPr>
    </w:p>
    <w:p w:rsidR="008A6F9F" w:rsidRDefault="008A6F9F">
      <w:pPr>
        <w:pStyle w:val="ConsPlusNormal"/>
        <w:pBdr>
          <w:top w:val="single" w:sz="6" w:space="0" w:color="auto"/>
        </w:pBdr>
        <w:spacing w:before="100" w:after="100"/>
        <w:jc w:val="both"/>
        <w:rPr>
          <w:sz w:val="2"/>
          <w:szCs w:val="2"/>
        </w:rPr>
      </w:pPr>
    </w:p>
    <w:p w:rsidR="008A6F9F" w:rsidRDefault="008A6F9F">
      <w:bookmarkStart w:id="3" w:name="_GoBack"/>
      <w:bookmarkEnd w:id="3"/>
    </w:p>
    <w:sectPr w:rsidR="008A6F9F" w:rsidSect="004824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F9F"/>
    <w:rsid w:val="008A6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6F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A6F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A6F9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6F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A6F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A6F9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1F8DD041364E8FD4B305572650CE7B296B2FDE51CF0841EB8CBBB839FBBAAF06BABE186861FF00251772A42B529418994DBAF1AA9AFEFBC8F8E31A5EQ1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F8DD041364E8FD4B305492B46A2242C6A2C8255C60B4ABED3E4E364ACB3A551EFF1192624F11F24156CA72A5B5CQ0K"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1072</Words>
  <Characters>6111</Characters>
  <Application>Microsoft Office Word</Application>
  <DocSecurity>0</DocSecurity>
  <Lines>50</Lines>
  <Paragraphs>14</Paragraphs>
  <ScaleCrop>false</ScaleCrop>
  <Company/>
  <LinksUpToDate>false</LinksUpToDate>
  <CharactersWithSpaces>7169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2020-12-13T10:16:00Z</dcterms:created>
  <dcterms:modified xsi:type="dcterms:W3CDTF">2020-12-13T10:17:00Z</dcterms:modified>
</cp:coreProperties>
</file>