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9DF" w:rsidRDefault="001209DF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1209DF" w:rsidRDefault="001209DF">
      <w:pPr>
        <w:pStyle w:val="ConsPlusNormal"/>
        <w:jc w:val="both"/>
        <w:outlineLvl w:val="0"/>
      </w:pPr>
    </w:p>
    <w:p w:rsidR="001209DF" w:rsidRDefault="001209DF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:rsidR="001209DF" w:rsidRDefault="001209DF">
      <w:pPr>
        <w:pStyle w:val="ConsPlusTitle"/>
        <w:jc w:val="center"/>
      </w:pPr>
    </w:p>
    <w:p w:rsidR="001209DF" w:rsidRDefault="001209DF">
      <w:pPr>
        <w:pStyle w:val="ConsPlusTitle"/>
        <w:jc w:val="center"/>
      </w:pPr>
      <w:r>
        <w:t>ПРИКАЗ</w:t>
      </w:r>
    </w:p>
    <w:p w:rsidR="001209DF" w:rsidRDefault="001209DF">
      <w:pPr>
        <w:pStyle w:val="ConsPlusTitle"/>
        <w:jc w:val="center"/>
      </w:pPr>
      <w:r>
        <w:t>от 20 января 2015 г. N 01-20/085</w:t>
      </w:r>
    </w:p>
    <w:p w:rsidR="001209DF" w:rsidRDefault="001209DF">
      <w:pPr>
        <w:pStyle w:val="ConsPlusTitle"/>
        <w:jc w:val="center"/>
      </w:pPr>
    </w:p>
    <w:p w:rsidR="001209DF" w:rsidRDefault="001209DF">
      <w:pPr>
        <w:pStyle w:val="ConsPlusTitle"/>
        <w:jc w:val="center"/>
      </w:pPr>
      <w:r>
        <w:t>ОБ УСТАНОВЛЕНИИ ГРАНИЦ ТЕРРИТОРИИ ОБЪЕКТА КУЛЬТУРНОГО</w:t>
      </w:r>
    </w:p>
    <w:p w:rsidR="001209DF" w:rsidRDefault="001209DF">
      <w:pPr>
        <w:pStyle w:val="ConsPlusTitle"/>
        <w:jc w:val="center"/>
      </w:pPr>
      <w:r>
        <w:t>НАСЛЕДИЯ РЕГИОНАЛЬНОГО ЗНАЧЕНИЯ "ГРАДОСТРОИТЕЛЬНЫЙ КОМПЛЕКС</w:t>
      </w:r>
    </w:p>
    <w:p w:rsidR="001209DF" w:rsidRDefault="001209DF">
      <w:pPr>
        <w:pStyle w:val="ConsPlusTitle"/>
        <w:jc w:val="center"/>
      </w:pPr>
      <w:r>
        <w:t xml:space="preserve">ПО УЛ. </w:t>
      </w:r>
      <w:proofErr w:type="gramStart"/>
      <w:r>
        <w:t>ПУГАЧЕВСКОЙ</w:t>
      </w:r>
      <w:proofErr w:type="gramEnd"/>
      <w:r>
        <w:t>", КОН. XIX - НАЧ. XX ВВ., РАСПОЛОЖЕННОГО</w:t>
      </w:r>
    </w:p>
    <w:p w:rsidR="001209DF" w:rsidRDefault="001209DF">
      <w:pPr>
        <w:pStyle w:val="ConsPlusTitle"/>
        <w:jc w:val="center"/>
      </w:pPr>
      <w:r>
        <w:t>ПО АДРЕСУ: ВОЛГОГРАДСКАЯ ОБЛАСТЬ, Г. ВОЛГОГРАД,</w:t>
      </w:r>
    </w:p>
    <w:p w:rsidR="001209DF" w:rsidRDefault="001209DF">
      <w:pPr>
        <w:pStyle w:val="ConsPlusTitle"/>
        <w:jc w:val="center"/>
      </w:pPr>
      <w:r>
        <w:t xml:space="preserve">ВОРОШИЛОВСКИЙ РАЙОН, ОТ УЛ. КАЛИНИНА ДО УЛ. </w:t>
      </w:r>
      <w:proofErr w:type="gramStart"/>
      <w:r>
        <w:t>ИРКУТСКОЙ</w:t>
      </w:r>
      <w:proofErr w:type="gramEnd"/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22.05.2012 N 101-п, приказываю:</w:t>
      </w:r>
    </w:p>
    <w:p w:rsidR="001209DF" w:rsidRDefault="001209DF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"Градостроительный комплекс по ул. Пугачевской", кон. XIX - нач. XX вв., </w:t>
      </w:r>
      <w:proofErr w:type="gramStart"/>
      <w:r>
        <w:t>расположенного</w:t>
      </w:r>
      <w:proofErr w:type="gramEnd"/>
      <w:r>
        <w:t xml:space="preserve"> по адресу: Волгоградская область, г. Волгоград, Ворошиловский район, от ул. Калинина до ул. </w:t>
      </w:r>
      <w:proofErr w:type="gramStart"/>
      <w:r>
        <w:t>Иркутской</w:t>
      </w:r>
      <w:proofErr w:type="gramEnd"/>
      <w:r>
        <w:t xml:space="preserve">, согласно </w:t>
      </w:r>
      <w:hyperlink w:anchor="P30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101" w:history="1">
        <w:r>
          <w:rPr>
            <w:color w:val="0000FF"/>
          </w:rPr>
          <w:t>4</w:t>
        </w:r>
      </w:hyperlink>
      <w:r>
        <w:t>.</w:t>
      </w:r>
    </w:p>
    <w:p w:rsidR="001209DF" w:rsidRDefault="001209DF">
      <w:pPr>
        <w:pStyle w:val="ConsPlusNormal"/>
        <w:spacing w:before="220"/>
        <w:ind w:firstLine="540"/>
        <w:jc w:val="both"/>
      </w:pPr>
      <w:r>
        <w:t xml:space="preserve">2. Установить правовые </w:t>
      </w:r>
      <w:hyperlink w:anchor="P120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"Градостроительный комплекс по ул. Пугачевской", кон. XIX - нач. XX вв., </w:t>
      </w:r>
      <w:proofErr w:type="gramStart"/>
      <w:r>
        <w:t>расположенного</w:t>
      </w:r>
      <w:proofErr w:type="gramEnd"/>
      <w:r>
        <w:t xml:space="preserve"> по адресу: Волгоградская область, г. Волгоград, Ворошиловский район, от ул. Калинина до ул. </w:t>
      </w:r>
      <w:proofErr w:type="gramStart"/>
      <w:r>
        <w:t>Иркутской</w:t>
      </w:r>
      <w:proofErr w:type="gramEnd"/>
      <w:r>
        <w:t>, согласно приложению 5.</w:t>
      </w:r>
    </w:p>
    <w:p w:rsidR="001209DF" w:rsidRDefault="001209DF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Normal"/>
        <w:jc w:val="right"/>
      </w:pPr>
      <w:r>
        <w:t>Министр</w:t>
      </w:r>
    </w:p>
    <w:p w:rsidR="001209DF" w:rsidRDefault="001209DF">
      <w:pPr>
        <w:pStyle w:val="ConsPlusNormal"/>
        <w:jc w:val="right"/>
      </w:pPr>
      <w:r>
        <w:t>В.П.ГЕПФНЕР</w:t>
      </w:r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Normal"/>
        <w:jc w:val="right"/>
        <w:outlineLvl w:val="0"/>
      </w:pPr>
      <w:r>
        <w:t>Приложение 1</w:t>
      </w:r>
    </w:p>
    <w:p w:rsidR="001209DF" w:rsidRDefault="001209DF">
      <w:pPr>
        <w:pStyle w:val="ConsPlusNormal"/>
        <w:jc w:val="right"/>
      </w:pPr>
      <w:r>
        <w:t>к приказу</w:t>
      </w:r>
    </w:p>
    <w:p w:rsidR="001209DF" w:rsidRDefault="001209DF">
      <w:pPr>
        <w:pStyle w:val="ConsPlusNormal"/>
        <w:jc w:val="right"/>
      </w:pPr>
      <w:r>
        <w:t>министерства культуры</w:t>
      </w:r>
    </w:p>
    <w:p w:rsidR="001209DF" w:rsidRDefault="001209DF">
      <w:pPr>
        <w:pStyle w:val="ConsPlusNormal"/>
        <w:jc w:val="right"/>
      </w:pPr>
      <w:r>
        <w:t>Волгоградской области</w:t>
      </w:r>
    </w:p>
    <w:p w:rsidR="001209DF" w:rsidRDefault="001209DF">
      <w:pPr>
        <w:pStyle w:val="ConsPlusNormal"/>
        <w:jc w:val="right"/>
      </w:pPr>
      <w:r>
        <w:t>от 20 января 2015 г. N 01-20/085</w:t>
      </w:r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Title"/>
        <w:jc w:val="center"/>
      </w:pPr>
      <w:bookmarkStart w:id="0" w:name="P30"/>
      <w:bookmarkEnd w:id="0"/>
      <w:r>
        <w:t>ОПИСАНИЕ ГРАНИЦ ТЕРРИТОРИИ ОБЪЕКТА КУЛЬТУРНОГО НАСЛЕДИЯ</w:t>
      </w:r>
    </w:p>
    <w:p w:rsidR="001209DF" w:rsidRDefault="001209DF">
      <w:pPr>
        <w:pStyle w:val="ConsPlusTitle"/>
        <w:jc w:val="center"/>
      </w:pPr>
      <w:r>
        <w:t>РЕГИОНАЛЬНОГО ЗНАЧЕНИЯ "ГРАДОСТРОИТЕЛЬНЫЙ КОМПЛЕКС</w:t>
      </w:r>
    </w:p>
    <w:p w:rsidR="001209DF" w:rsidRDefault="001209DF">
      <w:pPr>
        <w:pStyle w:val="ConsPlusTitle"/>
        <w:jc w:val="center"/>
      </w:pPr>
      <w:r>
        <w:t xml:space="preserve">ПО УЛ. </w:t>
      </w:r>
      <w:proofErr w:type="gramStart"/>
      <w:r>
        <w:t>ПУГАЧЕВСКОЙ</w:t>
      </w:r>
      <w:proofErr w:type="gramEnd"/>
      <w:r>
        <w:t>", КОН. XIX - НАЧ. XX ВВ., РАСПОЛОЖЕННОГО</w:t>
      </w:r>
    </w:p>
    <w:p w:rsidR="001209DF" w:rsidRDefault="001209DF">
      <w:pPr>
        <w:pStyle w:val="ConsPlusTitle"/>
        <w:jc w:val="center"/>
      </w:pPr>
      <w:r>
        <w:t>ПО АДРЕСУ: ВОЛГОГРАДСКАЯ ОБЛАСТЬ, Г. ВОЛГОГРАД,</w:t>
      </w:r>
    </w:p>
    <w:p w:rsidR="001209DF" w:rsidRDefault="001209DF">
      <w:pPr>
        <w:pStyle w:val="ConsPlusTitle"/>
        <w:jc w:val="center"/>
      </w:pPr>
      <w:r>
        <w:t xml:space="preserve">ВОРОШИЛОВСКИЙ РАЙОН, ОТ УЛ. КАЛИНИНА ДО УЛ. </w:t>
      </w:r>
      <w:proofErr w:type="gramStart"/>
      <w:r>
        <w:t>ИРКУТСКОЙ</w:t>
      </w:r>
      <w:proofErr w:type="gramEnd"/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Normal"/>
        <w:ind w:firstLine="540"/>
        <w:jc w:val="both"/>
      </w:pPr>
      <w:r>
        <w:t xml:space="preserve">Границы территории объекта культурного наследия регионального значения "Градостроительный комплекс по ул. Пугачевской", кон. XIX - нач. XX вв., </w:t>
      </w:r>
      <w:proofErr w:type="gramStart"/>
      <w:r>
        <w:t>расположенного</w:t>
      </w:r>
      <w:proofErr w:type="gramEnd"/>
      <w:r>
        <w:t xml:space="preserve"> по адресу: </w:t>
      </w:r>
      <w:proofErr w:type="gramStart"/>
      <w:r>
        <w:t>Волгоградская область, г. Волгоград, Ворошиловский район, от ул. Калинина до ул. Иркутской, устанавливаются согласно схеме по линиям, обозначенным цифрами:</w:t>
      </w:r>
      <w:proofErr w:type="gramEnd"/>
    </w:p>
    <w:p w:rsidR="001209DF" w:rsidRDefault="001209DF">
      <w:pPr>
        <w:pStyle w:val="ConsPlusNormal"/>
        <w:spacing w:before="220"/>
        <w:ind w:firstLine="540"/>
        <w:jc w:val="both"/>
      </w:pPr>
      <w:r>
        <w:lastRenderedPageBreak/>
        <w:t xml:space="preserve">от т. 1 до т. 2 - на расстоянии 1,50 м от северо-западного фасада и 3,0 м от северо-восточного фасада объекта культурного наследия "Школа (Анатомический корпус ВГМИ)", кон. XIX в., ул. </w:t>
      </w:r>
      <w:proofErr w:type="gramStart"/>
      <w:r>
        <w:t>Пугачевская</w:t>
      </w:r>
      <w:proofErr w:type="gramEnd"/>
      <w:r>
        <w:t>, 3, в направление на юго-восток - 48,0 м;</w:t>
      </w:r>
    </w:p>
    <w:p w:rsidR="001209DF" w:rsidRDefault="001209DF">
      <w:pPr>
        <w:pStyle w:val="ConsPlusNormal"/>
        <w:spacing w:before="220"/>
        <w:ind w:firstLine="540"/>
        <w:jc w:val="both"/>
      </w:pPr>
      <w:r>
        <w:t xml:space="preserve">от т. 2 до т. 3 - в направлении на юго-запад параллельно красной линии ул. </w:t>
      </w:r>
      <w:proofErr w:type="gramStart"/>
      <w:r>
        <w:t>Пугачевская</w:t>
      </w:r>
      <w:proofErr w:type="gramEnd"/>
      <w:r>
        <w:t xml:space="preserve"> - 295,0 м;</w:t>
      </w:r>
    </w:p>
    <w:p w:rsidR="001209DF" w:rsidRDefault="001209DF">
      <w:pPr>
        <w:pStyle w:val="ConsPlusNormal"/>
        <w:spacing w:before="220"/>
        <w:ind w:firstLine="540"/>
        <w:jc w:val="both"/>
      </w:pPr>
      <w:r>
        <w:t>от т. 3 до т. 4 - в направлении на юго-восток параллельно красной линии ул. КИМ - 58,0 м;</w:t>
      </w:r>
    </w:p>
    <w:p w:rsidR="001209DF" w:rsidRDefault="001209DF">
      <w:pPr>
        <w:pStyle w:val="ConsPlusNormal"/>
        <w:spacing w:before="220"/>
        <w:ind w:firstLine="540"/>
        <w:jc w:val="both"/>
      </w:pPr>
      <w:r>
        <w:t>от т. 4 до т. 5 - в направлении на юго-запад параллельно красной линии ул. им. Степана Разина - 119 м;</w:t>
      </w:r>
    </w:p>
    <w:p w:rsidR="001209DF" w:rsidRDefault="001209DF">
      <w:pPr>
        <w:pStyle w:val="ConsPlusNormal"/>
        <w:spacing w:before="220"/>
        <w:ind w:firstLine="540"/>
        <w:jc w:val="both"/>
      </w:pPr>
      <w:r>
        <w:t>от т. 5 до т. 6 - в направлении на северо-запад параллельно красной линии квартала - 34,0 м;</w:t>
      </w:r>
    </w:p>
    <w:p w:rsidR="001209DF" w:rsidRDefault="001209DF">
      <w:pPr>
        <w:pStyle w:val="ConsPlusNormal"/>
        <w:spacing w:before="220"/>
        <w:ind w:firstLine="540"/>
        <w:jc w:val="both"/>
      </w:pPr>
      <w:r>
        <w:t>от т. 6 до т. 7 - в направлении на юго-запад параллельно красной линии ул. им. Степана Разина - 328,0 м;</w:t>
      </w:r>
    </w:p>
    <w:p w:rsidR="001209DF" w:rsidRDefault="001209DF">
      <w:pPr>
        <w:pStyle w:val="ConsPlusNormal"/>
        <w:spacing w:before="220"/>
        <w:ind w:firstLine="540"/>
        <w:jc w:val="both"/>
      </w:pPr>
      <w:r>
        <w:t>от т. 7 до т. 8 - в направлении на северо-запад по красной линии квартала - 58,0 м;</w:t>
      </w:r>
    </w:p>
    <w:p w:rsidR="001209DF" w:rsidRDefault="001209DF">
      <w:pPr>
        <w:pStyle w:val="ConsPlusNormal"/>
        <w:spacing w:before="220"/>
        <w:ind w:firstLine="540"/>
        <w:jc w:val="both"/>
      </w:pPr>
      <w:r>
        <w:t>от т. 8 до т. 9 - в направлении на северо-запад параллельно юго-западному фасаду объекта "Дом жилой купца Ищенко (спецмедвытрезвитель)", кон. XIX в., ул. Пугачевская, 14 на расстоянии 9,0 м от юго-западного фасада объекта - 54,0 м;</w:t>
      </w:r>
    </w:p>
    <w:p w:rsidR="001209DF" w:rsidRDefault="001209DF">
      <w:pPr>
        <w:pStyle w:val="ConsPlusNormal"/>
        <w:spacing w:before="220"/>
        <w:ind w:firstLine="540"/>
        <w:jc w:val="both"/>
      </w:pPr>
      <w:r>
        <w:t xml:space="preserve">от т. 9 до т. 10 - в направлении на северо-восток в створе северо-западного фасада поздней пристройки к объекту "Дом жилой купца Ищенко (спецмедвытрезвитель)", кон. XIX в., ул. </w:t>
      </w:r>
      <w:proofErr w:type="gramStart"/>
      <w:r>
        <w:t>Пугачевская</w:t>
      </w:r>
      <w:proofErr w:type="gramEnd"/>
      <w:r>
        <w:t>, 14 - 31,0 м;</w:t>
      </w:r>
    </w:p>
    <w:p w:rsidR="001209DF" w:rsidRDefault="001209DF">
      <w:pPr>
        <w:pStyle w:val="ConsPlusNormal"/>
        <w:spacing w:before="220"/>
        <w:ind w:firstLine="540"/>
        <w:jc w:val="both"/>
      </w:pPr>
      <w:r>
        <w:t xml:space="preserve">от т. 10 до т. 11 - в направлении на юго-восток, параллельно северо-восточному фасаду объекта "Дом жилой купца Ищенко (спецмедвытрезвитель)", кон. XIX в., ул. </w:t>
      </w:r>
      <w:proofErr w:type="gramStart"/>
      <w:r>
        <w:t>Пугачевская</w:t>
      </w:r>
      <w:proofErr w:type="gramEnd"/>
      <w:r>
        <w:t>, 14, на расстоянии 6,0 м от юго-восточного фасада объекта - 56,0 м;</w:t>
      </w:r>
    </w:p>
    <w:p w:rsidR="001209DF" w:rsidRDefault="001209DF">
      <w:pPr>
        <w:pStyle w:val="ConsPlusNormal"/>
        <w:spacing w:before="220"/>
        <w:ind w:firstLine="540"/>
        <w:jc w:val="both"/>
      </w:pPr>
      <w:r>
        <w:t xml:space="preserve">от т. 11 до т. 12 - в направлении на северо-восток, параллельно красной линии ул. </w:t>
      </w:r>
      <w:proofErr w:type="gramStart"/>
      <w:r>
        <w:t>Пугачевская</w:t>
      </w:r>
      <w:proofErr w:type="gramEnd"/>
      <w:r>
        <w:t xml:space="preserve"> - 46,0 м;</w:t>
      </w:r>
    </w:p>
    <w:p w:rsidR="001209DF" w:rsidRDefault="001209DF">
      <w:pPr>
        <w:pStyle w:val="ConsPlusNormal"/>
        <w:spacing w:before="220"/>
        <w:ind w:firstLine="540"/>
        <w:jc w:val="both"/>
      </w:pPr>
      <w:r>
        <w:t>от т. 12 до т. 13 - в направлении на северо-восток - 30,0 м;</w:t>
      </w:r>
    </w:p>
    <w:p w:rsidR="001209DF" w:rsidRDefault="001209DF">
      <w:pPr>
        <w:pStyle w:val="ConsPlusNormal"/>
        <w:spacing w:before="220"/>
        <w:ind w:firstLine="540"/>
        <w:jc w:val="both"/>
      </w:pPr>
      <w:r>
        <w:t xml:space="preserve">от т. 13 до т. 14 - в направлении на северо-восток, параллельно красной линии ул. </w:t>
      </w:r>
      <w:proofErr w:type="gramStart"/>
      <w:r>
        <w:t>Пугачевская</w:t>
      </w:r>
      <w:proofErr w:type="gramEnd"/>
      <w:r>
        <w:t xml:space="preserve"> - 144,0 м;</w:t>
      </w:r>
    </w:p>
    <w:p w:rsidR="001209DF" w:rsidRDefault="001209DF">
      <w:pPr>
        <w:pStyle w:val="ConsPlusNormal"/>
        <w:spacing w:before="220"/>
        <w:ind w:firstLine="540"/>
        <w:jc w:val="both"/>
      </w:pPr>
      <w:r>
        <w:t xml:space="preserve">от т. 14 до т. 15 - в направлении на восток, параллельно красной линии ул. </w:t>
      </w:r>
      <w:proofErr w:type="gramStart"/>
      <w:r>
        <w:t>Пугачевская</w:t>
      </w:r>
      <w:proofErr w:type="gramEnd"/>
      <w:r>
        <w:t xml:space="preserve"> - 166,0 м;</w:t>
      </w:r>
    </w:p>
    <w:p w:rsidR="001209DF" w:rsidRDefault="001209DF">
      <w:pPr>
        <w:pStyle w:val="ConsPlusNormal"/>
        <w:spacing w:before="220"/>
        <w:ind w:firstLine="540"/>
        <w:jc w:val="both"/>
      </w:pPr>
      <w:r>
        <w:t xml:space="preserve">от т. 15 до т. 1 - в направлении на северо-восток параллельно красной линии ул. </w:t>
      </w:r>
      <w:proofErr w:type="gramStart"/>
      <w:r>
        <w:t>Пугачевская</w:t>
      </w:r>
      <w:proofErr w:type="gramEnd"/>
      <w:r>
        <w:t>, до замыкания контура - 310,0 м.</w:t>
      </w:r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Normal"/>
        <w:jc w:val="right"/>
        <w:outlineLvl w:val="0"/>
      </w:pPr>
      <w:r>
        <w:t>Приложение 2</w:t>
      </w:r>
    </w:p>
    <w:p w:rsidR="001209DF" w:rsidRDefault="001209DF">
      <w:pPr>
        <w:pStyle w:val="ConsPlusNormal"/>
        <w:jc w:val="right"/>
      </w:pPr>
      <w:r>
        <w:t>к приказу</w:t>
      </w:r>
    </w:p>
    <w:p w:rsidR="001209DF" w:rsidRDefault="001209DF">
      <w:pPr>
        <w:pStyle w:val="ConsPlusNormal"/>
        <w:jc w:val="right"/>
      </w:pPr>
      <w:r>
        <w:t>министерства культуры</w:t>
      </w:r>
    </w:p>
    <w:p w:rsidR="001209DF" w:rsidRDefault="001209DF">
      <w:pPr>
        <w:pStyle w:val="ConsPlusNormal"/>
        <w:jc w:val="right"/>
      </w:pPr>
      <w:r>
        <w:t>Волгоградской области</w:t>
      </w:r>
    </w:p>
    <w:p w:rsidR="001209DF" w:rsidRDefault="001209DF">
      <w:pPr>
        <w:pStyle w:val="ConsPlusNormal"/>
        <w:jc w:val="right"/>
      </w:pPr>
      <w:r>
        <w:t>от 20 января 2015 г. N 01-20/085</w:t>
      </w:r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Title"/>
        <w:jc w:val="center"/>
      </w:pPr>
      <w:r>
        <w:t>СХЕМА</w:t>
      </w:r>
    </w:p>
    <w:p w:rsidR="001209DF" w:rsidRDefault="001209DF">
      <w:pPr>
        <w:pStyle w:val="ConsPlusTitle"/>
        <w:jc w:val="center"/>
      </w:pPr>
      <w:r>
        <w:lastRenderedPageBreak/>
        <w:t>ГРАНИЦ ТЕРРИТОРИИ ОБЪЕКТА КУЛЬТУРНОГО НАСЛЕДИЯ РЕГИОНАЛЬНОГО</w:t>
      </w:r>
    </w:p>
    <w:p w:rsidR="001209DF" w:rsidRDefault="001209DF">
      <w:pPr>
        <w:pStyle w:val="ConsPlusTitle"/>
        <w:jc w:val="center"/>
      </w:pPr>
      <w:r>
        <w:t xml:space="preserve">ЗНАЧЕНИЯ "ГРАДОСТРОИТЕЛЬНЫЙ КОМПЛЕКС ПО УЛ. </w:t>
      </w:r>
      <w:proofErr w:type="gramStart"/>
      <w:r>
        <w:t>ПУГАЧЕВСКОЙ</w:t>
      </w:r>
      <w:proofErr w:type="gramEnd"/>
      <w:r>
        <w:t>",</w:t>
      </w:r>
    </w:p>
    <w:p w:rsidR="001209DF" w:rsidRDefault="001209DF">
      <w:pPr>
        <w:pStyle w:val="ConsPlusTitle"/>
        <w:jc w:val="center"/>
      </w:pPr>
      <w:r>
        <w:t xml:space="preserve">КОН. XIX - НАЧ. XX ВВ.,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1209DF" w:rsidRDefault="001209DF">
      <w:pPr>
        <w:pStyle w:val="ConsPlusTitle"/>
        <w:jc w:val="center"/>
      </w:pPr>
      <w:r>
        <w:t>ВОЛГОГРАДСКАЯ ОБЛАСТЬ, Г. ВОЛГОГРАД, ВОРОШИЛОВСКИЙ РАЙОН,</w:t>
      </w:r>
    </w:p>
    <w:p w:rsidR="001209DF" w:rsidRDefault="001209DF">
      <w:pPr>
        <w:pStyle w:val="ConsPlusTitle"/>
        <w:jc w:val="center"/>
      </w:pPr>
      <w:r>
        <w:t xml:space="preserve">ОТ УЛ. КАЛИНИНА ДО УЛ. </w:t>
      </w:r>
      <w:proofErr w:type="gramStart"/>
      <w:r>
        <w:t>ИРКУТСКОЙ</w:t>
      </w:r>
      <w:proofErr w:type="gramEnd"/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Normal"/>
        <w:jc w:val="center"/>
      </w:pPr>
      <w:r w:rsidRPr="00784981">
        <w:rPr>
          <w:position w:val="-340"/>
        </w:rPr>
        <w:pict>
          <v:shape id="_x0000_i1025" style="width:436.8pt;height:351.6pt" coordsize="" o:spt="100" adj="0,,0" path="" filled="f" stroked="f">
            <v:stroke joinstyle="miter"/>
            <v:imagedata r:id="rId8" o:title="base_23732_112474_32768"/>
            <v:formulas/>
            <v:path o:connecttype="segments"/>
          </v:shape>
        </w:pict>
      </w:r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Normal"/>
        <w:jc w:val="right"/>
        <w:outlineLvl w:val="0"/>
      </w:pPr>
      <w:r>
        <w:t>Приложение 3</w:t>
      </w:r>
    </w:p>
    <w:p w:rsidR="001209DF" w:rsidRDefault="001209DF">
      <w:pPr>
        <w:pStyle w:val="ConsPlusNormal"/>
        <w:jc w:val="right"/>
      </w:pPr>
      <w:r>
        <w:t>к приказу</w:t>
      </w:r>
    </w:p>
    <w:p w:rsidR="001209DF" w:rsidRDefault="001209DF">
      <w:pPr>
        <w:pStyle w:val="ConsPlusNormal"/>
        <w:jc w:val="right"/>
      </w:pPr>
      <w:r>
        <w:t>министерства культуры</w:t>
      </w:r>
    </w:p>
    <w:p w:rsidR="001209DF" w:rsidRDefault="001209DF">
      <w:pPr>
        <w:pStyle w:val="ConsPlusNormal"/>
        <w:jc w:val="right"/>
      </w:pPr>
      <w:r>
        <w:t>Волгоградской области</w:t>
      </w:r>
    </w:p>
    <w:p w:rsidR="001209DF" w:rsidRDefault="001209DF">
      <w:pPr>
        <w:pStyle w:val="ConsPlusNormal"/>
        <w:jc w:val="right"/>
      </w:pPr>
      <w:r>
        <w:t>от 20 января 2015 г. N 01-20/085</w:t>
      </w:r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Title"/>
        <w:jc w:val="center"/>
      </w:pPr>
      <w:r>
        <w:t>СХЕМА</w:t>
      </w:r>
    </w:p>
    <w:p w:rsidR="001209DF" w:rsidRDefault="001209DF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1209DF" w:rsidRDefault="001209DF">
      <w:pPr>
        <w:pStyle w:val="ConsPlusTitle"/>
        <w:jc w:val="center"/>
      </w:pPr>
      <w:r>
        <w:t xml:space="preserve">ЗНАЧЕНИЯ "ГРАДОСТРОИТЕЛЬНЫЙ КОМПЛЕКС ПО УЛ. </w:t>
      </w:r>
      <w:proofErr w:type="gramStart"/>
      <w:r>
        <w:t>ПУГАЧЕВСКОЙ</w:t>
      </w:r>
      <w:proofErr w:type="gramEnd"/>
      <w:r>
        <w:t>",</w:t>
      </w:r>
    </w:p>
    <w:p w:rsidR="001209DF" w:rsidRDefault="001209DF">
      <w:pPr>
        <w:pStyle w:val="ConsPlusTitle"/>
        <w:jc w:val="center"/>
      </w:pPr>
      <w:r>
        <w:t xml:space="preserve">КОН. XIX - НАЧ. XX ВВ.,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1209DF" w:rsidRDefault="001209DF">
      <w:pPr>
        <w:pStyle w:val="ConsPlusTitle"/>
        <w:jc w:val="center"/>
      </w:pPr>
      <w:r>
        <w:t>ВОЛГОГРАДСКАЯ ОБЛАСТЬ, Г. ВОЛГОГРАД, ВОРОШИЛОВСКИЙ РАЙОН,</w:t>
      </w:r>
    </w:p>
    <w:p w:rsidR="001209DF" w:rsidRDefault="001209DF">
      <w:pPr>
        <w:pStyle w:val="ConsPlusTitle"/>
        <w:jc w:val="center"/>
      </w:pPr>
      <w:r>
        <w:t xml:space="preserve">ОТ УЛ. КАЛИНИНА ДО УЛ. </w:t>
      </w:r>
      <w:proofErr w:type="gramStart"/>
      <w:r>
        <w:t>ИРКУТСКОЙ</w:t>
      </w:r>
      <w:proofErr w:type="gramEnd"/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Normal"/>
        <w:jc w:val="center"/>
      </w:pPr>
      <w:r w:rsidRPr="00784981">
        <w:rPr>
          <w:position w:val="-506"/>
        </w:rPr>
        <w:lastRenderedPageBreak/>
        <w:pict>
          <v:shape id="_x0000_i1026" style="width:436.8pt;height:517.8pt" coordsize="" o:spt="100" adj="0,,0" path="" filled="f" stroked="f">
            <v:stroke joinstyle="miter"/>
            <v:imagedata r:id="rId9" o:title="base_23732_112474_32769"/>
            <v:formulas/>
            <v:path o:connecttype="segments"/>
          </v:shape>
        </w:pict>
      </w:r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Normal"/>
        <w:jc w:val="right"/>
        <w:outlineLvl w:val="0"/>
      </w:pPr>
      <w:r>
        <w:t>Приложение 4</w:t>
      </w:r>
    </w:p>
    <w:p w:rsidR="001209DF" w:rsidRDefault="001209DF">
      <w:pPr>
        <w:pStyle w:val="ConsPlusNormal"/>
        <w:jc w:val="right"/>
      </w:pPr>
      <w:r>
        <w:t>к приказу</w:t>
      </w:r>
    </w:p>
    <w:p w:rsidR="001209DF" w:rsidRDefault="001209DF">
      <w:pPr>
        <w:pStyle w:val="ConsPlusNormal"/>
        <w:jc w:val="right"/>
      </w:pPr>
      <w:r>
        <w:t>министерства культуры</w:t>
      </w:r>
    </w:p>
    <w:p w:rsidR="001209DF" w:rsidRDefault="001209DF">
      <w:pPr>
        <w:pStyle w:val="ConsPlusNormal"/>
        <w:jc w:val="right"/>
      </w:pPr>
      <w:r>
        <w:t>Волгоградской области</w:t>
      </w:r>
    </w:p>
    <w:p w:rsidR="001209DF" w:rsidRDefault="001209DF">
      <w:pPr>
        <w:pStyle w:val="ConsPlusNormal"/>
        <w:jc w:val="right"/>
      </w:pPr>
      <w:r>
        <w:t>от 20 января 2015 г. N 01-20/085</w:t>
      </w:r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Title"/>
        <w:jc w:val="center"/>
      </w:pPr>
      <w:bookmarkStart w:id="1" w:name="P101"/>
      <w:bookmarkEnd w:id="1"/>
      <w:r>
        <w:t>СХЕМА</w:t>
      </w:r>
    </w:p>
    <w:p w:rsidR="001209DF" w:rsidRDefault="001209DF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1209DF" w:rsidRDefault="001209DF">
      <w:pPr>
        <w:pStyle w:val="ConsPlusTitle"/>
        <w:jc w:val="center"/>
      </w:pPr>
      <w:r>
        <w:t xml:space="preserve">ЗНАЧЕНИЯ "ГРАДОСТРОИТЕЛЬНЫЙ КОМПЛЕКС ПО УЛ. </w:t>
      </w:r>
      <w:proofErr w:type="gramStart"/>
      <w:r>
        <w:t>ПУГАЧЕВСКОЙ</w:t>
      </w:r>
      <w:proofErr w:type="gramEnd"/>
      <w:r>
        <w:t>",</w:t>
      </w:r>
    </w:p>
    <w:p w:rsidR="001209DF" w:rsidRDefault="001209DF">
      <w:pPr>
        <w:pStyle w:val="ConsPlusTitle"/>
        <w:jc w:val="center"/>
      </w:pPr>
      <w:r>
        <w:t xml:space="preserve">КОН. XIX - НАЧ. XX ВВ.,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1209DF" w:rsidRDefault="001209DF">
      <w:pPr>
        <w:pStyle w:val="ConsPlusTitle"/>
        <w:jc w:val="center"/>
      </w:pPr>
      <w:r>
        <w:lastRenderedPageBreak/>
        <w:t>ВОЛГОГРАДСКАЯ ОБЛАСТЬ, Г. ВОЛГОГРАД, ВОРОШИЛОВСКИЙ РАЙОН,</w:t>
      </w:r>
    </w:p>
    <w:p w:rsidR="001209DF" w:rsidRDefault="001209DF">
      <w:pPr>
        <w:pStyle w:val="ConsPlusTitle"/>
        <w:jc w:val="center"/>
      </w:pPr>
      <w:r>
        <w:t xml:space="preserve">ОТ УЛ. КАЛИНИНА ДО УЛ. </w:t>
      </w:r>
      <w:proofErr w:type="gramStart"/>
      <w:r>
        <w:t>ИРКУТСКОЙ</w:t>
      </w:r>
      <w:proofErr w:type="gramEnd"/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Normal"/>
        <w:jc w:val="center"/>
      </w:pPr>
      <w:r w:rsidRPr="00784981">
        <w:rPr>
          <w:position w:val="-428"/>
        </w:rPr>
        <w:pict>
          <v:shape id="_x0000_i1027" style="width:436.8pt;height:439.8pt" coordsize="" o:spt="100" adj="0,,0" path="" filled="f" stroked="f">
            <v:stroke joinstyle="miter"/>
            <v:imagedata r:id="rId10" o:title="base_23732_112474_32770"/>
            <v:formulas/>
            <v:path o:connecttype="segments"/>
          </v:shape>
        </w:pict>
      </w:r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Normal"/>
        <w:jc w:val="right"/>
        <w:outlineLvl w:val="0"/>
      </w:pPr>
      <w:r>
        <w:t>Приложение 5</w:t>
      </w:r>
    </w:p>
    <w:p w:rsidR="001209DF" w:rsidRDefault="001209DF">
      <w:pPr>
        <w:pStyle w:val="ConsPlusNormal"/>
        <w:jc w:val="right"/>
      </w:pPr>
      <w:r>
        <w:t>к приказу</w:t>
      </w:r>
    </w:p>
    <w:p w:rsidR="001209DF" w:rsidRDefault="001209DF">
      <w:pPr>
        <w:pStyle w:val="ConsPlusNormal"/>
        <w:jc w:val="right"/>
      </w:pPr>
      <w:r>
        <w:t>министерства культуры</w:t>
      </w:r>
    </w:p>
    <w:p w:rsidR="001209DF" w:rsidRDefault="001209DF">
      <w:pPr>
        <w:pStyle w:val="ConsPlusNormal"/>
        <w:jc w:val="right"/>
      </w:pPr>
      <w:r>
        <w:t>Волгоградской области</w:t>
      </w:r>
    </w:p>
    <w:p w:rsidR="001209DF" w:rsidRDefault="001209DF">
      <w:pPr>
        <w:pStyle w:val="ConsPlusNormal"/>
        <w:jc w:val="right"/>
      </w:pPr>
      <w:r>
        <w:t>от 20 января 2015 г. N 01-20/085</w:t>
      </w:r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Title"/>
        <w:jc w:val="center"/>
      </w:pPr>
      <w:bookmarkStart w:id="2" w:name="P120"/>
      <w:bookmarkEnd w:id="2"/>
      <w:r>
        <w:t>ОПИСАНИЕ ПРАВОВОГО РЕЖИМА (РЕЖИМОВ) ЗЕМЕЛЬНОГО УЧАСТКА</w:t>
      </w:r>
    </w:p>
    <w:p w:rsidR="001209DF" w:rsidRDefault="001209DF">
      <w:pPr>
        <w:pStyle w:val="ConsPlusTitle"/>
        <w:jc w:val="center"/>
      </w:pPr>
      <w:r>
        <w:t>В ГРАНИЦАХ ТЕРРИТОРИИ ОБЪЕКТА КУЛЬТУРНОГО НАСЛЕДИЯ</w:t>
      </w:r>
    </w:p>
    <w:p w:rsidR="001209DF" w:rsidRDefault="001209DF">
      <w:pPr>
        <w:pStyle w:val="ConsPlusTitle"/>
        <w:jc w:val="center"/>
      </w:pPr>
      <w:r>
        <w:t xml:space="preserve">"ГРАДОСТРОИТЕЛЬНЫЙ КОМПЛЕКС ПО УЛ. </w:t>
      </w:r>
      <w:proofErr w:type="gramStart"/>
      <w:r>
        <w:t>ПУГАЧЕВСКОЙ</w:t>
      </w:r>
      <w:proofErr w:type="gramEnd"/>
      <w:r>
        <w:t>", КОН. XIX -</w:t>
      </w:r>
    </w:p>
    <w:p w:rsidR="001209DF" w:rsidRDefault="001209DF">
      <w:pPr>
        <w:pStyle w:val="ConsPlusTitle"/>
        <w:jc w:val="center"/>
      </w:pPr>
      <w:r>
        <w:t xml:space="preserve">НАЧ. XX ВВ., </w:t>
      </w:r>
      <w:proofErr w:type="gramStart"/>
      <w:r>
        <w:t>РАСПОЛОЖЕННОГО</w:t>
      </w:r>
      <w:proofErr w:type="gramEnd"/>
      <w:r>
        <w:t xml:space="preserve"> ПО АДРЕСУ: ВОЛГОГРАДСКАЯ</w:t>
      </w:r>
    </w:p>
    <w:p w:rsidR="001209DF" w:rsidRDefault="001209DF">
      <w:pPr>
        <w:pStyle w:val="ConsPlusTitle"/>
        <w:jc w:val="center"/>
      </w:pPr>
      <w:r>
        <w:t>ОБЛАСТЬ, Г. ВОЛГОГРАД, ВОРОШИЛОВСКИЙ РАЙОН, ОТ УЛ. КАЛИНИНА</w:t>
      </w:r>
    </w:p>
    <w:p w:rsidR="001209DF" w:rsidRDefault="001209DF">
      <w:pPr>
        <w:pStyle w:val="ConsPlusTitle"/>
        <w:jc w:val="center"/>
      </w:pPr>
      <w:r>
        <w:t>ДО УЛ. ИРКУТСКОЙ</w:t>
      </w:r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Normal"/>
        <w:ind w:firstLine="540"/>
        <w:jc w:val="both"/>
      </w:pPr>
      <w:r>
        <w:lastRenderedPageBreak/>
        <w:t xml:space="preserve">На территории объекта культурного наследия "Градостроительный комплекс по ул. Пугачевской", кон. XIX - нач. XX вв., </w:t>
      </w:r>
      <w:proofErr w:type="gramStart"/>
      <w:r>
        <w:t>расположенного</w:t>
      </w:r>
      <w:proofErr w:type="gramEnd"/>
      <w:r>
        <w:t xml:space="preserve"> по адресу: </w:t>
      </w:r>
      <w:proofErr w:type="gramStart"/>
      <w:r>
        <w:t>Волгоградская область, г. Волгоград, Ворошиловский район, от ул. Калинина до ул. Иркутской, запрещается проектирование и проведение любых землеустроительных, земляных, строительных, мелиоративных, хозяйственных и иных работ, за исключением:</w:t>
      </w:r>
      <w:proofErr w:type="gramEnd"/>
    </w:p>
    <w:p w:rsidR="001209DF" w:rsidRDefault="001209DF">
      <w:pPr>
        <w:pStyle w:val="ConsPlusNormal"/>
        <w:spacing w:before="220"/>
        <w:ind w:firstLine="540"/>
        <w:jc w:val="both"/>
      </w:pPr>
      <w:r>
        <w:t>работ по сохранению объектов культурного наследия;</w:t>
      </w:r>
    </w:p>
    <w:p w:rsidR="001209DF" w:rsidRDefault="001209DF">
      <w:pPr>
        <w:pStyle w:val="ConsPlusNormal"/>
        <w:spacing w:before="220"/>
        <w:ind w:firstLine="540"/>
        <w:jc w:val="both"/>
      </w:pPr>
      <w:r>
        <w:t>работ по благоустройству, озеленению и ландшафтному дизайну территории объекта культурного наследия, которые осуществляются на основании проектов проведения таких работ, содержащих разделы об обеспечении сохранности объекта культурного наследия, подлежащие согласованию с органом исполнительной власти Волгоградской области, уполномоченным в области государственной охраны объектов культурного наследия (далее - согласованный раздел об обеспечении сохранности);</w:t>
      </w:r>
    </w:p>
    <w:p w:rsidR="001209DF" w:rsidRDefault="001209DF">
      <w:pPr>
        <w:pStyle w:val="ConsPlusNormal"/>
        <w:spacing w:before="220"/>
        <w:ind w:firstLine="540"/>
        <w:jc w:val="both"/>
      </w:pPr>
      <w:r>
        <w:t>размещения временных построек, киосков, навесов и других подобных построек, не нарушающих целостность объекта культурного наследия и не создающих угрозы их повреждения, разрушения или уничтожения. Указанные работы осуществляются на основании проектов, содержащих согласованные разделы об обеспечении сохранности;</w:t>
      </w:r>
    </w:p>
    <w:p w:rsidR="001209DF" w:rsidRDefault="001209DF">
      <w:pPr>
        <w:pStyle w:val="ConsPlusNormal"/>
        <w:spacing w:before="220"/>
        <w:ind w:firstLine="540"/>
        <w:jc w:val="both"/>
      </w:pPr>
      <w:r>
        <w:t>сноса или демонтажа дисгармоничных объектов капитального строительства,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1209DF" w:rsidRDefault="001209DF">
      <w:pPr>
        <w:pStyle w:val="ConsPlusNormal"/>
        <w:spacing w:before="220"/>
        <w:ind w:firstLine="540"/>
        <w:jc w:val="both"/>
      </w:pPr>
      <w:r>
        <w:t>ремонта и реконструкции инженерных сетей и автомобильных дорог, а также прокладка инженерных сетей, не нарушающих целостность объекта культурного наследия и не создающих угрозы его повреждения, разрушения или уничтожения. Указанные работы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1209DF" w:rsidRDefault="001209DF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1209DF" w:rsidRDefault="001209DF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слоя, не нарушающих целостность объекта культурного наследия и не создающих угрозы его повреждения, разрушения или уничтожения;</w:t>
      </w:r>
    </w:p>
    <w:p w:rsidR="001209DF" w:rsidRDefault="001209DF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объекте культурного наследия;</w:t>
      </w:r>
    </w:p>
    <w:p w:rsidR="001209DF" w:rsidRDefault="001209DF">
      <w:pPr>
        <w:pStyle w:val="ConsPlusNormal"/>
        <w:spacing w:before="220"/>
        <w:ind w:firstLine="540"/>
        <w:jc w:val="both"/>
      </w:pPr>
      <w:r>
        <w:t>установки малых архитектурных форм, не нарушающих целостность объекта культурного наследия и не создающих угрозы его повреждения, разрушения или уничтожения. Установка малых архитектурных форм осуществляется на основании проектов, содержащих согласованные разделы об обеспечении сохранности.</w:t>
      </w:r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Normal"/>
        <w:jc w:val="both"/>
      </w:pPr>
    </w:p>
    <w:p w:rsidR="001209DF" w:rsidRDefault="001209D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209DF" w:rsidRDefault="001209DF">
      <w:bookmarkStart w:id="3" w:name="_GoBack"/>
      <w:bookmarkEnd w:id="3"/>
    </w:p>
    <w:sectPr w:rsidR="001209DF" w:rsidSect="00E709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9DF"/>
    <w:rsid w:val="0012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09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209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209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09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209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209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C7C0CEF0D5DA47CC0EFF437FA668F1B11FB6E0C9B434E14C1F8643A806F524DEA0F76CB9823A70782F0611C97A315D09CE7161924B4A704A5AAD2DB31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C7C0CEF0D5DA47CC0EFEA3AEC0AD01E10F83208924045419EA73F67D766581ABF407785DD2AB80680EE621D9EDF37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1286</Words>
  <Characters>7332</Characters>
  <Application>Microsoft Office Word</Application>
  <DocSecurity>0</DocSecurity>
  <Lines>61</Lines>
  <Paragraphs>17</Paragraphs>
  <ScaleCrop>false</ScaleCrop>
  <Company/>
  <LinksUpToDate>false</LinksUpToDate>
  <CharactersWithSpaces>8601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2020-12-13T20:55:00Z</dcterms:created>
  <dcterms:modified xsi:type="dcterms:W3CDTF">2020-12-13T20:55:00Z</dcterms:modified>
</cp:coreProperties>
</file>