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922FE5" w14:textId="08FE8871" w:rsidR="00CA16C4" w:rsidRDefault="00CA16C4">
      <w:pPr>
        <w:pStyle w:val="ConsPlusTitlePage"/>
      </w:pPr>
      <w:r>
        <w:t xml:space="preserve">Документ предоставлен </w:t>
      </w:r>
      <w:hyperlink r:id="rId4" w:history="1">
        <w:r>
          <w:rPr>
            <w:color w:val="0000FF"/>
          </w:rPr>
          <w:t>КонсультантПлюс</w:t>
        </w:r>
      </w:hyperlink>
      <w:r>
        <w:br/>
      </w:r>
      <w:r w:rsidR="00486193" w:rsidRPr="00486193">
        <w:t>Приказ министерства культуры Волгоградской обл. от 23.12.2013 N 01-20/453 "Об установлении границ территории объекта культурного наследия регионального значения "Купеческий особняк (СЭС Центр. р-на)", расположенного по адресу: Волгоград, Центральный район, ул. Комсомольская, 10а, и правовых режимов использования территории"</w:t>
      </w:r>
    </w:p>
    <w:p w14:paraId="1F4448F9" w14:textId="77777777" w:rsidR="00CA16C4" w:rsidRDefault="00CA16C4">
      <w:pPr>
        <w:pStyle w:val="ConsPlusNormal"/>
        <w:outlineLvl w:val="0"/>
      </w:pPr>
    </w:p>
    <w:p w14:paraId="19B037B3" w14:textId="77777777" w:rsidR="00CA16C4" w:rsidRDefault="00CA16C4">
      <w:pPr>
        <w:pStyle w:val="ConsPlusTitle"/>
        <w:jc w:val="center"/>
        <w:outlineLvl w:val="0"/>
      </w:pPr>
      <w:r>
        <w:t>МИНИСТЕРСТВО КУЛЬТУРЫ ВОЛГОГРАДСКОЙ ОБЛАСТИ</w:t>
      </w:r>
    </w:p>
    <w:p w14:paraId="18558D32" w14:textId="77777777" w:rsidR="00CA16C4" w:rsidRDefault="00CA16C4">
      <w:pPr>
        <w:pStyle w:val="ConsPlusTitle"/>
        <w:jc w:val="center"/>
      </w:pPr>
    </w:p>
    <w:p w14:paraId="25166F5D" w14:textId="77777777" w:rsidR="00CA16C4" w:rsidRDefault="00CA16C4">
      <w:pPr>
        <w:pStyle w:val="ConsPlusTitle"/>
        <w:jc w:val="center"/>
      </w:pPr>
      <w:r>
        <w:t>ПРИКАЗ</w:t>
      </w:r>
    </w:p>
    <w:p w14:paraId="68BAFF1A" w14:textId="77777777" w:rsidR="00CA16C4" w:rsidRDefault="00CA16C4">
      <w:pPr>
        <w:pStyle w:val="ConsPlusTitle"/>
        <w:jc w:val="center"/>
      </w:pPr>
      <w:r>
        <w:t>от 23 декабря 2013 г. N 01-20/453</w:t>
      </w:r>
    </w:p>
    <w:p w14:paraId="68D96AC0" w14:textId="77777777" w:rsidR="00CA16C4" w:rsidRDefault="00CA16C4">
      <w:pPr>
        <w:pStyle w:val="ConsPlusTitle"/>
        <w:jc w:val="center"/>
      </w:pPr>
    </w:p>
    <w:p w14:paraId="77E12D93" w14:textId="77777777" w:rsidR="00CA16C4" w:rsidRDefault="00CA16C4">
      <w:pPr>
        <w:pStyle w:val="ConsPlusTitle"/>
        <w:jc w:val="center"/>
      </w:pPr>
      <w:r>
        <w:t>ОБ УСТАНОВЛЕНИИ ГРАНИЦ ТЕРРИТОРИИ ОБЪЕКТА КУЛЬТУРНОГО</w:t>
      </w:r>
    </w:p>
    <w:p w14:paraId="149E5AD7" w14:textId="77777777" w:rsidR="00CA16C4" w:rsidRDefault="00CA16C4">
      <w:pPr>
        <w:pStyle w:val="ConsPlusTitle"/>
        <w:jc w:val="center"/>
      </w:pPr>
      <w:r>
        <w:t>НАСЛЕДИЯ РЕГИОНАЛЬНОГО ЗНАЧЕНИЯ "КУПЕЧЕСКИЙ ОСОБНЯК</w:t>
      </w:r>
    </w:p>
    <w:p w14:paraId="1A0F9617" w14:textId="77777777" w:rsidR="00CA16C4" w:rsidRDefault="00CA16C4">
      <w:pPr>
        <w:pStyle w:val="ConsPlusTitle"/>
        <w:jc w:val="center"/>
      </w:pPr>
      <w:r>
        <w:t>(СЭС ЦЕНТР. Р-НА)", РАСПОЛОЖЕННОГО ПО АДРЕСУ: ВОЛГОГРАД,</w:t>
      </w:r>
    </w:p>
    <w:p w14:paraId="62FDBBBB" w14:textId="77777777" w:rsidR="00CA16C4" w:rsidRDefault="00CA16C4">
      <w:pPr>
        <w:pStyle w:val="ConsPlusTitle"/>
        <w:jc w:val="center"/>
      </w:pPr>
      <w:r>
        <w:t>ЦЕНТРАЛЬНЫЙ РАЙОН, УЛ. КОМСОМОЛЬСКАЯ, 10А, И ПРАВОВЫХ</w:t>
      </w:r>
    </w:p>
    <w:p w14:paraId="3B17EACC" w14:textId="77777777" w:rsidR="00CA16C4" w:rsidRDefault="00CA16C4">
      <w:pPr>
        <w:pStyle w:val="ConsPlusTitle"/>
        <w:jc w:val="center"/>
      </w:pPr>
      <w:r>
        <w:t>РЕЖИМОВ ИСПОЛЬЗОВАНИЯ ТЕРРИТОРИИ</w:t>
      </w:r>
    </w:p>
    <w:p w14:paraId="1F97633C" w14:textId="77777777" w:rsidR="00CA16C4" w:rsidRDefault="00CA16C4">
      <w:pPr>
        <w:pStyle w:val="ConsPlusNormal"/>
        <w:jc w:val="center"/>
      </w:pPr>
    </w:p>
    <w:p w14:paraId="0DC6C772" w14:textId="77777777" w:rsidR="00CA16C4" w:rsidRDefault="00CA16C4">
      <w:pPr>
        <w:pStyle w:val="ConsPlusNormal"/>
        <w:ind w:firstLine="540"/>
        <w:jc w:val="both"/>
      </w:pPr>
      <w:r>
        <w:t xml:space="preserve">В соответствии с Федеральным </w:t>
      </w:r>
      <w:hyperlink r:id="rId5"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6" w:history="1">
        <w:r>
          <w:rPr>
            <w:color w:val="0000FF"/>
          </w:rPr>
          <w:t>Положением</w:t>
        </w:r>
      </w:hyperlink>
      <w:r>
        <w:t xml:space="preserve"> о министерстве культуры Волгоградской области, утвержденным постановлением Правительства Волгоградской области от 22.05.2012 N 101-п, приказываю:</w:t>
      </w:r>
    </w:p>
    <w:p w14:paraId="1DDE214E" w14:textId="77777777" w:rsidR="00CA16C4" w:rsidRDefault="00CA16C4">
      <w:pPr>
        <w:pStyle w:val="ConsPlusNormal"/>
        <w:spacing w:before="220"/>
        <w:ind w:firstLine="540"/>
        <w:jc w:val="both"/>
      </w:pPr>
      <w:r>
        <w:t xml:space="preserve">1. Установить границы территории объекта культурного наследия регионального значения "Купеческий особняк (СЭС Центр. р-на)", расположенного по адресу: Волгоград, Центральный район, ул. Комсомольская, 10а (современный адрес - ул. Комсомольская, 10б, стр. 2), согласно </w:t>
      </w:r>
      <w:hyperlink w:anchor="P30" w:history="1">
        <w:r>
          <w:rPr>
            <w:color w:val="0000FF"/>
          </w:rPr>
          <w:t>приложениям 1</w:t>
        </w:r>
      </w:hyperlink>
      <w:r>
        <w:t xml:space="preserve"> - </w:t>
      </w:r>
      <w:hyperlink w:anchor="P52" w:history="1">
        <w:r>
          <w:rPr>
            <w:color w:val="0000FF"/>
          </w:rPr>
          <w:t>2</w:t>
        </w:r>
      </w:hyperlink>
      <w:r>
        <w:t>.</w:t>
      </w:r>
    </w:p>
    <w:p w14:paraId="6DB06C59" w14:textId="77777777" w:rsidR="00CA16C4" w:rsidRDefault="00CA16C4">
      <w:pPr>
        <w:pStyle w:val="ConsPlusNormal"/>
        <w:spacing w:before="220"/>
        <w:ind w:firstLine="540"/>
        <w:jc w:val="both"/>
      </w:pPr>
      <w:r>
        <w:t xml:space="preserve">2. Установить правовые </w:t>
      </w:r>
      <w:hyperlink w:anchor="P71" w:history="1">
        <w:r>
          <w:rPr>
            <w:color w:val="0000FF"/>
          </w:rPr>
          <w:t>режимы</w:t>
        </w:r>
      </w:hyperlink>
      <w:r>
        <w:t xml:space="preserve"> использования территории объекта культурного наследия регионального значения "Купеческий особняк (СЭС Центр. р-на)", расположенного по адресу: Волгоград, Центральный район, ул. Комсомольская, 10а (современный адрес - ул. Комсомольская, 10б, стр. 2), согласно приложению 3.</w:t>
      </w:r>
    </w:p>
    <w:p w14:paraId="24398952" w14:textId="77777777" w:rsidR="00CA16C4" w:rsidRDefault="00CA16C4">
      <w:pPr>
        <w:pStyle w:val="ConsPlusNormal"/>
        <w:spacing w:before="220"/>
        <w:ind w:firstLine="540"/>
        <w:jc w:val="both"/>
      </w:pPr>
      <w:r>
        <w:t>3. Настоящий приказ вступает в силу со дня его официального опубликования.</w:t>
      </w:r>
    </w:p>
    <w:p w14:paraId="4E55D359" w14:textId="77777777" w:rsidR="00CA16C4" w:rsidRDefault="00CA16C4">
      <w:pPr>
        <w:pStyle w:val="ConsPlusNormal"/>
        <w:ind w:firstLine="540"/>
        <w:jc w:val="both"/>
      </w:pPr>
    </w:p>
    <w:p w14:paraId="4D99DEE3" w14:textId="77777777" w:rsidR="00CA16C4" w:rsidRDefault="00CA16C4">
      <w:pPr>
        <w:pStyle w:val="ConsPlusNormal"/>
        <w:jc w:val="right"/>
      </w:pPr>
      <w:r>
        <w:t>Министр</w:t>
      </w:r>
    </w:p>
    <w:p w14:paraId="23089756" w14:textId="77777777" w:rsidR="00CA16C4" w:rsidRDefault="00CA16C4">
      <w:pPr>
        <w:pStyle w:val="ConsPlusNormal"/>
        <w:jc w:val="right"/>
      </w:pPr>
      <w:r>
        <w:t>В.П.ГЕПФНЕР</w:t>
      </w:r>
    </w:p>
    <w:p w14:paraId="1BA29529" w14:textId="77777777" w:rsidR="00CA16C4" w:rsidRDefault="00CA16C4">
      <w:pPr>
        <w:pStyle w:val="ConsPlusNormal"/>
        <w:jc w:val="right"/>
      </w:pPr>
    </w:p>
    <w:p w14:paraId="47411458" w14:textId="77777777" w:rsidR="00CA16C4" w:rsidRDefault="00CA16C4">
      <w:pPr>
        <w:pStyle w:val="ConsPlusNormal"/>
        <w:jc w:val="right"/>
      </w:pPr>
    </w:p>
    <w:p w14:paraId="26B654A1" w14:textId="77777777" w:rsidR="00CA16C4" w:rsidRDefault="00CA16C4">
      <w:pPr>
        <w:pStyle w:val="ConsPlusNormal"/>
        <w:jc w:val="right"/>
      </w:pPr>
    </w:p>
    <w:p w14:paraId="3BD9641A" w14:textId="77777777" w:rsidR="00CA16C4" w:rsidRDefault="00CA16C4">
      <w:pPr>
        <w:pStyle w:val="ConsPlusNormal"/>
        <w:jc w:val="right"/>
      </w:pPr>
    </w:p>
    <w:p w14:paraId="1DE21B74" w14:textId="77777777" w:rsidR="00CA16C4" w:rsidRDefault="00CA16C4">
      <w:pPr>
        <w:pStyle w:val="ConsPlusNormal"/>
        <w:jc w:val="right"/>
      </w:pPr>
    </w:p>
    <w:p w14:paraId="0643FB19" w14:textId="77777777" w:rsidR="00CA16C4" w:rsidRDefault="00CA16C4">
      <w:pPr>
        <w:pStyle w:val="ConsPlusNormal"/>
        <w:jc w:val="right"/>
        <w:outlineLvl w:val="0"/>
      </w:pPr>
      <w:r>
        <w:t>Приложение 1</w:t>
      </w:r>
    </w:p>
    <w:p w14:paraId="7904AC45" w14:textId="77777777" w:rsidR="00CA16C4" w:rsidRDefault="00CA16C4">
      <w:pPr>
        <w:pStyle w:val="ConsPlusNormal"/>
        <w:jc w:val="right"/>
      </w:pPr>
      <w:r>
        <w:t>к приказу</w:t>
      </w:r>
    </w:p>
    <w:p w14:paraId="4351CA21" w14:textId="77777777" w:rsidR="00CA16C4" w:rsidRDefault="00CA16C4">
      <w:pPr>
        <w:pStyle w:val="ConsPlusNormal"/>
        <w:jc w:val="right"/>
      </w:pPr>
      <w:r>
        <w:t>министерства культуры</w:t>
      </w:r>
    </w:p>
    <w:p w14:paraId="33C41F98" w14:textId="77777777" w:rsidR="00CA16C4" w:rsidRDefault="00CA16C4">
      <w:pPr>
        <w:pStyle w:val="ConsPlusNormal"/>
        <w:jc w:val="right"/>
      </w:pPr>
      <w:r>
        <w:t>Волгоградской области</w:t>
      </w:r>
    </w:p>
    <w:p w14:paraId="05FCC843" w14:textId="77777777" w:rsidR="00CA16C4" w:rsidRDefault="00CA16C4">
      <w:pPr>
        <w:pStyle w:val="ConsPlusNormal"/>
        <w:jc w:val="right"/>
      </w:pPr>
      <w:r>
        <w:t>от 23 декабря 2013 г. N 01-20/453</w:t>
      </w:r>
    </w:p>
    <w:p w14:paraId="4D9B751A" w14:textId="77777777" w:rsidR="00CA16C4" w:rsidRDefault="00CA16C4">
      <w:pPr>
        <w:pStyle w:val="ConsPlusNormal"/>
        <w:jc w:val="right"/>
      </w:pPr>
    </w:p>
    <w:p w14:paraId="5FE83A37" w14:textId="77777777" w:rsidR="00CA16C4" w:rsidRDefault="00CA16C4">
      <w:pPr>
        <w:pStyle w:val="ConsPlusTitle"/>
        <w:jc w:val="center"/>
      </w:pPr>
      <w:bookmarkStart w:id="0" w:name="P30"/>
      <w:bookmarkEnd w:id="0"/>
      <w:r>
        <w:t>ОПИСАНИЕ ГРАНИЦ ТЕРРИТОРИИ ОБЪЕКТА КУЛЬТУРНОГО НАСЛЕДИЯ</w:t>
      </w:r>
    </w:p>
    <w:p w14:paraId="6B0E2CAA" w14:textId="77777777" w:rsidR="00CA16C4" w:rsidRDefault="00CA16C4">
      <w:pPr>
        <w:pStyle w:val="ConsPlusTitle"/>
        <w:jc w:val="center"/>
      </w:pPr>
      <w:r>
        <w:t>РЕГИОНАЛЬНОГО ЗНАЧЕНИЯ "КУПЕЧЕСКИЙ ОСОБНЯК</w:t>
      </w:r>
    </w:p>
    <w:p w14:paraId="19D46A0D" w14:textId="77777777" w:rsidR="00CA16C4" w:rsidRDefault="00CA16C4">
      <w:pPr>
        <w:pStyle w:val="ConsPlusTitle"/>
        <w:jc w:val="center"/>
      </w:pPr>
      <w:r>
        <w:t>(СЭС ЦЕНТР. Р-НА)", РАСПОЛОЖЕННОГО ПО АДРЕСУ: ВОЛГОГРАД,</w:t>
      </w:r>
    </w:p>
    <w:p w14:paraId="04F5249B" w14:textId="77777777" w:rsidR="00CA16C4" w:rsidRDefault="00CA16C4">
      <w:pPr>
        <w:pStyle w:val="ConsPlusTitle"/>
        <w:jc w:val="center"/>
      </w:pPr>
      <w:r>
        <w:t>ЦЕНТРАЛЬНЫЙ РАЙОН, УЛ. КОМСОМОЛЬСКАЯ, 10А</w:t>
      </w:r>
    </w:p>
    <w:p w14:paraId="4B8A0468" w14:textId="77777777" w:rsidR="00CA16C4" w:rsidRDefault="00CA16C4">
      <w:pPr>
        <w:pStyle w:val="ConsPlusTitle"/>
        <w:jc w:val="center"/>
      </w:pPr>
      <w:r>
        <w:t>(СОВРЕМЕННЫЙ АДРЕС - УЛ. КОМСОМОЛЬСКАЯ, 10Б, СТР. 2)</w:t>
      </w:r>
    </w:p>
    <w:p w14:paraId="08D7E92B" w14:textId="77777777" w:rsidR="00CA16C4" w:rsidRDefault="00CA16C4">
      <w:pPr>
        <w:pStyle w:val="ConsPlusNormal"/>
        <w:ind w:firstLine="540"/>
        <w:jc w:val="both"/>
      </w:pPr>
    </w:p>
    <w:p w14:paraId="5E18D2DD" w14:textId="77777777" w:rsidR="00CA16C4" w:rsidRDefault="00CA16C4">
      <w:pPr>
        <w:pStyle w:val="ConsPlusNormal"/>
        <w:ind w:firstLine="540"/>
        <w:jc w:val="both"/>
      </w:pPr>
      <w:r>
        <w:t xml:space="preserve">Границы территории объекта культурного наследия регионального значения "Купеческий особняк (СЭС Центр. р-на)", расположенного по адресу: Волгоград, Центральный район, ул. </w:t>
      </w:r>
      <w:r>
        <w:lastRenderedPageBreak/>
        <w:t>Комсомольская, 10а (современный адрес - ул. Комсомольская, 10б, стр. 2), устанавливаются согласно схеме по линиям, обозначенным цифрами:</w:t>
      </w:r>
    </w:p>
    <w:p w14:paraId="795E439F" w14:textId="77777777" w:rsidR="00CA16C4" w:rsidRDefault="00CA16C4">
      <w:pPr>
        <w:pStyle w:val="ConsPlusNormal"/>
        <w:spacing w:before="220"/>
        <w:ind w:firstLine="540"/>
        <w:jc w:val="both"/>
      </w:pPr>
      <w:r>
        <w:t>от точки 1 до точки 2 - в северном направлении на расстоянии 6 м от западного фасада параллельно западному фасаду - 24 м;</w:t>
      </w:r>
    </w:p>
    <w:p w14:paraId="305514B6" w14:textId="77777777" w:rsidR="00CA16C4" w:rsidRDefault="00CA16C4">
      <w:pPr>
        <w:pStyle w:val="ConsPlusNormal"/>
        <w:spacing w:before="220"/>
        <w:ind w:firstLine="540"/>
        <w:jc w:val="both"/>
      </w:pPr>
      <w:r>
        <w:t>от точки 2 до точки 3 - в восточном направлении на расстоянии 6 м от северного фасада параллельно северному фасаду - 30 м;</w:t>
      </w:r>
    </w:p>
    <w:p w14:paraId="4B085DF6" w14:textId="77777777" w:rsidR="00CA16C4" w:rsidRDefault="00CA16C4">
      <w:pPr>
        <w:pStyle w:val="ConsPlusNormal"/>
        <w:spacing w:before="220"/>
        <w:ind w:firstLine="540"/>
        <w:jc w:val="both"/>
      </w:pPr>
      <w:r>
        <w:t>от точки 3 до точки 4 - в южном направлении на расстоянии 2 м от восточного фасада параллельно восточному фасаду - 24 м;</w:t>
      </w:r>
    </w:p>
    <w:p w14:paraId="1B098A06" w14:textId="77777777" w:rsidR="00CA16C4" w:rsidRDefault="00CA16C4">
      <w:pPr>
        <w:pStyle w:val="ConsPlusNormal"/>
        <w:spacing w:before="220"/>
        <w:ind w:firstLine="540"/>
        <w:jc w:val="both"/>
      </w:pPr>
      <w:r>
        <w:t>от точки 4 до точки 1 - в западном направлении на расстоянии 6 м от южного фасада параллельно южному фасаду до замыкания контура - 30 м.</w:t>
      </w:r>
    </w:p>
    <w:p w14:paraId="5800D1FC" w14:textId="77777777" w:rsidR="00CA16C4" w:rsidRDefault="00CA16C4">
      <w:pPr>
        <w:pStyle w:val="ConsPlusNormal"/>
        <w:jc w:val="right"/>
      </w:pPr>
    </w:p>
    <w:p w14:paraId="3284872A" w14:textId="77777777" w:rsidR="00CA16C4" w:rsidRDefault="00CA16C4">
      <w:pPr>
        <w:pStyle w:val="ConsPlusNormal"/>
        <w:jc w:val="right"/>
      </w:pPr>
    </w:p>
    <w:p w14:paraId="21422F33" w14:textId="77777777" w:rsidR="00CA16C4" w:rsidRDefault="00CA16C4">
      <w:pPr>
        <w:pStyle w:val="ConsPlusNormal"/>
        <w:jc w:val="right"/>
      </w:pPr>
    </w:p>
    <w:p w14:paraId="0319824F" w14:textId="77777777" w:rsidR="00CA16C4" w:rsidRDefault="00CA16C4">
      <w:pPr>
        <w:pStyle w:val="ConsPlusNormal"/>
        <w:jc w:val="right"/>
      </w:pPr>
    </w:p>
    <w:p w14:paraId="04A8CED2" w14:textId="77777777" w:rsidR="00CA16C4" w:rsidRDefault="00CA16C4">
      <w:pPr>
        <w:pStyle w:val="ConsPlusNormal"/>
        <w:jc w:val="right"/>
      </w:pPr>
    </w:p>
    <w:p w14:paraId="5B12F1A8" w14:textId="77777777" w:rsidR="00CA16C4" w:rsidRDefault="00CA16C4">
      <w:pPr>
        <w:pStyle w:val="ConsPlusNormal"/>
        <w:jc w:val="right"/>
        <w:outlineLvl w:val="0"/>
      </w:pPr>
      <w:r>
        <w:t>Приложение 2</w:t>
      </w:r>
    </w:p>
    <w:p w14:paraId="00CDA0AE" w14:textId="77777777" w:rsidR="00CA16C4" w:rsidRDefault="00CA16C4">
      <w:pPr>
        <w:pStyle w:val="ConsPlusNormal"/>
        <w:jc w:val="right"/>
      </w:pPr>
      <w:r>
        <w:t>к приказу</w:t>
      </w:r>
    </w:p>
    <w:p w14:paraId="6B99D18E" w14:textId="77777777" w:rsidR="00CA16C4" w:rsidRDefault="00CA16C4">
      <w:pPr>
        <w:pStyle w:val="ConsPlusNormal"/>
        <w:jc w:val="right"/>
      </w:pPr>
      <w:r>
        <w:t>министерства культуры</w:t>
      </w:r>
    </w:p>
    <w:p w14:paraId="07092416" w14:textId="77777777" w:rsidR="00CA16C4" w:rsidRDefault="00CA16C4">
      <w:pPr>
        <w:pStyle w:val="ConsPlusNormal"/>
        <w:jc w:val="right"/>
      </w:pPr>
      <w:r>
        <w:t>Волгоградской области</w:t>
      </w:r>
    </w:p>
    <w:p w14:paraId="04BA0370" w14:textId="77777777" w:rsidR="00CA16C4" w:rsidRDefault="00CA16C4">
      <w:pPr>
        <w:pStyle w:val="ConsPlusNormal"/>
        <w:jc w:val="right"/>
      </w:pPr>
      <w:r>
        <w:t>от 23 декабря 2013 г. N 01-20/453</w:t>
      </w:r>
    </w:p>
    <w:p w14:paraId="6F228FF0" w14:textId="77777777" w:rsidR="00CA16C4" w:rsidRDefault="00CA16C4">
      <w:pPr>
        <w:pStyle w:val="ConsPlusNormal"/>
        <w:jc w:val="right"/>
      </w:pPr>
    </w:p>
    <w:p w14:paraId="1BF8E97E" w14:textId="77777777" w:rsidR="00CA16C4" w:rsidRDefault="00CA16C4">
      <w:pPr>
        <w:pStyle w:val="ConsPlusTitle"/>
        <w:jc w:val="center"/>
      </w:pPr>
      <w:bookmarkStart w:id="1" w:name="P52"/>
      <w:bookmarkEnd w:id="1"/>
      <w:r>
        <w:t>СХЕМА</w:t>
      </w:r>
    </w:p>
    <w:p w14:paraId="372251A1" w14:textId="77777777" w:rsidR="00CA16C4" w:rsidRDefault="00CA16C4">
      <w:pPr>
        <w:pStyle w:val="ConsPlusTitle"/>
        <w:jc w:val="center"/>
      </w:pPr>
      <w:r>
        <w:t>ГРАНИЦ ТЕРРИТОРИИ ОБЪЕКТА КУЛЬТУРНОГО НАСЛЕДИЯ</w:t>
      </w:r>
    </w:p>
    <w:p w14:paraId="3AA25293" w14:textId="77777777" w:rsidR="00CA16C4" w:rsidRDefault="00CA16C4">
      <w:pPr>
        <w:pStyle w:val="ConsPlusTitle"/>
        <w:jc w:val="center"/>
      </w:pPr>
      <w:r>
        <w:t>РЕГИОНАЛЬНОГО ЗНАЧЕНИЯ "КУПЕЧЕСКИЙ ОСОБНЯК</w:t>
      </w:r>
    </w:p>
    <w:p w14:paraId="00469704" w14:textId="77777777" w:rsidR="00CA16C4" w:rsidRDefault="00CA16C4">
      <w:pPr>
        <w:pStyle w:val="ConsPlusTitle"/>
        <w:jc w:val="center"/>
      </w:pPr>
      <w:r>
        <w:t>(СЭС ЦЕНТР. Р-НА)", РАСПОЛОЖЕННОГО ПО АДРЕСУ: ВОЛГОГРАД,</w:t>
      </w:r>
    </w:p>
    <w:p w14:paraId="2F1C1E1D" w14:textId="77777777" w:rsidR="00CA16C4" w:rsidRDefault="00CA16C4">
      <w:pPr>
        <w:pStyle w:val="ConsPlusTitle"/>
        <w:jc w:val="center"/>
      </w:pPr>
      <w:r>
        <w:t>ЦЕНТРАЛЬНЫЙ РАЙОН, УЛ. КОМСОМОЛЬСКАЯ, 10А</w:t>
      </w:r>
    </w:p>
    <w:p w14:paraId="64BC1813" w14:textId="77777777" w:rsidR="00CA16C4" w:rsidRDefault="00CA16C4">
      <w:pPr>
        <w:pStyle w:val="ConsPlusTitle"/>
        <w:jc w:val="center"/>
      </w:pPr>
      <w:r>
        <w:t>(СОВРЕМЕННЫЙ АДРЕС - УЛ. КОМСОМОЛЬСКАЯ, 10Б, СТР. 2)</w:t>
      </w:r>
    </w:p>
    <w:p w14:paraId="1EF47B74" w14:textId="77777777" w:rsidR="00CA16C4" w:rsidRDefault="00CA16C4">
      <w:pPr>
        <w:pStyle w:val="ConsPlusNormal"/>
        <w:jc w:val="center"/>
      </w:pPr>
    </w:p>
    <w:p w14:paraId="2430CFDC" w14:textId="77777777" w:rsidR="00CA16C4" w:rsidRDefault="00486193">
      <w:pPr>
        <w:pStyle w:val="ConsPlusNormal"/>
        <w:jc w:val="center"/>
      </w:pPr>
      <w:r>
        <w:rPr>
          <w:position w:val="-331"/>
        </w:rPr>
        <w:lastRenderedPageBreak/>
        <w:pict w14:anchorId="4DF6B518">
          <v:shape id="_x0000_i1025" style="width:334.5pt;height:342.75pt" coordsize="" o:spt="100" adj="0,,0" path="" filled="f" stroked="f">
            <v:stroke joinstyle="miter"/>
            <v:imagedata r:id="rId7" o:title="base_23732_96748_32768"/>
            <v:formulas/>
            <v:path o:connecttype="segments"/>
          </v:shape>
        </w:pict>
      </w:r>
    </w:p>
    <w:p w14:paraId="7FA2DFAB" w14:textId="77777777" w:rsidR="00CA16C4" w:rsidRDefault="00CA16C4">
      <w:pPr>
        <w:pStyle w:val="ConsPlusNormal"/>
        <w:jc w:val="center"/>
      </w:pPr>
    </w:p>
    <w:p w14:paraId="266B9E88" w14:textId="77777777" w:rsidR="00CA16C4" w:rsidRDefault="00CA16C4">
      <w:pPr>
        <w:pStyle w:val="ConsPlusNormal"/>
        <w:jc w:val="center"/>
      </w:pPr>
    </w:p>
    <w:p w14:paraId="09AD812E" w14:textId="77777777" w:rsidR="00CA16C4" w:rsidRDefault="00CA16C4">
      <w:pPr>
        <w:pStyle w:val="ConsPlusNormal"/>
        <w:jc w:val="center"/>
      </w:pPr>
    </w:p>
    <w:p w14:paraId="604176E9" w14:textId="77777777" w:rsidR="00CA16C4" w:rsidRDefault="00CA16C4">
      <w:pPr>
        <w:pStyle w:val="ConsPlusNormal"/>
        <w:jc w:val="center"/>
      </w:pPr>
    </w:p>
    <w:p w14:paraId="4A7BA122" w14:textId="77777777" w:rsidR="00CA16C4" w:rsidRDefault="00CA16C4">
      <w:pPr>
        <w:pStyle w:val="ConsPlusNormal"/>
        <w:jc w:val="center"/>
      </w:pPr>
    </w:p>
    <w:p w14:paraId="03E1830D" w14:textId="77777777" w:rsidR="00CA16C4" w:rsidRDefault="00CA16C4">
      <w:pPr>
        <w:pStyle w:val="ConsPlusNormal"/>
        <w:jc w:val="right"/>
        <w:outlineLvl w:val="0"/>
      </w:pPr>
      <w:r>
        <w:t>Приложение 3</w:t>
      </w:r>
    </w:p>
    <w:p w14:paraId="7D6D3A33" w14:textId="77777777" w:rsidR="00CA16C4" w:rsidRDefault="00CA16C4">
      <w:pPr>
        <w:pStyle w:val="ConsPlusNormal"/>
        <w:jc w:val="right"/>
      </w:pPr>
      <w:r>
        <w:t>к приказу</w:t>
      </w:r>
    </w:p>
    <w:p w14:paraId="625EA45F" w14:textId="77777777" w:rsidR="00CA16C4" w:rsidRDefault="00CA16C4">
      <w:pPr>
        <w:pStyle w:val="ConsPlusNormal"/>
        <w:jc w:val="right"/>
      </w:pPr>
      <w:r>
        <w:t>министерства культуры</w:t>
      </w:r>
    </w:p>
    <w:p w14:paraId="63D4B570" w14:textId="77777777" w:rsidR="00CA16C4" w:rsidRDefault="00CA16C4">
      <w:pPr>
        <w:pStyle w:val="ConsPlusNormal"/>
        <w:jc w:val="right"/>
      </w:pPr>
      <w:r>
        <w:t>Волгоградской области</w:t>
      </w:r>
    </w:p>
    <w:p w14:paraId="72417D39" w14:textId="77777777" w:rsidR="00CA16C4" w:rsidRDefault="00CA16C4">
      <w:pPr>
        <w:pStyle w:val="ConsPlusNormal"/>
        <w:jc w:val="right"/>
      </w:pPr>
      <w:r>
        <w:t>от 23 декабря 2013 г. N 01-20/453</w:t>
      </w:r>
    </w:p>
    <w:p w14:paraId="556DF75B" w14:textId="77777777" w:rsidR="00CA16C4" w:rsidRDefault="00CA16C4">
      <w:pPr>
        <w:pStyle w:val="ConsPlusNormal"/>
        <w:jc w:val="right"/>
      </w:pPr>
    </w:p>
    <w:p w14:paraId="76B73D70" w14:textId="77777777" w:rsidR="00CA16C4" w:rsidRDefault="00CA16C4">
      <w:pPr>
        <w:pStyle w:val="ConsPlusTitle"/>
        <w:jc w:val="center"/>
      </w:pPr>
      <w:bookmarkStart w:id="2" w:name="P71"/>
      <w:bookmarkEnd w:id="2"/>
      <w:r>
        <w:t>ПРАВОВЫЕ РЕЖИМЫ ИСПОЛЬЗОВАНИЯ ТЕРРИТОРИИ ОБЪЕКТА КУЛЬТУРНОГО</w:t>
      </w:r>
    </w:p>
    <w:p w14:paraId="6EBCFAA7" w14:textId="77777777" w:rsidR="00CA16C4" w:rsidRDefault="00CA16C4">
      <w:pPr>
        <w:pStyle w:val="ConsPlusTitle"/>
        <w:jc w:val="center"/>
      </w:pPr>
      <w:r>
        <w:t>НАСЛЕДИЯ РЕГИОНАЛЬНОГО ЗНАЧЕНИЯ "КУПЕЧЕСКИЙ ОСОБНЯК</w:t>
      </w:r>
    </w:p>
    <w:p w14:paraId="62E8DA5E" w14:textId="77777777" w:rsidR="00CA16C4" w:rsidRDefault="00CA16C4">
      <w:pPr>
        <w:pStyle w:val="ConsPlusTitle"/>
        <w:jc w:val="center"/>
      </w:pPr>
      <w:r>
        <w:t>(СЭС ЦЕНТР. Р-НА)", РАСПОЛОЖЕННОГО ПО АДРЕСУ: ВОЛГОГРАД,</w:t>
      </w:r>
    </w:p>
    <w:p w14:paraId="1A0E322D" w14:textId="77777777" w:rsidR="00CA16C4" w:rsidRDefault="00CA16C4">
      <w:pPr>
        <w:pStyle w:val="ConsPlusTitle"/>
        <w:jc w:val="center"/>
      </w:pPr>
      <w:r>
        <w:t>ЦЕНТРАЛЬНЫЙ РАЙОН, УЛ. КОМСОМОЛЬСКАЯ, 10А</w:t>
      </w:r>
    </w:p>
    <w:p w14:paraId="2DA79CA6" w14:textId="77777777" w:rsidR="00CA16C4" w:rsidRDefault="00CA16C4">
      <w:pPr>
        <w:pStyle w:val="ConsPlusTitle"/>
        <w:jc w:val="center"/>
      </w:pPr>
      <w:r>
        <w:t>(СОВРЕМЕННЫЙ АДРЕС - УЛ. КОМСОМОЛЬСКАЯ, 10Б, СТР. 2)</w:t>
      </w:r>
    </w:p>
    <w:p w14:paraId="12315DE8" w14:textId="77777777" w:rsidR="00CA16C4" w:rsidRDefault="00CA16C4">
      <w:pPr>
        <w:pStyle w:val="ConsPlusNormal"/>
        <w:ind w:firstLine="540"/>
        <w:jc w:val="both"/>
      </w:pPr>
    </w:p>
    <w:p w14:paraId="0AEC3958" w14:textId="77777777" w:rsidR="00CA16C4" w:rsidRDefault="00CA16C4">
      <w:pPr>
        <w:pStyle w:val="ConsPlusNormal"/>
        <w:ind w:firstLine="540"/>
        <w:jc w:val="both"/>
      </w:pPr>
      <w:r>
        <w:t>Для территории объекта культурного наследия регионального значения "Купеческий особняк (СЭС Центр. р-на)" (далее именуется - объект культурного наследия), расположенного по адресу: Волгоград, Центральный район, ул. Комсомольская, 10а (современный адрес - ул. Комсомольская, 10б, стр. 2), устанавливаются следующие правовые режимы:</w:t>
      </w:r>
    </w:p>
    <w:p w14:paraId="236090F4" w14:textId="77777777" w:rsidR="00CA16C4" w:rsidRDefault="00CA16C4">
      <w:pPr>
        <w:pStyle w:val="ConsPlusNormal"/>
        <w:spacing w:before="220"/>
        <w:ind w:firstLine="540"/>
        <w:jc w:val="both"/>
      </w:pPr>
      <w:r>
        <w:t>Разрешается:</w:t>
      </w:r>
    </w:p>
    <w:p w14:paraId="4AA5AC05" w14:textId="77777777" w:rsidR="00CA16C4" w:rsidRDefault="00CA16C4">
      <w:pPr>
        <w:pStyle w:val="ConsPlusNormal"/>
        <w:spacing w:before="220"/>
        <w:ind w:firstLine="540"/>
        <w:jc w:val="both"/>
      </w:pPr>
      <w:r>
        <w:t>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14:paraId="50C50B51" w14:textId="77777777" w:rsidR="00CA16C4" w:rsidRDefault="00CA16C4">
      <w:pPr>
        <w:pStyle w:val="ConsPlusNormal"/>
        <w:spacing w:before="220"/>
        <w:ind w:firstLine="540"/>
        <w:jc w:val="both"/>
      </w:pPr>
      <w:r>
        <w:t xml:space="preserve">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w:t>
      </w:r>
      <w:r>
        <w:lastRenderedPageBreak/>
        <w:t>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14:paraId="324FF18D" w14:textId="77777777" w:rsidR="00CA16C4" w:rsidRDefault="00CA16C4">
      <w:pPr>
        <w:pStyle w:val="ConsPlusNormal"/>
        <w:spacing w:before="220"/>
        <w:ind w:firstLine="540"/>
        <w:jc w:val="both"/>
      </w:pPr>
      <w:r>
        <w:t>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14:paraId="3FF280DE" w14:textId="77777777" w:rsidR="00CA16C4" w:rsidRDefault="00CA16C4">
      <w:pPr>
        <w:pStyle w:val="ConsPlusNormal"/>
        <w:spacing w:before="220"/>
        <w:ind w:firstLine="540"/>
        <w:jc w:val="both"/>
      </w:pPr>
      <w:r>
        <w:t>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14:paraId="5546ABE6" w14:textId="77777777" w:rsidR="00CA16C4" w:rsidRDefault="00CA16C4">
      <w:pPr>
        <w:pStyle w:val="ConsPlusNormal"/>
        <w:spacing w:before="220"/>
        <w:ind w:firstLine="540"/>
        <w:jc w:val="both"/>
      </w:pPr>
      <w:r>
        <w:t>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14:paraId="133D7BF0" w14:textId="77777777" w:rsidR="00CA16C4" w:rsidRDefault="00CA16C4">
      <w:pPr>
        <w:pStyle w:val="ConsPlusNormal"/>
        <w:spacing w:before="220"/>
        <w:ind w:firstLine="540"/>
        <w:jc w:val="both"/>
      </w:pPr>
      <w:r>
        <w:t>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14:paraId="38C85073" w14:textId="77777777" w:rsidR="00CA16C4" w:rsidRDefault="00CA16C4">
      <w:pPr>
        <w:pStyle w:val="ConsPlusNormal"/>
        <w:spacing w:before="220"/>
        <w:ind w:firstLine="540"/>
        <w:jc w:val="both"/>
      </w:pPr>
      <w:r>
        <w:t>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14:paraId="77C31055" w14:textId="77777777" w:rsidR="00CA16C4" w:rsidRDefault="00CA16C4">
      <w:pPr>
        <w:pStyle w:val="ConsPlusNormal"/>
        <w:spacing w:before="220"/>
        <w:ind w:firstLine="540"/>
        <w:jc w:val="both"/>
      </w:pPr>
      <w:r>
        <w:t>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14:paraId="115694CD" w14:textId="77777777" w:rsidR="00CA16C4" w:rsidRDefault="00CA16C4">
      <w:pPr>
        <w:pStyle w:val="ConsPlusNormal"/>
        <w:spacing w:before="220"/>
        <w:ind w:firstLine="540"/>
        <w:jc w:val="both"/>
      </w:pPr>
      <w:r>
        <w:t>Запрещается:</w:t>
      </w:r>
    </w:p>
    <w:p w14:paraId="41974321" w14:textId="77777777" w:rsidR="00CA16C4" w:rsidRDefault="00CA16C4">
      <w:pPr>
        <w:pStyle w:val="ConsPlusNormal"/>
        <w:spacing w:before="220"/>
        <w:ind w:firstLine="540"/>
        <w:jc w:val="both"/>
      </w:pPr>
      <w:r>
        <w:t>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14:paraId="62F72DD7" w14:textId="77777777" w:rsidR="00CA16C4" w:rsidRDefault="00CA16C4">
      <w:pPr>
        <w:pStyle w:val="ConsPlusNormal"/>
        <w:ind w:firstLine="540"/>
        <w:jc w:val="both"/>
      </w:pPr>
    </w:p>
    <w:p w14:paraId="3FA67DAD" w14:textId="77777777" w:rsidR="00CA16C4" w:rsidRDefault="00CA16C4">
      <w:pPr>
        <w:pStyle w:val="ConsPlusNormal"/>
        <w:ind w:firstLine="540"/>
        <w:jc w:val="both"/>
      </w:pPr>
    </w:p>
    <w:p w14:paraId="71303740" w14:textId="77777777" w:rsidR="00CA16C4" w:rsidRDefault="00CA16C4">
      <w:pPr>
        <w:pStyle w:val="ConsPlusNormal"/>
        <w:pBdr>
          <w:top w:val="single" w:sz="6" w:space="0" w:color="auto"/>
        </w:pBdr>
        <w:spacing w:before="100" w:after="100"/>
        <w:jc w:val="both"/>
        <w:rPr>
          <w:sz w:val="2"/>
          <w:szCs w:val="2"/>
        </w:rPr>
      </w:pPr>
    </w:p>
    <w:p w14:paraId="61C4978C" w14:textId="77777777" w:rsidR="00CA16C4" w:rsidRDefault="00CA16C4"/>
    <w:sectPr w:rsidR="00CA16C4" w:rsidSect="004678D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A16C4"/>
    <w:rsid w:val="004678D4"/>
    <w:rsid w:val="00486193"/>
    <w:rsid w:val="00CA16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210B2"/>
  <w15:docId w15:val="{24D43565-93A8-4473-824E-9AC82CF68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A16C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A16C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A16C4"/>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10BD9B45F194ACC424508CF3D93BC3C3CDB2AA3E69867D2CF813E2BCA07EC7290C0D67BFEADAE0C45AC5F2BC93DBDB4F56818CDE16B917D743AC79z0U3K" TargetMode="External"/><Relationship Id="rId5" Type="http://schemas.openxmlformats.org/officeDocument/2006/relationships/hyperlink" Target="consultantplus://offline/ref=10BD9B45F194ACC4245092FECF579CC6CCB1F63A60857679A74CB9E1F777CD7E594266F1AFD4FFC558DBF1BD9Az8UFK" TargetMode="External"/><Relationship Id="rId4" Type="http://schemas.openxmlformats.org/officeDocument/2006/relationships/hyperlink" Target="http://www.consultant.ru"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1190</Words>
  <Characters>6783</Characters>
  <Application>Microsoft Office Word</Application>
  <DocSecurity>0</DocSecurity>
  <Lines>56</Lines>
  <Paragraphs>15</Paragraphs>
  <ScaleCrop>false</ScaleCrop>
  <Company/>
  <LinksUpToDate>false</LinksUpToDate>
  <CharactersWithSpaces>7958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888</cp:lastModifiedBy>
  <cp:revision>3</cp:revision>
  <dcterms:created xsi:type="dcterms:W3CDTF">2020-12-13T10:20:00Z</dcterms:created>
  <dcterms:modified xsi:type="dcterms:W3CDTF">2024-04-19T13:39:00Z</dcterms:modified>
</cp:coreProperties>
</file>