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146B" w:rsidRDefault="00A5146B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A5146B" w:rsidRDefault="00A5146B">
      <w:pPr>
        <w:pStyle w:val="ConsPlusNormal"/>
        <w:jc w:val="both"/>
        <w:outlineLvl w:val="0"/>
      </w:pPr>
    </w:p>
    <w:p w:rsidR="00A5146B" w:rsidRDefault="00A5146B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A5146B" w:rsidRDefault="00A5146B">
      <w:pPr>
        <w:pStyle w:val="ConsPlusTitle"/>
        <w:jc w:val="center"/>
      </w:pPr>
      <w:r>
        <w:t>КУЛЬТУРНОГО НАСЛЕДИЯ ВОЛГОГРАДСКОЙ ОБЛАСТИ</w:t>
      </w:r>
    </w:p>
    <w:p w:rsidR="00A5146B" w:rsidRDefault="00A5146B">
      <w:pPr>
        <w:pStyle w:val="ConsPlusTitle"/>
        <w:jc w:val="both"/>
      </w:pPr>
    </w:p>
    <w:p w:rsidR="00A5146B" w:rsidRDefault="00A5146B">
      <w:pPr>
        <w:pStyle w:val="ConsPlusTitle"/>
        <w:jc w:val="center"/>
      </w:pPr>
      <w:r>
        <w:t>ПРИКАЗ</w:t>
      </w:r>
    </w:p>
    <w:p w:rsidR="00A5146B" w:rsidRDefault="00A5146B">
      <w:pPr>
        <w:pStyle w:val="ConsPlusTitle"/>
        <w:jc w:val="center"/>
      </w:pPr>
      <w:r>
        <w:t>от 11 ноября 2019 г. N 230</w:t>
      </w:r>
    </w:p>
    <w:p w:rsidR="00A5146B" w:rsidRDefault="00A5146B">
      <w:pPr>
        <w:pStyle w:val="ConsPlusTitle"/>
        <w:jc w:val="both"/>
      </w:pPr>
    </w:p>
    <w:p w:rsidR="00A5146B" w:rsidRDefault="00A5146B">
      <w:pPr>
        <w:pStyle w:val="ConsPlusTitle"/>
        <w:jc w:val="center"/>
      </w:pPr>
      <w:r>
        <w:t>ОБ УТВЕРЖДЕНИИ ГРАНИЦ И РЕЖИМА ИСПОЛЬЗОВАНИЯ ТЕРРИТОРИИ</w:t>
      </w:r>
    </w:p>
    <w:p w:rsidR="00A5146B" w:rsidRDefault="00A5146B">
      <w:pPr>
        <w:pStyle w:val="ConsPlusTitle"/>
        <w:jc w:val="center"/>
      </w:pPr>
      <w:r>
        <w:t>ОБЪЕКТА КУЛЬТУРНОГО НАСЛЕДИЯ РЕГИОНАЛЬНОГО ЗНАЧЕНИЯ</w:t>
      </w:r>
    </w:p>
    <w:p w:rsidR="00A5146B" w:rsidRDefault="00A5146B">
      <w:pPr>
        <w:pStyle w:val="ConsPlusTitle"/>
        <w:jc w:val="center"/>
      </w:pPr>
      <w:r>
        <w:t>"БРАТСКАЯ МОГИЛА УЧАСТНИКОВ ГРАЖДАНСКОЙ ВОЙНЫ И СОВЕТСКИХ</w:t>
      </w:r>
    </w:p>
    <w:p w:rsidR="00A5146B" w:rsidRDefault="00A5146B">
      <w:pPr>
        <w:pStyle w:val="ConsPlusTitle"/>
        <w:jc w:val="center"/>
      </w:pPr>
      <w:r>
        <w:t>ВОИНОВ, ПОГИБШИХ В ПЕРИОД СТАЛИНГРАДСКОЙ БИТВЫ",</w:t>
      </w:r>
    </w:p>
    <w:p w:rsidR="00A5146B" w:rsidRDefault="00A5146B">
      <w:pPr>
        <w:pStyle w:val="ConsPlusTitle"/>
        <w:jc w:val="center"/>
      </w:pPr>
      <w:r>
        <w:t>РАСПОЛОЖЕННОГО ПО АДРЕСУ: ВОЛГОГРАДСКАЯ ОБЛАСТЬ,</w:t>
      </w:r>
    </w:p>
    <w:p w:rsidR="00A5146B" w:rsidRDefault="00A5146B">
      <w:pPr>
        <w:pStyle w:val="ConsPlusTitle"/>
        <w:jc w:val="center"/>
      </w:pPr>
      <w:r>
        <w:t>КОТЕЛЬНИКОВСКИЙ РАЙОН, СТ-ЦА НАГАВСКАЯ</w:t>
      </w:r>
    </w:p>
    <w:p w:rsidR="00A5146B" w:rsidRDefault="00A5146B">
      <w:pPr>
        <w:pStyle w:val="ConsPlusNormal"/>
        <w:jc w:val="both"/>
      </w:pPr>
    </w:p>
    <w:p w:rsidR="00A5146B" w:rsidRDefault="00A5146B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3.1</w:t>
        </w:r>
      </w:hyperlink>
      <w:r>
        <w:t xml:space="preserve">, </w:t>
      </w:r>
      <w:hyperlink r:id="rId6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A5146B" w:rsidRDefault="00A5146B">
      <w:pPr>
        <w:pStyle w:val="ConsPlusNormal"/>
        <w:spacing w:before="220"/>
        <w:ind w:firstLine="540"/>
        <w:jc w:val="both"/>
      </w:pPr>
      <w:r>
        <w:t xml:space="preserve">1. Утвердить границы территории объекта культурного наследия регионального значения "Братская могила участников гражданской войны и советских воинов, погибших в период Сталинградской битвы", расположенного по адресу: Волгоградская область, Котельниковский район, ст-ца Нагавская, согласно </w:t>
      </w:r>
      <w:hyperlink w:anchor="P33" w:history="1">
        <w:r>
          <w:rPr>
            <w:color w:val="0000FF"/>
          </w:rPr>
          <w:t>приложениям 1</w:t>
        </w:r>
      </w:hyperlink>
      <w:r>
        <w:t xml:space="preserve"> - </w:t>
      </w:r>
      <w:hyperlink w:anchor="P73" w:history="1">
        <w:r>
          <w:rPr>
            <w:color w:val="0000FF"/>
          </w:rPr>
          <w:t>3</w:t>
        </w:r>
      </w:hyperlink>
      <w:r>
        <w:t>.</w:t>
      </w:r>
    </w:p>
    <w:p w:rsidR="00A5146B" w:rsidRDefault="00A5146B">
      <w:pPr>
        <w:pStyle w:val="ConsPlusNormal"/>
        <w:spacing w:before="220"/>
        <w:ind w:firstLine="540"/>
        <w:jc w:val="both"/>
      </w:pPr>
      <w:r>
        <w:t xml:space="preserve">2. Утвердить </w:t>
      </w:r>
      <w:hyperlink w:anchor="P153" w:history="1">
        <w:r>
          <w:rPr>
            <w:color w:val="0000FF"/>
          </w:rPr>
          <w:t>режимы</w:t>
        </w:r>
      </w:hyperlink>
      <w:r>
        <w:t xml:space="preserve"> использования территории объекта культурного наследия регионального значения "Братская могила участников гражданской войны и советских воинов, погибших в период Сталинградской битвы", расположенного по адресу: Волгоградская область, Котельниковский район, ст-ца Нагавская, согласно приложению 4.</w:t>
      </w:r>
    </w:p>
    <w:p w:rsidR="00A5146B" w:rsidRDefault="00A5146B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A5146B" w:rsidRDefault="00A5146B">
      <w:pPr>
        <w:pStyle w:val="ConsPlusNormal"/>
        <w:jc w:val="both"/>
      </w:pPr>
    </w:p>
    <w:p w:rsidR="00A5146B" w:rsidRDefault="00A5146B">
      <w:pPr>
        <w:pStyle w:val="ConsPlusNormal"/>
        <w:jc w:val="right"/>
      </w:pPr>
      <w:r>
        <w:t>Председатель комитета</w:t>
      </w:r>
    </w:p>
    <w:p w:rsidR="00A5146B" w:rsidRDefault="00A5146B">
      <w:pPr>
        <w:pStyle w:val="ConsPlusNormal"/>
        <w:jc w:val="right"/>
      </w:pPr>
      <w:r>
        <w:t>А.Ю.БАЖЕНОВ</w:t>
      </w:r>
    </w:p>
    <w:p w:rsidR="00A5146B" w:rsidRDefault="00A5146B">
      <w:pPr>
        <w:pStyle w:val="ConsPlusNormal"/>
        <w:jc w:val="both"/>
      </w:pPr>
    </w:p>
    <w:p w:rsidR="00A5146B" w:rsidRDefault="00A5146B">
      <w:pPr>
        <w:pStyle w:val="ConsPlusNormal"/>
        <w:jc w:val="both"/>
      </w:pPr>
    </w:p>
    <w:p w:rsidR="00A5146B" w:rsidRDefault="00A5146B">
      <w:pPr>
        <w:pStyle w:val="ConsPlusNormal"/>
        <w:jc w:val="both"/>
      </w:pPr>
    </w:p>
    <w:p w:rsidR="00A5146B" w:rsidRDefault="00A5146B">
      <w:pPr>
        <w:pStyle w:val="ConsPlusNormal"/>
        <w:jc w:val="both"/>
      </w:pPr>
    </w:p>
    <w:p w:rsidR="00A5146B" w:rsidRDefault="00A5146B">
      <w:pPr>
        <w:pStyle w:val="ConsPlusNormal"/>
        <w:jc w:val="both"/>
      </w:pPr>
    </w:p>
    <w:p w:rsidR="00A5146B" w:rsidRDefault="00A5146B">
      <w:pPr>
        <w:pStyle w:val="ConsPlusNormal"/>
        <w:jc w:val="right"/>
        <w:outlineLvl w:val="0"/>
      </w:pPr>
      <w:r>
        <w:t>Приложение 1</w:t>
      </w:r>
    </w:p>
    <w:p w:rsidR="00A5146B" w:rsidRDefault="00A5146B">
      <w:pPr>
        <w:pStyle w:val="ConsPlusNormal"/>
        <w:jc w:val="right"/>
      </w:pPr>
      <w:r>
        <w:t>к приказу</w:t>
      </w:r>
    </w:p>
    <w:p w:rsidR="00A5146B" w:rsidRDefault="00A5146B">
      <w:pPr>
        <w:pStyle w:val="ConsPlusNormal"/>
        <w:jc w:val="right"/>
      </w:pPr>
      <w:r>
        <w:t>комитета государственной охраны</w:t>
      </w:r>
    </w:p>
    <w:p w:rsidR="00A5146B" w:rsidRDefault="00A5146B">
      <w:pPr>
        <w:pStyle w:val="ConsPlusNormal"/>
        <w:jc w:val="right"/>
      </w:pPr>
      <w:r>
        <w:t>объектов культурного наследия</w:t>
      </w:r>
    </w:p>
    <w:p w:rsidR="00A5146B" w:rsidRDefault="00A5146B">
      <w:pPr>
        <w:pStyle w:val="ConsPlusNormal"/>
        <w:jc w:val="right"/>
      </w:pPr>
      <w:r>
        <w:t>Волгоградской области</w:t>
      </w:r>
    </w:p>
    <w:p w:rsidR="00A5146B" w:rsidRDefault="00A5146B">
      <w:pPr>
        <w:pStyle w:val="ConsPlusNormal"/>
        <w:jc w:val="right"/>
      </w:pPr>
      <w:r>
        <w:t>от 11.11.2019 N 230</w:t>
      </w:r>
    </w:p>
    <w:p w:rsidR="00A5146B" w:rsidRDefault="00A5146B">
      <w:pPr>
        <w:pStyle w:val="ConsPlusNormal"/>
        <w:jc w:val="both"/>
      </w:pPr>
    </w:p>
    <w:p w:rsidR="00A5146B" w:rsidRDefault="00A5146B">
      <w:pPr>
        <w:pStyle w:val="ConsPlusTitle"/>
        <w:jc w:val="center"/>
      </w:pPr>
      <w:bookmarkStart w:id="0" w:name="P33"/>
      <w:bookmarkEnd w:id="0"/>
      <w:r>
        <w:t>СХЕМА</w:t>
      </w:r>
    </w:p>
    <w:p w:rsidR="00A5146B" w:rsidRDefault="00A5146B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A5146B" w:rsidRDefault="00A5146B">
      <w:pPr>
        <w:pStyle w:val="ConsPlusTitle"/>
        <w:jc w:val="center"/>
      </w:pPr>
      <w:r>
        <w:t>ЗНАЧЕНИЯ "БРАТСКАЯ МОГИЛА УЧАСТНИКОВ ГРАЖДАНСКОЙ ВОЙНЫ</w:t>
      </w:r>
    </w:p>
    <w:p w:rsidR="00A5146B" w:rsidRDefault="00A5146B">
      <w:pPr>
        <w:pStyle w:val="ConsPlusTitle"/>
        <w:jc w:val="center"/>
      </w:pPr>
      <w:r>
        <w:lastRenderedPageBreak/>
        <w:t>И СОВЕТСКИХ ВОИНОВ, ПОГИБШИХ В ПЕРИОД СТАЛИНГРАДСКОЙ БИТВЫ",</w:t>
      </w:r>
    </w:p>
    <w:p w:rsidR="00A5146B" w:rsidRDefault="00A5146B">
      <w:pPr>
        <w:pStyle w:val="ConsPlusTitle"/>
        <w:jc w:val="center"/>
      </w:pPr>
      <w:r>
        <w:t>РАСПОЛОЖЕННОГО ПО АДРЕСУ: ВОЛГОГРАДСКАЯ ОБЛАСТЬ,</w:t>
      </w:r>
    </w:p>
    <w:p w:rsidR="00A5146B" w:rsidRDefault="00A5146B">
      <w:pPr>
        <w:pStyle w:val="ConsPlusTitle"/>
        <w:jc w:val="center"/>
      </w:pPr>
      <w:r>
        <w:t>КОТЕЛЬНИКОВСКИЙ РАЙОН, СТ-ЦА НАГАВСКАЯ</w:t>
      </w:r>
    </w:p>
    <w:p w:rsidR="00A5146B" w:rsidRDefault="00A5146B">
      <w:pPr>
        <w:pStyle w:val="ConsPlusNormal"/>
        <w:jc w:val="both"/>
      </w:pPr>
    </w:p>
    <w:p w:rsidR="00A5146B" w:rsidRDefault="00A5146B">
      <w:pPr>
        <w:pStyle w:val="ConsPlusNormal"/>
        <w:jc w:val="center"/>
      </w:pPr>
      <w:r w:rsidRPr="00236A47">
        <w:rPr>
          <w:position w:val="-560"/>
        </w:rPr>
        <w:pict>
          <v:shape id="_x0000_i1025" style="width:436.5pt;height:571.5pt" coordsize="" o:spt="100" adj="0,,0" path="" filled="f" stroked="f">
            <v:stroke joinstyle="miter"/>
            <v:imagedata r:id="rId9" o:title="base_23732_196254_32768"/>
            <v:formulas/>
            <v:path o:connecttype="segments"/>
          </v:shape>
        </w:pict>
      </w:r>
    </w:p>
    <w:p w:rsidR="00A5146B" w:rsidRDefault="00A5146B">
      <w:pPr>
        <w:pStyle w:val="ConsPlusNormal"/>
        <w:jc w:val="both"/>
      </w:pPr>
    </w:p>
    <w:p w:rsidR="00A5146B" w:rsidRDefault="00A5146B">
      <w:pPr>
        <w:pStyle w:val="ConsPlusNormal"/>
        <w:jc w:val="both"/>
      </w:pPr>
    </w:p>
    <w:p w:rsidR="00A5146B" w:rsidRDefault="00A5146B">
      <w:pPr>
        <w:pStyle w:val="ConsPlusNormal"/>
        <w:jc w:val="both"/>
      </w:pPr>
    </w:p>
    <w:p w:rsidR="00A5146B" w:rsidRDefault="00A5146B">
      <w:pPr>
        <w:pStyle w:val="ConsPlusNormal"/>
        <w:jc w:val="both"/>
      </w:pPr>
    </w:p>
    <w:p w:rsidR="00A5146B" w:rsidRDefault="00A5146B">
      <w:pPr>
        <w:pStyle w:val="ConsPlusNormal"/>
        <w:jc w:val="both"/>
      </w:pPr>
    </w:p>
    <w:p w:rsidR="00A5146B" w:rsidRDefault="00A5146B">
      <w:pPr>
        <w:pStyle w:val="ConsPlusNormal"/>
        <w:jc w:val="right"/>
        <w:outlineLvl w:val="0"/>
      </w:pPr>
      <w:r>
        <w:t>Приложение 2</w:t>
      </w:r>
    </w:p>
    <w:p w:rsidR="00A5146B" w:rsidRDefault="00A5146B">
      <w:pPr>
        <w:pStyle w:val="ConsPlusNormal"/>
        <w:jc w:val="right"/>
      </w:pPr>
      <w:r>
        <w:t>к приказу</w:t>
      </w:r>
    </w:p>
    <w:p w:rsidR="00A5146B" w:rsidRDefault="00A5146B">
      <w:pPr>
        <w:pStyle w:val="ConsPlusNormal"/>
        <w:jc w:val="right"/>
      </w:pPr>
      <w:r>
        <w:lastRenderedPageBreak/>
        <w:t>комитета государственной охраны</w:t>
      </w:r>
    </w:p>
    <w:p w:rsidR="00A5146B" w:rsidRDefault="00A5146B">
      <w:pPr>
        <w:pStyle w:val="ConsPlusNormal"/>
        <w:jc w:val="right"/>
      </w:pPr>
      <w:r>
        <w:t>объектов культурного наследия</w:t>
      </w:r>
    </w:p>
    <w:p w:rsidR="00A5146B" w:rsidRDefault="00A5146B">
      <w:pPr>
        <w:pStyle w:val="ConsPlusNormal"/>
        <w:jc w:val="right"/>
      </w:pPr>
      <w:r>
        <w:t>Волгоградской области</w:t>
      </w:r>
    </w:p>
    <w:p w:rsidR="00A5146B" w:rsidRDefault="00A5146B">
      <w:pPr>
        <w:pStyle w:val="ConsPlusNormal"/>
        <w:jc w:val="right"/>
      </w:pPr>
      <w:r>
        <w:t>от 11.11.2019 N 230</w:t>
      </w:r>
    </w:p>
    <w:p w:rsidR="00A5146B" w:rsidRDefault="00A5146B">
      <w:pPr>
        <w:pStyle w:val="ConsPlusNormal"/>
        <w:jc w:val="both"/>
      </w:pPr>
    </w:p>
    <w:p w:rsidR="00A5146B" w:rsidRDefault="00A5146B">
      <w:pPr>
        <w:pStyle w:val="ConsPlusTitle"/>
        <w:jc w:val="center"/>
      </w:pPr>
      <w:r>
        <w:t>СИТУАЦИОННЫЙ ПЛАН</w:t>
      </w:r>
    </w:p>
    <w:p w:rsidR="00A5146B" w:rsidRDefault="00A5146B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A5146B" w:rsidRDefault="00A5146B">
      <w:pPr>
        <w:pStyle w:val="ConsPlusTitle"/>
        <w:jc w:val="center"/>
      </w:pPr>
      <w:r>
        <w:t>ЗНАЧЕНИЯ "БРАТСКАЯ МОГИЛА УЧАСТНИКОВ ГРАЖДАНСКОЙ ВОЙНЫ</w:t>
      </w:r>
    </w:p>
    <w:p w:rsidR="00A5146B" w:rsidRDefault="00A5146B">
      <w:pPr>
        <w:pStyle w:val="ConsPlusTitle"/>
        <w:jc w:val="center"/>
      </w:pPr>
      <w:r>
        <w:t>И СОВЕТСКИХ ВОИНОВ, ПОГИБШИХ В ПЕРИОД СТАЛИНГРАДСКОЙ БИТВЫ",</w:t>
      </w:r>
    </w:p>
    <w:p w:rsidR="00A5146B" w:rsidRDefault="00A5146B">
      <w:pPr>
        <w:pStyle w:val="ConsPlusTitle"/>
        <w:jc w:val="center"/>
      </w:pPr>
      <w:r>
        <w:t>РАСПОЛОЖЕННОГО ПО АДРЕСУ: ВОЛГОГРАДСКАЯ ОБЛАСТЬ,</w:t>
      </w:r>
    </w:p>
    <w:p w:rsidR="00A5146B" w:rsidRDefault="00A5146B">
      <w:pPr>
        <w:pStyle w:val="ConsPlusTitle"/>
        <w:jc w:val="center"/>
      </w:pPr>
      <w:r>
        <w:t>КОТЕЛЬНИКОВСКИЙ РАЙОН, СТ-ЦА НАГАВСКАЯ</w:t>
      </w:r>
    </w:p>
    <w:p w:rsidR="00A5146B" w:rsidRDefault="00A5146B">
      <w:pPr>
        <w:pStyle w:val="ConsPlusNormal"/>
        <w:jc w:val="both"/>
      </w:pPr>
    </w:p>
    <w:p w:rsidR="00A5146B" w:rsidRDefault="00A5146B">
      <w:pPr>
        <w:pStyle w:val="ConsPlusNormal"/>
        <w:jc w:val="center"/>
      </w:pPr>
      <w:r w:rsidRPr="00236A47">
        <w:rPr>
          <w:position w:val="-364"/>
        </w:rPr>
        <w:pict>
          <v:shape id="_x0000_i1026" style="width:436.5pt;height:375.75pt" coordsize="" o:spt="100" adj="0,,0" path="" filled="f" stroked="f">
            <v:stroke joinstyle="miter"/>
            <v:imagedata r:id="rId10" o:title="base_23732_196254_32769"/>
            <v:formulas/>
            <v:path o:connecttype="segments"/>
          </v:shape>
        </w:pict>
      </w:r>
    </w:p>
    <w:p w:rsidR="00A5146B" w:rsidRDefault="00A5146B">
      <w:pPr>
        <w:pStyle w:val="ConsPlusNormal"/>
        <w:jc w:val="both"/>
      </w:pPr>
    </w:p>
    <w:p w:rsidR="00A5146B" w:rsidRDefault="00A5146B">
      <w:pPr>
        <w:pStyle w:val="ConsPlusNormal"/>
        <w:jc w:val="both"/>
      </w:pPr>
    </w:p>
    <w:p w:rsidR="00A5146B" w:rsidRDefault="00A5146B">
      <w:pPr>
        <w:pStyle w:val="ConsPlusNormal"/>
        <w:jc w:val="both"/>
      </w:pPr>
    </w:p>
    <w:p w:rsidR="00A5146B" w:rsidRDefault="00A5146B">
      <w:pPr>
        <w:pStyle w:val="ConsPlusNormal"/>
        <w:jc w:val="both"/>
      </w:pPr>
    </w:p>
    <w:p w:rsidR="00A5146B" w:rsidRDefault="00A5146B">
      <w:pPr>
        <w:pStyle w:val="ConsPlusNormal"/>
        <w:jc w:val="both"/>
      </w:pPr>
    </w:p>
    <w:p w:rsidR="00A5146B" w:rsidRDefault="00A5146B">
      <w:pPr>
        <w:pStyle w:val="ConsPlusNormal"/>
        <w:jc w:val="right"/>
        <w:outlineLvl w:val="0"/>
      </w:pPr>
      <w:r>
        <w:t>Приложение 3</w:t>
      </w:r>
    </w:p>
    <w:p w:rsidR="00A5146B" w:rsidRDefault="00A5146B">
      <w:pPr>
        <w:pStyle w:val="ConsPlusNormal"/>
        <w:jc w:val="right"/>
      </w:pPr>
      <w:r>
        <w:t>к приказу</w:t>
      </w:r>
    </w:p>
    <w:p w:rsidR="00A5146B" w:rsidRDefault="00A5146B">
      <w:pPr>
        <w:pStyle w:val="ConsPlusNormal"/>
        <w:jc w:val="right"/>
      </w:pPr>
      <w:r>
        <w:t>комитета государственной охраны</w:t>
      </w:r>
    </w:p>
    <w:p w:rsidR="00A5146B" w:rsidRDefault="00A5146B">
      <w:pPr>
        <w:pStyle w:val="ConsPlusNormal"/>
        <w:jc w:val="right"/>
      </w:pPr>
      <w:r>
        <w:t>объектов культурного наследия</w:t>
      </w:r>
    </w:p>
    <w:p w:rsidR="00A5146B" w:rsidRDefault="00A5146B">
      <w:pPr>
        <w:pStyle w:val="ConsPlusNormal"/>
        <w:jc w:val="right"/>
      </w:pPr>
      <w:r>
        <w:t>Волгоградской области</w:t>
      </w:r>
    </w:p>
    <w:p w:rsidR="00A5146B" w:rsidRDefault="00A5146B">
      <w:pPr>
        <w:pStyle w:val="ConsPlusNormal"/>
        <w:jc w:val="right"/>
      </w:pPr>
      <w:r>
        <w:t>от 11.11.2019 N 230</w:t>
      </w:r>
    </w:p>
    <w:p w:rsidR="00A5146B" w:rsidRDefault="00A5146B">
      <w:pPr>
        <w:pStyle w:val="ConsPlusNormal"/>
        <w:jc w:val="both"/>
      </w:pPr>
    </w:p>
    <w:p w:rsidR="00A5146B" w:rsidRDefault="00A5146B">
      <w:pPr>
        <w:pStyle w:val="ConsPlusTitle"/>
        <w:jc w:val="center"/>
      </w:pPr>
      <w:bookmarkStart w:id="1" w:name="P73"/>
      <w:bookmarkEnd w:id="1"/>
      <w:r>
        <w:t>ПЕРЕЧЕНЬ</w:t>
      </w:r>
    </w:p>
    <w:p w:rsidR="00A5146B" w:rsidRDefault="00A5146B">
      <w:pPr>
        <w:pStyle w:val="ConsPlusTitle"/>
        <w:jc w:val="center"/>
      </w:pPr>
      <w:r>
        <w:t>КООРДИНАТ ХАРАКТЕРНЫХ ТОЧЕК ГРАНИЦ ТЕРРИТОРИИ ОБЪЕКТА</w:t>
      </w:r>
    </w:p>
    <w:p w:rsidR="00A5146B" w:rsidRDefault="00A5146B">
      <w:pPr>
        <w:pStyle w:val="ConsPlusTitle"/>
        <w:jc w:val="center"/>
      </w:pPr>
      <w:r>
        <w:lastRenderedPageBreak/>
        <w:t>КУЛЬТУРНОГО НАСЛЕДИЯ РЕГИОНАЛЬНОГО ЗНАЧЕНИЯ "БРАТСКАЯ МОГИЛА</w:t>
      </w:r>
    </w:p>
    <w:p w:rsidR="00A5146B" w:rsidRDefault="00A5146B">
      <w:pPr>
        <w:pStyle w:val="ConsPlusTitle"/>
        <w:jc w:val="center"/>
      </w:pPr>
      <w:r>
        <w:t>УЧАСТНИКОВ ГРАЖДАНСКОЙ ВОЙНЫ И СОВЕТСКИХ ВОИНОВ, ПОГИБШИХ</w:t>
      </w:r>
    </w:p>
    <w:p w:rsidR="00A5146B" w:rsidRDefault="00A5146B">
      <w:pPr>
        <w:pStyle w:val="ConsPlusTitle"/>
        <w:jc w:val="center"/>
      </w:pPr>
      <w:r>
        <w:t>В ПЕРИОД СТАЛИНГРАДСКОЙ БИТВЫ", РАСПОЛОЖЕННОГО ПО АДРЕСУ:</w:t>
      </w:r>
    </w:p>
    <w:p w:rsidR="00A5146B" w:rsidRDefault="00A5146B">
      <w:pPr>
        <w:pStyle w:val="ConsPlusTitle"/>
        <w:jc w:val="center"/>
      </w:pPr>
      <w:r>
        <w:t>ВОЛГОГРАДСКАЯ ОБЛАСТЬ, КОТЕЛЬНИКОВСКИЙ РАЙОН,</w:t>
      </w:r>
    </w:p>
    <w:p w:rsidR="00A5146B" w:rsidRDefault="00A5146B">
      <w:pPr>
        <w:pStyle w:val="ConsPlusTitle"/>
        <w:jc w:val="center"/>
      </w:pPr>
      <w:r>
        <w:t>СТ-ЦА НАГАВСКАЯ</w:t>
      </w:r>
    </w:p>
    <w:p w:rsidR="00A5146B" w:rsidRDefault="00A5146B">
      <w:pPr>
        <w:pStyle w:val="ConsPlusNormal"/>
        <w:jc w:val="both"/>
      </w:pPr>
    </w:p>
    <w:p w:rsidR="00A5146B" w:rsidRDefault="00A5146B">
      <w:pPr>
        <w:pStyle w:val="ConsPlusTitle"/>
        <w:jc w:val="center"/>
        <w:outlineLvl w:val="1"/>
      </w:pPr>
      <w:r>
        <w:t>Система координат: МСК-34 зона 1</w:t>
      </w:r>
    </w:p>
    <w:p w:rsidR="00A5146B" w:rsidRDefault="00A5146B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75"/>
        <w:gridCol w:w="1701"/>
        <w:gridCol w:w="2098"/>
        <w:gridCol w:w="2098"/>
      </w:tblGrid>
      <w:tr w:rsidR="00A5146B">
        <w:tc>
          <w:tcPr>
            <w:tcW w:w="3175" w:type="dxa"/>
          </w:tcPr>
          <w:p w:rsidR="00A5146B" w:rsidRDefault="00A5146B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701" w:type="dxa"/>
          </w:tcPr>
          <w:p w:rsidR="00A5146B" w:rsidRDefault="00A5146B">
            <w:pPr>
              <w:pStyle w:val="ConsPlusNormal"/>
              <w:jc w:val="center"/>
            </w:pPr>
            <w:r>
              <w:t>Длина линии</w:t>
            </w:r>
          </w:p>
        </w:tc>
        <w:tc>
          <w:tcPr>
            <w:tcW w:w="2098" w:type="dxa"/>
          </w:tcPr>
          <w:p w:rsidR="00A5146B" w:rsidRDefault="00A5146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098" w:type="dxa"/>
          </w:tcPr>
          <w:p w:rsidR="00A5146B" w:rsidRDefault="00A5146B">
            <w:pPr>
              <w:pStyle w:val="ConsPlusNormal"/>
              <w:jc w:val="center"/>
            </w:pPr>
            <w:r>
              <w:t>Y</w:t>
            </w:r>
          </w:p>
        </w:tc>
      </w:tr>
      <w:tr w:rsidR="00A5146B">
        <w:tc>
          <w:tcPr>
            <w:tcW w:w="3175" w:type="dxa"/>
          </w:tcPr>
          <w:p w:rsidR="00A5146B" w:rsidRDefault="00A5146B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01" w:type="dxa"/>
          </w:tcPr>
          <w:p w:rsidR="00A5146B" w:rsidRDefault="00A5146B">
            <w:pPr>
              <w:pStyle w:val="ConsPlusNormal"/>
            </w:pPr>
          </w:p>
        </w:tc>
        <w:tc>
          <w:tcPr>
            <w:tcW w:w="2098" w:type="dxa"/>
          </w:tcPr>
          <w:p w:rsidR="00A5146B" w:rsidRDefault="00A5146B">
            <w:pPr>
              <w:pStyle w:val="ConsPlusNormal"/>
              <w:jc w:val="center"/>
            </w:pPr>
            <w:r>
              <w:t>377829.61</w:t>
            </w:r>
          </w:p>
        </w:tc>
        <w:tc>
          <w:tcPr>
            <w:tcW w:w="2098" w:type="dxa"/>
          </w:tcPr>
          <w:p w:rsidR="00A5146B" w:rsidRDefault="00A5146B">
            <w:pPr>
              <w:pStyle w:val="ConsPlusNormal"/>
              <w:jc w:val="center"/>
            </w:pPr>
            <w:r>
              <w:t>1282531.90</w:t>
            </w:r>
          </w:p>
        </w:tc>
      </w:tr>
      <w:tr w:rsidR="00A5146B">
        <w:tc>
          <w:tcPr>
            <w:tcW w:w="3175" w:type="dxa"/>
          </w:tcPr>
          <w:p w:rsidR="00A5146B" w:rsidRDefault="00A5146B">
            <w:pPr>
              <w:pStyle w:val="ConsPlusNormal"/>
            </w:pPr>
          </w:p>
        </w:tc>
        <w:tc>
          <w:tcPr>
            <w:tcW w:w="1701" w:type="dxa"/>
          </w:tcPr>
          <w:p w:rsidR="00A5146B" w:rsidRDefault="00A5146B">
            <w:pPr>
              <w:pStyle w:val="ConsPlusNormal"/>
              <w:jc w:val="center"/>
            </w:pPr>
            <w:r>
              <w:t>8.18</w:t>
            </w:r>
          </w:p>
        </w:tc>
        <w:tc>
          <w:tcPr>
            <w:tcW w:w="2098" w:type="dxa"/>
          </w:tcPr>
          <w:p w:rsidR="00A5146B" w:rsidRDefault="00A5146B">
            <w:pPr>
              <w:pStyle w:val="ConsPlusNormal"/>
            </w:pPr>
          </w:p>
        </w:tc>
        <w:tc>
          <w:tcPr>
            <w:tcW w:w="2098" w:type="dxa"/>
          </w:tcPr>
          <w:p w:rsidR="00A5146B" w:rsidRDefault="00A5146B">
            <w:pPr>
              <w:pStyle w:val="ConsPlusNormal"/>
            </w:pPr>
          </w:p>
        </w:tc>
      </w:tr>
      <w:tr w:rsidR="00A5146B">
        <w:tc>
          <w:tcPr>
            <w:tcW w:w="3175" w:type="dxa"/>
          </w:tcPr>
          <w:p w:rsidR="00A5146B" w:rsidRDefault="00A5146B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1701" w:type="dxa"/>
          </w:tcPr>
          <w:p w:rsidR="00A5146B" w:rsidRDefault="00A5146B">
            <w:pPr>
              <w:pStyle w:val="ConsPlusNormal"/>
            </w:pPr>
          </w:p>
        </w:tc>
        <w:tc>
          <w:tcPr>
            <w:tcW w:w="2098" w:type="dxa"/>
          </w:tcPr>
          <w:p w:rsidR="00A5146B" w:rsidRDefault="00A5146B">
            <w:pPr>
              <w:pStyle w:val="ConsPlusNormal"/>
              <w:jc w:val="center"/>
            </w:pPr>
            <w:r>
              <w:t>377830.94</w:t>
            </w:r>
          </w:p>
        </w:tc>
        <w:tc>
          <w:tcPr>
            <w:tcW w:w="2098" w:type="dxa"/>
          </w:tcPr>
          <w:p w:rsidR="00A5146B" w:rsidRDefault="00A5146B">
            <w:pPr>
              <w:pStyle w:val="ConsPlusNormal"/>
              <w:jc w:val="center"/>
            </w:pPr>
            <w:r>
              <w:t>1282539.97</w:t>
            </w:r>
          </w:p>
        </w:tc>
      </w:tr>
      <w:tr w:rsidR="00A5146B">
        <w:tc>
          <w:tcPr>
            <w:tcW w:w="3175" w:type="dxa"/>
          </w:tcPr>
          <w:p w:rsidR="00A5146B" w:rsidRDefault="00A5146B">
            <w:pPr>
              <w:pStyle w:val="ConsPlusNormal"/>
            </w:pPr>
          </w:p>
        </w:tc>
        <w:tc>
          <w:tcPr>
            <w:tcW w:w="1701" w:type="dxa"/>
          </w:tcPr>
          <w:p w:rsidR="00A5146B" w:rsidRDefault="00A5146B">
            <w:pPr>
              <w:pStyle w:val="ConsPlusNormal"/>
              <w:jc w:val="center"/>
            </w:pPr>
            <w:r>
              <w:t>6.09</w:t>
            </w:r>
          </w:p>
        </w:tc>
        <w:tc>
          <w:tcPr>
            <w:tcW w:w="2098" w:type="dxa"/>
          </w:tcPr>
          <w:p w:rsidR="00A5146B" w:rsidRDefault="00A5146B">
            <w:pPr>
              <w:pStyle w:val="ConsPlusNormal"/>
            </w:pPr>
          </w:p>
        </w:tc>
        <w:tc>
          <w:tcPr>
            <w:tcW w:w="2098" w:type="dxa"/>
          </w:tcPr>
          <w:p w:rsidR="00A5146B" w:rsidRDefault="00A5146B">
            <w:pPr>
              <w:pStyle w:val="ConsPlusNormal"/>
            </w:pPr>
          </w:p>
        </w:tc>
      </w:tr>
      <w:tr w:rsidR="00A5146B">
        <w:tc>
          <w:tcPr>
            <w:tcW w:w="3175" w:type="dxa"/>
          </w:tcPr>
          <w:p w:rsidR="00A5146B" w:rsidRDefault="00A5146B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701" w:type="dxa"/>
          </w:tcPr>
          <w:p w:rsidR="00A5146B" w:rsidRDefault="00A5146B">
            <w:pPr>
              <w:pStyle w:val="ConsPlusNormal"/>
            </w:pPr>
          </w:p>
        </w:tc>
        <w:tc>
          <w:tcPr>
            <w:tcW w:w="2098" w:type="dxa"/>
          </w:tcPr>
          <w:p w:rsidR="00A5146B" w:rsidRDefault="00A5146B">
            <w:pPr>
              <w:pStyle w:val="ConsPlusNormal"/>
              <w:jc w:val="center"/>
            </w:pPr>
            <w:r>
              <w:t>377824.96</w:t>
            </w:r>
          </w:p>
        </w:tc>
        <w:tc>
          <w:tcPr>
            <w:tcW w:w="2098" w:type="dxa"/>
          </w:tcPr>
          <w:p w:rsidR="00A5146B" w:rsidRDefault="00A5146B">
            <w:pPr>
              <w:pStyle w:val="ConsPlusNormal"/>
              <w:jc w:val="center"/>
            </w:pPr>
            <w:r>
              <w:t>1282541.10</w:t>
            </w:r>
          </w:p>
        </w:tc>
      </w:tr>
      <w:tr w:rsidR="00A5146B">
        <w:tc>
          <w:tcPr>
            <w:tcW w:w="3175" w:type="dxa"/>
          </w:tcPr>
          <w:p w:rsidR="00A5146B" w:rsidRDefault="00A5146B">
            <w:pPr>
              <w:pStyle w:val="ConsPlusNormal"/>
            </w:pPr>
          </w:p>
        </w:tc>
        <w:tc>
          <w:tcPr>
            <w:tcW w:w="1701" w:type="dxa"/>
          </w:tcPr>
          <w:p w:rsidR="00A5146B" w:rsidRDefault="00A5146B">
            <w:pPr>
              <w:pStyle w:val="ConsPlusNormal"/>
              <w:jc w:val="center"/>
            </w:pPr>
            <w:r>
              <w:t>8.12</w:t>
            </w:r>
          </w:p>
        </w:tc>
        <w:tc>
          <w:tcPr>
            <w:tcW w:w="2098" w:type="dxa"/>
          </w:tcPr>
          <w:p w:rsidR="00A5146B" w:rsidRDefault="00A5146B">
            <w:pPr>
              <w:pStyle w:val="ConsPlusNormal"/>
            </w:pPr>
          </w:p>
        </w:tc>
        <w:tc>
          <w:tcPr>
            <w:tcW w:w="2098" w:type="dxa"/>
          </w:tcPr>
          <w:p w:rsidR="00A5146B" w:rsidRDefault="00A5146B">
            <w:pPr>
              <w:pStyle w:val="ConsPlusNormal"/>
            </w:pPr>
          </w:p>
        </w:tc>
      </w:tr>
      <w:tr w:rsidR="00A5146B">
        <w:tc>
          <w:tcPr>
            <w:tcW w:w="3175" w:type="dxa"/>
          </w:tcPr>
          <w:p w:rsidR="00A5146B" w:rsidRDefault="00A5146B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1701" w:type="dxa"/>
          </w:tcPr>
          <w:p w:rsidR="00A5146B" w:rsidRDefault="00A5146B">
            <w:pPr>
              <w:pStyle w:val="ConsPlusNormal"/>
            </w:pPr>
          </w:p>
        </w:tc>
        <w:tc>
          <w:tcPr>
            <w:tcW w:w="2098" w:type="dxa"/>
          </w:tcPr>
          <w:p w:rsidR="00A5146B" w:rsidRDefault="00A5146B">
            <w:pPr>
              <w:pStyle w:val="ConsPlusNormal"/>
              <w:jc w:val="center"/>
            </w:pPr>
            <w:r>
              <w:t>377823.68</w:t>
            </w:r>
          </w:p>
        </w:tc>
        <w:tc>
          <w:tcPr>
            <w:tcW w:w="2098" w:type="dxa"/>
          </w:tcPr>
          <w:p w:rsidR="00A5146B" w:rsidRDefault="00A5146B">
            <w:pPr>
              <w:pStyle w:val="ConsPlusNormal"/>
              <w:jc w:val="center"/>
            </w:pPr>
            <w:r>
              <w:t>1282533.08</w:t>
            </w:r>
          </w:p>
        </w:tc>
      </w:tr>
      <w:tr w:rsidR="00A5146B">
        <w:tc>
          <w:tcPr>
            <w:tcW w:w="3175" w:type="dxa"/>
          </w:tcPr>
          <w:p w:rsidR="00A5146B" w:rsidRDefault="00A5146B">
            <w:pPr>
              <w:pStyle w:val="ConsPlusNormal"/>
            </w:pPr>
          </w:p>
        </w:tc>
        <w:tc>
          <w:tcPr>
            <w:tcW w:w="1701" w:type="dxa"/>
          </w:tcPr>
          <w:p w:rsidR="00A5146B" w:rsidRDefault="00A5146B">
            <w:pPr>
              <w:pStyle w:val="ConsPlusNormal"/>
              <w:jc w:val="center"/>
            </w:pPr>
            <w:r>
              <w:t>6.05</w:t>
            </w:r>
          </w:p>
        </w:tc>
        <w:tc>
          <w:tcPr>
            <w:tcW w:w="2098" w:type="dxa"/>
          </w:tcPr>
          <w:p w:rsidR="00A5146B" w:rsidRDefault="00A5146B">
            <w:pPr>
              <w:pStyle w:val="ConsPlusNormal"/>
            </w:pPr>
          </w:p>
        </w:tc>
        <w:tc>
          <w:tcPr>
            <w:tcW w:w="2098" w:type="dxa"/>
          </w:tcPr>
          <w:p w:rsidR="00A5146B" w:rsidRDefault="00A5146B">
            <w:pPr>
              <w:pStyle w:val="ConsPlusNormal"/>
            </w:pPr>
          </w:p>
        </w:tc>
      </w:tr>
      <w:tr w:rsidR="00A5146B">
        <w:tc>
          <w:tcPr>
            <w:tcW w:w="3175" w:type="dxa"/>
          </w:tcPr>
          <w:p w:rsidR="00A5146B" w:rsidRDefault="00A5146B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01" w:type="dxa"/>
          </w:tcPr>
          <w:p w:rsidR="00A5146B" w:rsidRDefault="00A5146B">
            <w:pPr>
              <w:pStyle w:val="ConsPlusNormal"/>
            </w:pPr>
          </w:p>
        </w:tc>
        <w:tc>
          <w:tcPr>
            <w:tcW w:w="2098" w:type="dxa"/>
          </w:tcPr>
          <w:p w:rsidR="00A5146B" w:rsidRDefault="00A5146B">
            <w:pPr>
              <w:pStyle w:val="ConsPlusNormal"/>
              <w:jc w:val="center"/>
            </w:pPr>
            <w:r>
              <w:t>377829.61</w:t>
            </w:r>
          </w:p>
        </w:tc>
        <w:tc>
          <w:tcPr>
            <w:tcW w:w="2098" w:type="dxa"/>
          </w:tcPr>
          <w:p w:rsidR="00A5146B" w:rsidRDefault="00A5146B">
            <w:pPr>
              <w:pStyle w:val="ConsPlusNormal"/>
              <w:jc w:val="center"/>
            </w:pPr>
            <w:r>
              <w:t>1282531.90</w:t>
            </w:r>
          </w:p>
        </w:tc>
      </w:tr>
    </w:tbl>
    <w:p w:rsidR="00A5146B" w:rsidRDefault="00A5146B">
      <w:pPr>
        <w:pStyle w:val="ConsPlusNormal"/>
        <w:jc w:val="both"/>
      </w:pPr>
    </w:p>
    <w:p w:rsidR="00A5146B" w:rsidRDefault="00A5146B">
      <w:pPr>
        <w:pStyle w:val="ConsPlusTitle"/>
        <w:jc w:val="center"/>
        <w:outlineLvl w:val="1"/>
      </w:pPr>
      <w:r>
        <w:t>Система координат: WGS 84</w:t>
      </w:r>
    </w:p>
    <w:p w:rsidR="00A5146B" w:rsidRDefault="00A5146B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75"/>
        <w:gridCol w:w="2948"/>
        <w:gridCol w:w="2948"/>
      </w:tblGrid>
      <w:tr w:rsidR="00A5146B">
        <w:tc>
          <w:tcPr>
            <w:tcW w:w="3175" w:type="dxa"/>
          </w:tcPr>
          <w:p w:rsidR="00A5146B" w:rsidRDefault="00A5146B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948" w:type="dxa"/>
          </w:tcPr>
          <w:p w:rsidR="00A5146B" w:rsidRDefault="00A5146B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2948" w:type="dxa"/>
          </w:tcPr>
          <w:p w:rsidR="00A5146B" w:rsidRDefault="00A5146B">
            <w:pPr>
              <w:pStyle w:val="ConsPlusNormal"/>
              <w:jc w:val="center"/>
            </w:pPr>
            <w:r>
              <w:t>E</w:t>
            </w:r>
          </w:p>
        </w:tc>
      </w:tr>
      <w:tr w:rsidR="00A5146B">
        <w:tc>
          <w:tcPr>
            <w:tcW w:w="3175" w:type="dxa"/>
          </w:tcPr>
          <w:p w:rsidR="00A5146B" w:rsidRDefault="00A5146B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948" w:type="dxa"/>
          </w:tcPr>
          <w:p w:rsidR="00A5146B" w:rsidRDefault="00A5146B">
            <w:pPr>
              <w:pStyle w:val="ConsPlusNormal"/>
              <w:jc w:val="center"/>
            </w:pPr>
            <w:r>
              <w:t>47°45'59.00" С</w:t>
            </w:r>
          </w:p>
        </w:tc>
        <w:tc>
          <w:tcPr>
            <w:tcW w:w="2948" w:type="dxa"/>
          </w:tcPr>
          <w:p w:rsidR="00A5146B" w:rsidRDefault="00A5146B">
            <w:pPr>
              <w:pStyle w:val="ConsPlusNormal"/>
              <w:jc w:val="center"/>
            </w:pPr>
            <w:r>
              <w:t>42°48'55.91" B</w:t>
            </w:r>
          </w:p>
        </w:tc>
      </w:tr>
      <w:tr w:rsidR="00A5146B">
        <w:tc>
          <w:tcPr>
            <w:tcW w:w="3175" w:type="dxa"/>
          </w:tcPr>
          <w:p w:rsidR="00A5146B" w:rsidRDefault="00A5146B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2948" w:type="dxa"/>
          </w:tcPr>
          <w:p w:rsidR="00A5146B" w:rsidRDefault="00A5146B">
            <w:pPr>
              <w:pStyle w:val="ConsPlusNormal"/>
              <w:jc w:val="center"/>
            </w:pPr>
            <w:r>
              <w:t>47°45'59.05" С</w:t>
            </w:r>
          </w:p>
        </w:tc>
        <w:tc>
          <w:tcPr>
            <w:tcW w:w="2948" w:type="dxa"/>
          </w:tcPr>
          <w:p w:rsidR="00A5146B" w:rsidRDefault="00A5146B">
            <w:pPr>
              <w:pStyle w:val="ConsPlusNormal"/>
              <w:jc w:val="center"/>
            </w:pPr>
            <w:r>
              <w:t>42°48'56.30" B</w:t>
            </w:r>
          </w:p>
        </w:tc>
      </w:tr>
      <w:tr w:rsidR="00A5146B">
        <w:tc>
          <w:tcPr>
            <w:tcW w:w="3175" w:type="dxa"/>
          </w:tcPr>
          <w:p w:rsidR="00A5146B" w:rsidRDefault="00A5146B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2948" w:type="dxa"/>
          </w:tcPr>
          <w:p w:rsidR="00A5146B" w:rsidRDefault="00A5146B">
            <w:pPr>
              <w:pStyle w:val="ConsPlusNormal"/>
              <w:jc w:val="center"/>
            </w:pPr>
            <w:r>
              <w:t>47°45'58.85" С</w:t>
            </w:r>
          </w:p>
        </w:tc>
        <w:tc>
          <w:tcPr>
            <w:tcW w:w="2948" w:type="dxa"/>
          </w:tcPr>
          <w:p w:rsidR="00A5146B" w:rsidRDefault="00A5146B">
            <w:pPr>
              <w:pStyle w:val="ConsPlusNormal"/>
              <w:jc w:val="center"/>
            </w:pPr>
            <w:r>
              <w:t>42°48'56.35" B</w:t>
            </w:r>
          </w:p>
        </w:tc>
      </w:tr>
      <w:tr w:rsidR="00A5146B">
        <w:tc>
          <w:tcPr>
            <w:tcW w:w="3175" w:type="dxa"/>
          </w:tcPr>
          <w:p w:rsidR="00A5146B" w:rsidRDefault="00A5146B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2948" w:type="dxa"/>
          </w:tcPr>
          <w:p w:rsidR="00A5146B" w:rsidRDefault="00A5146B">
            <w:pPr>
              <w:pStyle w:val="ConsPlusNormal"/>
              <w:jc w:val="center"/>
            </w:pPr>
            <w:r>
              <w:t>47°45'58.81" С</w:t>
            </w:r>
          </w:p>
        </w:tc>
        <w:tc>
          <w:tcPr>
            <w:tcW w:w="2948" w:type="dxa"/>
          </w:tcPr>
          <w:p w:rsidR="00A5146B" w:rsidRDefault="00A5146B">
            <w:pPr>
              <w:pStyle w:val="ConsPlusNormal"/>
              <w:jc w:val="center"/>
            </w:pPr>
            <w:r>
              <w:t>42°48'55.97" B</w:t>
            </w:r>
          </w:p>
        </w:tc>
      </w:tr>
    </w:tbl>
    <w:p w:rsidR="00A5146B" w:rsidRDefault="00A5146B">
      <w:pPr>
        <w:pStyle w:val="ConsPlusNormal"/>
        <w:jc w:val="both"/>
      </w:pPr>
    </w:p>
    <w:p w:rsidR="00A5146B" w:rsidRDefault="00A5146B">
      <w:pPr>
        <w:pStyle w:val="ConsPlusNormal"/>
        <w:jc w:val="both"/>
      </w:pPr>
    </w:p>
    <w:p w:rsidR="00A5146B" w:rsidRDefault="00A5146B">
      <w:pPr>
        <w:pStyle w:val="ConsPlusNormal"/>
        <w:jc w:val="both"/>
      </w:pPr>
    </w:p>
    <w:p w:rsidR="00A5146B" w:rsidRDefault="00A5146B">
      <w:pPr>
        <w:pStyle w:val="ConsPlusNormal"/>
        <w:jc w:val="both"/>
      </w:pPr>
    </w:p>
    <w:p w:rsidR="00A5146B" w:rsidRDefault="00A5146B">
      <w:pPr>
        <w:pStyle w:val="ConsPlusNormal"/>
        <w:jc w:val="both"/>
      </w:pPr>
    </w:p>
    <w:p w:rsidR="00A5146B" w:rsidRDefault="00A5146B">
      <w:pPr>
        <w:pStyle w:val="ConsPlusNormal"/>
        <w:jc w:val="right"/>
        <w:outlineLvl w:val="0"/>
      </w:pPr>
      <w:r>
        <w:t>Приложение 4</w:t>
      </w:r>
    </w:p>
    <w:p w:rsidR="00A5146B" w:rsidRDefault="00A5146B">
      <w:pPr>
        <w:pStyle w:val="ConsPlusNormal"/>
        <w:jc w:val="right"/>
      </w:pPr>
      <w:r>
        <w:t>к приказу</w:t>
      </w:r>
    </w:p>
    <w:p w:rsidR="00A5146B" w:rsidRDefault="00A5146B">
      <w:pPr>
        <w:pStyle w:val="ConsPlusNormal"/>
        <w:jc w:val="right"/>
      </w:pPr>
      <w:r>
        <w:t>комитета государственной охраны</w:t>
      </w:r>
    </w:p>
    <w:p w:rsidR="00A5146B" w:rsidRDefault="00A5146B">
      <w:pPr>
        <w:pStyle w:val="ConsPlusNormal"/>
        <w:jc w:val="right"/>
      </w:pPr>
      <w:r>
        <w:t>объектов культурного наследия</w:t>
      </w:r>
    </w:p>
    <w:p w:rsidR="00A5146B" w:rsidRDefault="00A5146B">
      <w:pPr>
        <w:pStyle w:val="ConsPlusNormal"/>
        <w:jc w:val="right"/>
      </w:pPr>
      <w:r>
        <w:t>Волгоградской области</w:t>
      </w:r>
    </w:p>
    <w:p w:rsidR="00A5146B" w:rsidRDefault="00A5146B">
      <w:pPr>
        <w:pStyle w:val="ConsPlusNormal"/>
        <w:jc w:val="right"/>
      </w:pPr>
      <w:r>
        <w:t>от 11.11.2019 N 230</w:t>
      </w:r>
    </w:p>
    <w:p w:rsidR="00A5146B" w:rsidRDefault="00A5146B">
      <w:pPr>
        <w:pStyle w:val="ConsPlusNormal"/>
        <w:jc w:val="both"/>
      </w:pPr>
    </w:p>
    <w:p w:rsidR="00A5146B" w:rsidRDefault="00A5146B">
      <w:pPr>
        <w:pStyle w:val="ConsPlusTitle"/>
        <w:jc w:val="center"/>
      </w:pPr>
      <w:bookmarkStart w:id="2" w:name="P153"/>
      <w:bookmarkEnd w:id="2"/>
      <w:r>
        <w:t>РЕЖИМ ИСПОЛЬЗОВАНИЯ ТЕРРИТОРИИ ОБЪЕКТА КУЛЬТУРНОГО НАСЛЕДИЯ</w:t>
      </w:r>
    </w:p>
    <w:p w:rsidR="00A5146B" w:rsidRDefault="00A5146B">
      <w:pPr>
        <w:pStyle w:val="ConsPlusTitle"/>
        <w:jc w:val="center"/>
      </w:pPr>
      <w:r>
        <w:t>РЕГИОНАЛЬНОГО ЗНАЧЕНИЯ "БРАТСКАЯ МОГИЛА УЧАСТНИКОВ</w:t>
      </w:r>
    </w:p>
    <w:p w:rsidR="00A5146B" w:rsidRDefault="00A5146B">
      <w:pPr>
        <w:pStyle w:val="ConsPlusTitle"/>
        <w:jc w:val="center"/>
      </w:pPr>
      <w:r>
        <w:t>ГРАЖДАНСКОЙ ВОЙНЫ И СОВЕТСКИХ ВОИНОВ, ПОГИБШИХ В ПЕРИОД</w:t>
      </w:r>
    </w:p>
    <w:p w:rsidR="00A5146B" w:rsidRDefault="00A5146B">
      <w:pPr>
        <w:pStyle w:val="ConsPlusTitle"/>
        <w:jc w:val="center"/>
      </w:pPr>
      <w:r>
        <w:t>СТАЛИНГРАДСКОЙ БИТВЫ", РАСПОЛОЖЕННОГО ПО АДРЕСУ:</w:t>
      </w:r>
    </w:p>
    <w:p w:rsidR="00A5146B" w:rsidRDefault="00A5146B">
      <w:pPr>
        <w:pStyle w:val="ConsPlusTitle"/>
        <w:jc w:val="center"/>
      </w:pPr>
      <w:r>
        <w:lastRenderedPageBreak/>
        <w:t>ВОЛГОГРАДСКАЯ ОБЛАСТЬ, КОТЕЛЬНИКОВСКИЙ РАЙОН,</w:t>
      </w:r>
    </w:p>
    <w:p w:rsidR="00A5146B" w:rsidRDefault="00A5146B">
      <w:pPr>
        <w:pStyle w:val="ConsPlusTitle"/>
        <w:jc w:val="center"/>
      </w:pPr>
      <w:r>
        <w:t>СТ-ЦА НАГАВСКАЯ</w:t>
      </w:r>
    </w:p>
    <w:p w:rsidR="00A5146B" w:rsidRDefault="00A5146B">
      <w:pPr>
        <w:pStyle w:val="ConsPlusNormal"/>
        <w:jc w:val="both"/>
      </w:pPr>
    </w:p>
    <w:p w:rsidR="00A5146B" w:rsidRDefault="00A5146B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"Братская могила участников гражданской войны и советских воинов, погибших в период Сталинградской битвы", расположенного по адресу: Волгоградская область, Котельниковский район, ст-ца Нагавская, запрещается строительство объектов капитального строительства, а также проведение земляных, строительных, мелиоративных и иных работ, за исключением:</w:t>
      </w:r>
    </w:p>
    <w:p w:rsidR="00A5146B" w:rsidRDefault="00A5146B">
      <w:pPr>
        <w:pStyle w:val="ConsPlusNormal"/>
        <w:spacing w:before="22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:rsidR="00A5146B" w:rsidRDefault="00A5146B">
      <w:pPr>
        <w:pStyle w:val="ConsPlusNormal"/>
        <w:spacing w:before="220"/>
        <w:ind w:firstLine="540"/>
        <w:jc w:val="both"/>
      </w:pPr>
      <w:r>
        <w:t>работ по благоустройству территории объекта культурного наследия;</w:t>
      </w:r>
    </w:p>
    <w:p w:rsidR="00A5146B" w:rsidRDefault="00A5146B">
      <w:pPr>
        <w:pStyle w:val="ConsPlusNormal"/>
        <w:spacing w:before="220"/>
        <w:ind w:firstLine="540"/>
        <w:jc w:val="both"/>
      </w:pPr>
      <w:r>
        <w:t>мероприятий по музеефикации объекта культурного наследия;</w:t>
      </w:r>
    </w:p>
    <w:p w:rsidR="00A5146B" w:rsidRDefault="00A5146B">
      <w:pPr>
        <w:pStyle w:val="ConsPlusNormal"/>
        <w:spacing w:before="220"/>
        <w:ind w:firstLine="540"/>
        <w:jc w:val="both"/>
      </w:pPr>
      <w:r>
        <w:t>устройства ограждений с несплошным (визуально проницаемым) заполнением;</w:t>
      </w:r>
    </w:p>
    <w:p w:rsidR="00A5146B" w:rsidRDefault="00A5146B">
      <w:pPr>
        <w:pStyle w:val="ConsPlusNormal"/>
        <w:spacing w:before="220"/>
        <w:ind w:firstLine="540"/>
        <w:jc w:val="both"/>
      </w:pPr>
      <w:r>
        <w:t>поисковой работы по увековечению памяти защитников Отечества;</w:t>
      </w:r>
    </w:p>
    <w:p w:rsidR="00A5146B" w:rsidRDefault="00A5146B">
      <w:pPr>
        <w:pStyle w:val="ConsPlusNormal"/>
        <w:spacing w:before="220"/>
        <w:ind w:firstLine="540"/>
        <w:jc w:val="both"/>
      </w:pPr>
      <w:r>
        <w:t>размещения наружной рекламы, содержащей исключительно информацию о проводимых на объектах культурного наследия и их территориях театрально-зрелищных, культурно-просветительных и воспитательно-патриотических мероприятиях или исключительно информацию об указанных мероприятиях и одновременное упоминание об определенном лице как о спонсоре данного мероприятия, при условии, если такому упоминанию отведено не более чем десять процентов рекламной площади (пространства).</w:t>
      </w:r>
    </w:p>
    <w:p w:rsidR="00A5146B" w:rsidRDefault="00A5146B">
      <w:pPr>
        <w:pStyle w:val="ConsPlusNormal"/>
        <w:jc w:val="both"/>
      </w:pPr>
    </w:p>
    <w:p w:rsidR="00A5146B" w:rsidRDefault="00A5146B">
      <w:pPr>
        <w:pStyle w:val="ConsPlusNormal"/>
        <w:jc w:val="both"/>
      </w:pPr>
    </w:p>
    <w:p w:rsidR="00A5146B" w:rsidRDefault="00A5146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1571F" w:rsidRDefault="0061571F">
      <w:bookmarkStart w:id="3" w:name="_GoBack"/>
      <w:bookmarkEnd w:id="3"/>
    </w:p>
    <w:sectPr w:rsidR="0061571F" w:rsidSect="00165A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146B"/>
    <w:rsid w:val="0061571F"/>
    <w:rsid w:val="00A51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6B8562-E373-4195-B3FC-9CC6BAA10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5146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5146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5146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DC4FBF6A45A0CB1EFE8D3FC60AC0E719493C7ADC941EF2D200587DA14FE173895EA65F6E73983EA9883CDF1A8B2BB1AFD408E8BE2ADB45563959ADAI4YBC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3DC4FBF6A45A0CB1EFE8CDF176C0517495909CA1C84EE67B7B56818D4BAE116DD5AA63A3A47D8EE89C8899A1ECECE249B90B828BFCB1B555I7YDC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DC4FBF6A45A0CB1EFE8CDF176C05174979A90A3CD41E67B7B56818D4BAE116DD5AA63A7A37D85BFC9C798FDAAB9F14ABB0B8189E0IBY3C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3DC4FBF6A45A0CB1EFE8CDF176C05174979A90A3CD41E67B7B56818D4BAE116DD5AA63A0A37E85BFC9C798FDAAB9F14ABB0B8189E0IBY3C" TargetMode="External"/><Relationship Id="rId10" Type="http://schemas.openxmlformats.org/officeDocument/2006/relationships/image" Target="media/image2.png"/><Relationship Id="rId4" Type="http://schemas.openxmlformats.org/officeDocument/2006/relationships/hyperlink" Target="http://www.consultant.ru" TargetMode="Externa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893</Words>
  <Characters>5094</Characters>
  <Application>Microsoft Office Word</Application>
  <DocSecurity>0</DocSecurity>
  <Lines>42</Lines>
  <Paragraphs>11</Paragraphs>
  <ScaleCrop>false</ScaleCrop>
  <Company>diakov.net</Company>
  <LinksUpToDate>false</LinksUpToDate>
  <CharactersWithSpaces>5976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2020-12-20T02:24:00Z</dcterms:created>
  <dcterms:modified xsi:type="dcterms:W3CDTF">2020-12-20T02:24:00Z</dcterms:modified>
</cp:coreProperties>
</file>