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6FAE" w14:textId="18E48906" w:rsidR="004506B1" w:rsidRDefault="004506B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506B1">
        <w:t>Приказ комитета государственной охраны объектов культурного наследия Волгоградской обл. от 18.03.2026 N 41-н "Об утверждении границ и режима использования территории объекта культурного наследия регионального значения "Водонапорная башня", расположенного по адресу (местонахождение): Волгоградская область, г. Волгоград, Кировский район, станция Бекетовка, и о внесении изменений в приказ комитета государственной охраны объектов культурного наследия Волгоградской области от 11 мая 2021 г. N 354 "Об утверждении перечня координат характерных точек границ территории ряда объектов культурного наследия, расположенных на территории городского округа город-герой Волгоград"</w:t>
      </w:r>
    </w:p>
    <w:p w14:paraId="370E412D" w14:textId="77777777" w:rsidR="004506B1" w:rsidRDefault="004506B1">
      <w:pPr>
        <w:pStyle w:val="ConsPlusNormal"/>
        <w:jc w:val="both"/>
        <w:outlineLvl w:val="0"/>
      </w:pPr>
    </w:p>
    <w:p w14:paraId="38E72275" w14:textId="77777777" w:rsidR="004506B1" w:rsidRDefault="004506B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621A472" w14:textId="77777777" w:rsidR="004506B1" w:rsidRDefault="004506B1">
      <w:pPr>
        <w:pStyle w:val="ConsPlusTitle"/>
        <w:jc w:val="center"/>
      </w:pPr>
      <w:r>
        <w:t>КУЛЬТУРНОГО НАСЛЕДИЯ ВОЛГОГРАДСКОЙ ОБЛАСТИ</w:t>
      </w:r>
    </w:p>
    <w:p w14:paraId="23AE56E6" w14:textId="77777777" w:rsidR="004506B1" w:rsidRDefault="004506B1">
      <w:pPr>
        <w:pStyle w:val="ConsPlusTitle"/>
        <w:jc w:val="both"/>
      </w:pPr>
    </w:p>
    <w:p w14:paraId="724872D8" w14:textId="77777777" w:rsidR="004506B1" w:rsidRDefault="004506B1">
      <w:pPr>
        <w:pStyle w:val="ConsPlusTitle"/>
        <w:jc w:val="center"/>
      </w:pPr>
      <w:r>
        <w:t>ПРИКАЗ</w:t>
      </w:r>
    </w:p>
    <w:p w14:paraId="606AB8A2" w14:textId="77777777" w:rsidR="004506B1" w:rsidRDefault="004506B1">
      <w:pPr>
        <w:pStyle w:val="ConsPlusTitle"/>
        <w:jc w:val="center"/>
      </w:pPr>
      <w:r>
        <w:t>от 18 марта 2026 г. N 41-н</w:t>
      </w:r>
    </w:p>
    <w:p w14:paraId="793A1BE7" w14:textId="77777777" w:rsidR="004506B1" w:rsidRDefault="004506B1">
      <w:pPr>
        <w:pStyle w:val="ConsPlusTitle"/>
        <w:jc w:val="both"/>
      </w:pPr>
    </w:p>
    <w:p w14:paraId="454D7331" w14:textId="77777777" w:rsidR="004506B1" w:rsidRDefault="004506B1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4748E575" w14:textId="77777777" w:rsidR="004506B1" w:rsidRDefault="004506B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2979E5B" w14:textId="77777777" w:rsidR="004506B1" w:rsidRDefault="004506B1">
      <w:pPr>
        <w:pStyle w:val="ConsPlusTitle"/>
        <w:jc w:val="center"/>
      </w:pPr>
      <w:r>
        <w:t>"ВОДОНАПОРНАЯ БАШНЯ", РАСПОЛОЖЕННОГО ПО АДРЕСУ</w:t>
      </w:r>
    </w:p>
    <w:p w14:paraId="1DA2F5A2" w14:textId="77777777" w:rsidR="004506B1" w:rsidRDefault="004506B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FB602E6" w14:textId="77777777" w:rsidR="004506B1" w:rsidRDefault="004506B1">
      <w:pPr>
        <w:pStyle w:val="ConsPlusTitle"/>
        <w:jc w:val="center"/>
      </w:pPr>
      <w:r>
        <w:t>КИРОВСКИЙ РАЙОН, СТАНЦИЯ БЕКЕТОВКА, И О ВНЕСЕНИИ ИЗМЕНЕНИЙ</w:t>
      </w:r>
    </w:p>
    <w:p w14:paraId="5499EA20" w14:textId="77777777" w:rsidR="004506B1" w:rsidRDefault="004506B1">
      <w:pPr>
        <w:pStyle w:val="ConsPlusTitle"/>
        <w:jc w:val="center"/>
      </w:pPr>
      <w:r>
        <w:t>В ПРИКАЗ КОМИТЕТА ГОСУДАРСТВЕННОЙ ОХРАНЫ ОБЪЕКТОВ</w:t>
      </w:r>
    </w:p>
    <w:p w14:paraId="2FB7ACC9" w14:textId="77777777" w:rsidR="004506B1" w:rsidRDefault="004506B1">
      <w:pPr>
        <w:pStyle w:val="ConsPlusTitle"/>
        <w:jc w:val="center"/>
      </w:pPr>
      <w:r>
        <w:t>КУЛЬТУРНОГО НАСЛЕДИЯ ВОЛГОГРАДСКОЙ ОБЛАСТИ ОТ 11 МАЯ</w:t>
      </w:r>
    </w:p>
    <w:p w14:paraId="346C68B9" w14:textId="77777777" w:rsidR="004506B1" w:rsidRDefault="004506B1">
      <w:pPr>
        <w:pStyle w:val="ConsPlusTitle"/>
        <w:jc w:val="center"/>
      </w:pPr>
      <w:r>
        <w:t>2021 Г. N 354 "ОБ УТВЕРЖДЕНИИ ПЕРЕЧНЯ КООРДИНАТ ХАРАКТЕРНЫХ</w:t>
      </w:r>
    </w:p>
    <w:p w14:paraId="3DFA428C" w14:textId="77777777" w:rsidR="004506B1" w:rsidRDefault="004506B1">
      <w:pPr>
        <w:pStyle w:val="ConsPlusTitle"/>
        <w:jc w:val="center"/>
      </w:pPr>
      <w:r>
        <w:t>ТОЧЕК ГРАНИЦ ТЕРРИТОРИИ РЯДА ОБЪЕКТОВ КУЛЬТУРНОГО НАСЛЕДИЯ,</w:t>
      </w:r>
    </w:p>
    <w:p w14:paraId="44D7B752" w14:textId="77777777" w:rsidR="004506B1" w:rsidRDefault="004506B1">
      <w:pPr>
        <w:pStyle w:val="ConsPlusTitle"/>
        <w:jc w:val="center"/>
      </w:pPr>
      <w:r>
        <w:t>РАСПОЛОЖЕННЫХ НА ТЕРРИТОРИИ ГОРОДСКОГО ОКРУГА ГОРОД-ГЕРОЙ</w:t>
      </w:r>
    </w:p>
    <w:p w14:paraId="22A0A30D" w14:textId="77777777" w:rsidR="004506B1" w:rsidRDefault="004506B1">
      <w:pPr>
        <w:pStyle w:val="ConsPlusTitle"/>
        <w:jc w:val="center"/>
      </w:pPr>
      <w:r>
        <w:t>ВОЛГОГРАД"</w:t>
      </w:r>
    </w:p>
    <w:p w14:paraId="079BF089" w14:textId="77777777" w:rsidR="004506B1" w:rsidRDefault="004506B1">
      <w:pPr>
        <w:pStyle w:val="ConsPlusNormal"/>
        <w:jc w:val="both"/>
      </w:pPr>
    </w:p>
    <w:p w14:paraId="04675DD6" w14:textId="77777777" w:rsidR="004506B1" w:rsidRDefault="004506B1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пунктами 18</w:t>
        </w:r>
      </w:hyperlink>
      <w:r>
        <w:t xml:space="preserve">, </w:t>
      </w:r>
      <w:hyperlink r:id="rId8">
        <w:r>
          <w:rPr>
            <w:color w:val="0000FF"/>
          </w:rPr>
          <w:t>20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C8798B6" w14:textId="77777777" w:rsidR="004506B1" w:rsidRDefault="004506B1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41">
        <w:r>
          <w:rPr>
            <w:color w:val="0000FF"/>
          </w:rPr>
          <w:t>границы</w:t>
        </w:r>
      </w:hyperlink>
      <w:r>
        <w:t xml:space="preserve"> и режим использования территории объекта культурного наследия регионального значения "Водонапорная башня", расположенного по адресу (местонахождение): Волгоградская область, г. Волгоград, Кировский район, станция Бекетовка, согласно приложению.</w:t>
      </w:r>
    </w:p>
    <w:p w14:paraId="48FA39E9" w14:textId="77777777" w:rsidR="004506B1" w:rsidRDefault="004506B1">
      <w:pPr>
        <w:pStyle w:val="ConsPlusNormal"/>
        <w:spacing w:before="240"/>
        <w:ind w:firstLine="540"/>
        <w:jc w:val="both"/>
      </w:pPr>
      <w:r>
        <w:t xml:space="preserve">2. Внести в </w:t>
      </w:r>
      <w:hyperlink r:id="rId10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11 мая 2021 г. N 354 "Об утверждении перечня координат характерных точек границ территории ряда объектов культурного наследия, расположенных на территории городского округа город-герой Волгоград" следующие изменения:</w:t>
      </w:r>
    </w:p>
    <w:p w14:paraId="428C7789" w14:textId="77777777" w:rsidR="004506B1" w:rsidRDefault="004506B1">
      <w:pPr>
        <w:pStyle w:val="ConsPlusNormal"/>
        <w:spacing w:before="240"/>
        <w:ind w:firstLine="540"/>
        <w:jc w:val="both"/>
      </w:pPr>
      <w:r>
        <w:t xml:space="preserve">2.1. </w:t>
      </w:r>
      <w:hyperlink r:id="rId11">
        <w:r>
          <w:rPr>
            <w:color w:val="0000FF"/>
          </w:rPr>
          <w:t>Пункт 1.7</w:t>
        </w:r>
      </w:hyperlink>
      <w:r>
        <w:t xml:space="preserve"> приказа исключить;</w:t>
      </w:r>
    </w:p>
    <w:p w14:paraId="21D29F15" w14:textId="77777777" w:rsidR="004506B1" w:rsidRDefault="004506B1">
      <w:pPr>
        <w:pStyle w:val="ConsPlusNormal"/>
        <w:spacing w:before="240"/>
        <w:ind w:firstLine="540"/>
        <w:jc w:val="both"/>
      </w:pPr>
      <w:r>
        <w:t xml:space="preserve">2.2. </w:t>
      </w:r>
      <w:hyperlink r:id="rId12">
        <w:r>
          <w:rPr>
            <w:color w:val="0000FF"/>
          </w:rPr>
          <w:t>Приложение 7</w:t>
        </w:r>
      </w:hyperlink>
      <w:r>
        <w:t xml:space="preserve"> к приказу признать утратившим силу.</w:t>
      </w:r>
    </w:p>
    <w:p w14:paraId="282DBA14" w14:textId="77777777" w:rsidR="004506B1" w:rsidRDefault="004506B1">
      <w:pPr>
        <w:pStyle w:val="ConsPlusNormal"/>
        <w:spacing w:before="240"/>
        <w:ind w:firstLine="540"/>
        <w:jc w:val="both"/>
      </w:pPr>
      <w:r>
        <w:lastRenderedPageBreak/>
        <w:t xml:space="preserve">3. Направить копию настоящего приказа в комитет культуры Волгоградской области в целях признания утратившим силу </w:t>
      </w:r>
      <w:hyperlink r:id="rId13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25 июня 2013 г. N 01-20/208 "Об установлении границ территории объекта культурного наследия регионального значения "Водонапорная башня", 1896 г., расположенного по адресу: г. Волгоград, Кировский район, Станция Бекетовка, и установлении правовых режимов использования территории".</w:t>
      </w:r>
    </w:p>
    <w:p w14:paraId="7D4855BF" w14:textId="77777777" w:rsidR="004506B1" w:rsidRDefault="004506B1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5B0E8156" w14:textId="77777777" w:rsidR="004506B1" w:rsidRDefault="004506B1">
      <w:pPr>
        <w:pStyle w:val="ConsPlusNormal"/>
        <w:jc w:val="both"/>
      </w:pPr>
    </w:p>
    <w:p w14:paraId="5684B14F" w14:textId="77777777" w:rsidR="004506B1" w:rsidRDefault="004506B1">
      <w:pPr>
        <w:pStyle w:val="ConsPlusNormal"/>
        <w:jc w:val="right"/>
      </w:pPr>
      <w:r>
        <w:t>Председатель комитета</w:t>
      </w:r>
    </w:p>
    <w:p w14:paraId="3B930136" w14:textId="77777777" w:rsidR="004506B1" w:rsidRDefault="004506B1">
      <w:pPr>
        <w:pStyle w:val="ConsPlusNormal"/>
        <w:jc w:val="right"/>
      </w:pPr>
      <w:r>
        <w:t>А.Ю.БАЖЕНОВ</w:t>
      </w:r>
    </w:p>
    <w:p w14:paraId="11A24279" w14:textId="77777777" w:rsidR="004506B1" w:rsidRDefault="004506B1">
      <w:pPr>
        <w:pStyle w:val="ConsPlusNormal"/>
        <w:jc w:val="both"/>
      </w:pPr>
    </w:p>
    <w:p w14:paraId="18DCC4DF" w14:textId="77777777" w:rsidR="004506B1" w:rsidRDefault="004506B1">
      <w:pPr>
        <w:pStyle w:val="ConsPlusNormal"/>
        <w:jc w:val="both"/>
      </w:pPr>
    </w:p>
    <w:p w14:paraId="6879593B" w14:textId="77777777" w:rsidR="004506B1" w:rsidRDefault="004506B1">
      <w:pPr>
        <w:pStyle w:val="ConsPlusNormal"/>
        <w:jc w:val="both"/>
      </w:pPr>
    </w:p>
    <w:p w14:paraId="12610B72" w14:textId="77777777" w:rsidR="004506B1" w:rsidRDefault="004506B1">
      <w:pPr>
        <w:pStyle w:val="ConsPlusNormal"/>
        <w:jc w:val="both"/>
      </w:pPr>
    </w:p>
    <w:p w14:paraId="3000D42E" w14:textId="77777777" w:rsidR="004506B1" w:rsidRDefault="004506B1">
      <w:pPr>
        <w:pStyle w:val="ConsPlusNormal"/>
        <w:jc w:val="both"/>
      </w:pPr>
    </w:p>
    <w:p w14:paraId="2AD8B24B" w14:textId="77777777" w:rsidR="004506B1" w:rsidRDefault="004506B1">
      <w:pPr>
        <w:pStyle w:val="ConsPlusNormal"/>
        <w:jc w:val="right"/>
        <w:outlineLvl w:val="0"/>
      </w:pPr>
      <w:r>
        <w:t>Приложение</w:t>
      </w:r>
    </w:p>
    <w:p w14:paraId="563CA8F5" w14:textId="77777777" w:rsidR="004506B1" w:rsidRDefault="004506B1">
      <w:pPr>
        <w:pStyle w:val="ConsPlusNormal"/>
        <w:jc w:val="right"/>
      </w:pPr>
      <w:r>
        <w:t>к приказу</w:t>
      </w:r>
    </w:p>
    <w:p w14:paraId="702AA44E" w14:textId="77777777" w:rsidR="004506B1" w:rsidRDefault="004506B1">
      <w:pPr>
        <w:pStyle w:val="ConsPlusNormal"/>
        <w:jc w:val="right"/>
      </w:pPr>
      <w:r>
        <w:t>комитета государственной</w:t>
      </w:r>
    </w:p>
    <w:p w14:paraId="2EEE345B" w14:textId="77777777" w:rsidR="004506B1" w:rsidRDefault="004506B1">
      <w:pPr>
        <w:pStyle w:val="ConsPlusNormal"/>
        <w:jc w:val="right"/>
      </w:pPr>
      <w:r>
        <w:t>охраны объектов культурного</w:t>
      </w:r>
    </w:p>
    <w:p w14:paraId="035B4FD1" w14:textId="77777777" w:rsidR="004506B1" w:rsidRDefault="004506B1">
      <w:pPr>
        <w:pStyle w:val="ConsPlusNormal"/>
        <w:jc w:val="right"/>
      </w:pPr>
      <w:r>
        <w:t>наследия Волгоградской области</w:t>
      </w:r>
    </w:p>
    <w:p w14:paraId="6111C6B6" w14:textId="77777777" w:rsidR="004506B1" w:rsidRDefault="004506B1">
      <w:pPr>
        <w:pStyle w:val="ConsPlusNormal"/>
        <w:jc w:val="right"/>
      </w:pPr>
      <w:r>
        <w:t>от 18.03.2026 N 41-н</w:t>
      </w:r>
    </w:p>
    <w:p w14:paraId="02012065" w14:textId="77777777" w:rsidR="004506B1" w:rsidRDefault="004506B1">
      <w:pPr>
        <w:pStyle w:val="ConsPlusNormal"/>
        <w:jc w:val="both"/>
      </w:pPr>
    </w:p>
    <w:p w14:paraId="004461DE" w14:textId="77777777" w:rsidR="004506B1" w:rsidRDefault="004506B1">
      <w:pPr>
        <w:pStyle w:val="ConsPlusTitle"/>
        <w:jc w:val="center"/>
      </w:pPr>
      <w:bookmarkStart w:id="0" w:name="P41"/>
      <w:bookmarkEnd w:id="0"/>
      <w:r>
        <w:t>ГРАНИЦЫ ТЕРРИТОРИИ ОБЪЕКТА КУЛЬТУРНОГО НАСЛЕДИЯ</w:t>
      </w:r>
    </w:p>
    <w:p w14:paraId="5A6B2457" w14:textId="77777777" w:rsidR="004506B1" w:rsidRDefault="004506B1">
      <w:pPr>
        <w:pStyle w:val="ConsPlusTitle"/>
        <w:jc w:val="center"/>
      </w:pPr>
      <w:r>
        <w:t>РЕГИОНАЛЬНОГО ЗНАЧЕНИЯ "ВОДОНАПОРНАЯ БАШНЯ", РАСПОЛОЖЕННОГО</w:t>
      </w:r>
    </w:p>
    <w:p w14:paraId="5B5E1243" w14:textId="77777777" w:rsidR="004506B1" w:rsidRDefault="004506B1">
      <w:pPr>
        <w:pStyle w:val="ConsPlusTitle"/>
        <w:jc w:val="center"/>
      </w:pPr>
      <w:r>
        <w:t>ПО АДРЕСУ (МЕСТОНАХОЖДЕНИЕ): ВОЛГОГРАДСКАЯ</w:t>
      </w:r>
    </w:p>
    <w:p w14:paraId="42EF7D2A" w14:textId="77777777" w:rsidR="004506B1" w:rsidRDefault="004506B1">
      <w:pPr>
        <w:pStyle w:val="ConsPlusTitle"/>
        <w:jc w:val="center"/>
      </w:pPr>
      <w:r>
        <w:t>ОБЛАСТЬ, Г. ВОЛГОГРАД, КИРОВСКИЙ РАЙОН,</w:t>
      </w:r>
    </w:p>
    <w:p w14:paraId="78A19284" w14:textId="77777777" w:rsidR="004506B1" w:rsidRDefault="004506B1">
      <w:pPr>
        <w:pStyle w:val="ConsPlusTitle"/>
        <w:jc w:val="center"/>
      </w:pPr>
      <w:r>
        <w:t>СТАНЦИЯ БЕКЕТОВКА &lt;1&gt;</w:t>
      </w:r>
    </w:p>
    <w:p w14:paraId="697EBF1F" w14:textId="77777777" w:rsidR="004506B1" w:rsidRDefault="004506B1">
      <w:pPr>
        <w:pStyle w:val="ConsPlusNormal"/>
        <w:jc w:val="both"/>
      </w:pPr>
    </w:p>
    <w:p w14:paraId="3E76FB21" w14:textId="77777777" w:rsidR="004506B1" w:rsidRDefault="004506B1">
      <w:pPr>
        <w:pStyle w:val="ConsPlusNormal"/>
        <w:ind w:firstLine="540"/>
        <w:jc w:val="both"/>
      </w:pPr>
      <w:r>
        <w:t>--------------------------------</w:t>
      </w:r>
    </w:p>
    <w:p w14:paraId="758CE5EB" w14:textId="77777777" w:rsidR="004506B1" w:rsidRDefault="004506B1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95D6CC5" w14:textId="77777777" w:rsidR="004506B1" w:rsidRDefault="004506B1">
      <w:pPr>
        <w:pStyle w:val="ConsPlusNormal"/>
        <w:jc w:val="both"/>
      </w:pPr>
    </w:p>
    <w:p w14:paraId="502299E8" w14:textId="77777777" w:rsidR="004506B1" w:rsidRDefault="004506B1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A77390A" w14:textId="77777777" w:rsidR="004506B1" w:rsidRDefault="004506B1">
      <w:pPr>
        <w:pStyle w:val="ConsPlusTitle"/>
        <w:jc w:val="center"/>
      </w:pPr>
      <w:r>
        <w:t>регионального значения "Водонапорная башня", расположенного</w:t>
      </w:r>
    </w:p>
    <w:p w14:paraId="2AD413B8" w14:textId="77777777" w:rsidR="004506B1" w:rsidRDefault="004506B1">
      <w:pPr>
        <w:pStyle w:val="ConsPlusTitle"/>
        <w:jc w:val="center"/>
      </w:pPr>
      <w:r>
        <w:t>по адресу (местонахождение): Волгоградская</w:t>
      </w:r>
    </w:p>
    <w:p w14:paraId="25054094" w14:textId="77777777" w:rsidR="004506B1" w:rsidRDefault="004506B1">
      <w:pPr>
        <w:pStyle w:val="ConsPlusTitle"/>
        <w:jc w:val="center"/>
      </w:pPr>
      <w:r>
        <w:t>область, г. Волгоград, Кировский район, станция Бекетовка</w:t>
      </w:r>
    </w:p>
    <w:p w14:paraId="558B3339" w14:textId="77777777" w:rsidR="004506B1" w:rsidRDefault="004506B1">
      <w:pPr>
        <w:pStyle w:val="ConsPlusNormal"/>
        <w:jc w:val="both"/>
      </w:pPr>
    </w:p>
    <w:p w14:paraId="5838FA28" w14:textId="77777777" w:rsidR="004506B1" w:rsidRDefault="004506B1">
      <w:pPr>
        <w:pStyle w:val="ConsPlusNormal"/>
        <w:jc w:val="center"/>
      </w:pPr>
      <w:r>
        <w:rPr>
          <w:noProof/>
          <w:position w:val="-251"/>
        </w:rPr>
        <w:lastRenderedPageBreak/>
        <w:drawing>
          <wp:inline distT="0" distB="0" distL="0" distR="0" wp14:anchorId="38E0960E" wp14:editId="1AE975DF">
            <wp:extent cx="4323080" cy="3342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1B251" w14:textId="77777777" w:rsidR="004506B1" w:rsidRDefault="004506B1">
      <w:pPr>
        <w:pStyle w:val="ConsPlusNormal"/>
        <w:jc w:val="both"/>
      </w:pPr>
    </w:p>
    <w:p w14:paraId="1982827A" w14:textId="77777777" w:rsidR="004506B1" w:rsidRDefault="004506B1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ED44CE0" w14:textId="77777777" w:rsidR="004506B1" w:rsidRDefault="004506B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195FCF2" w14:textId="77777777" w:rsidR="004506B1" w:rsidRDefault="004506B1">
      <w:pPr>
        <w:pStyle w:val="ConsPlusTitle"/>
        <w:jc w:val="center"/>
      </w:pPr>
      <w:r>
        <w:t>"Водонапорная башня", расположенного по адресу</w:t>
      </w:r>
    </w:p>
    <w:p w14:paraId="2215CC5F" w14:textId="77777777" w:rsidR="004506B1" w:rsidRDefault="004506B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94E271D" w14:textId="77777777" w:rsidR="004506B1" w:rsidRDefault="004506B1">
      <w:pPr>
        <w:pStyle w:val="ConsPlusTitle"/>
        <w:jc w:val="center"/>
      </w:pPr>
      <w:r>
        <w:t>Кировский район, станция Бекетовка</w:t>
      </w:r>
    </w:p>
    <w:p w14:paraId="063F4BC5" w14:textId="77777777" w:rsidR="004506B1" w:rsidRDefault="004506B1">
      <w:pPr>
        <w:pStyle w:val="ConsPlusNormal"/>
        <w:jc w:val="both"/>
      </w:pPr>
    </w:p>
    <w:p w14:paraId="454A7BF0" w14:textId="77777777" w:rsidR="004506B1" w:rsidRDefault="004506B1">
      <w:pPr>
        <w:pStyle w:val="ConsPlusNormal"/>
        <w:jc w:val="center"/>
      </w:pPr>
      <w:r>
        <w:t>Система координат: МСК-34, зона 1</w:t>
      </w:r>
    </w:p>
    <w:p w14:paraId="558188F1" w14:textId="77777777" w:rsidR="004506B1" w:rsidRDefault="004506B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85"/>
        <w:gridCol w:w="2438"/>
        <w:gridCol w:w="2438"/>
      </w:tblGrid>
      <w:tr w:rsidR="004506B1" w14:paraId="4AB4C266" w14:textId="77777777">
        <w:tc>
          <w:tcPr>
            <w:tcW w:w="3085" w:type="dxa"/>
            <w:vAlign w:val="center"/>
          </w:tcPr>
          <w:p w14:paraId="656F6ED3" w14:textId="77777777" w:rsidR="004506B1" w:rsidRDefault="004506B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438" w:type="dxa"/>
            <w:vAlign w:val="center"/>
          </w:tcPr>
          <w:p w14:paraId="7EFB765B" w14:textId="77777777" w:rsidR="004506B1" w:rsidRDefault="004506B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  <w:vAlign w:val="center"/>
          </w:tcPr>
          <w:p w14:paraId="0FF87BDF" w14:textId="77777777" w:rsidR="004506B1" w:rsidRDefault="004506B1">
            <w:pPr>
              <w:pStyle w:val="ConsPlusNormal"/>
              <w:jc w:val="center"/>
            </w:pPr>
            <w:r>
              <w:t>У</w:t>
            </w:r>
          </w:p>
        </w:tc>
      </w:tr>
      <w:tr w:rsidR="004506B1" w14:paraId="2DC0DA24" w14:textId="77777777">
        <w:tc>
          <w:tcPr>
            <w:tcW w:w="3085" w:type="dxa"/>
          </w:tcPr>
          <w:p w14:paraId="1392993A" w14:textId="77777777" w:rsidR="004506B1" w:rsidRDefault="004506B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vAlign w:val="center"/>
          </w:tcPr>
          <w:p w14:paraId="7A0CF532" w14:textId="77777777" w:rsidR="004506B1" w:rsidRDefault="004506B1">
            <w:pPr>
              <w:pStyle w:val="ConsPlusNormal"/>
              <w:jc w:val="center"/>
            </w:pPr>
            <w:r>
              <w:t>470104,46</w:t>
            </w:r>
          </w:p>
        </w:tc>
        <w:tc>
          <w:tcPr>
            <w:tcW w:w="2438" w:type="dxa"/>
            <w:vAlign w:val="center"/>
          </w:tcPr>
          <w:p w14:paraId="5E278908" w14:textId="77777777" w:rsidR="004506B1" w:rsidRDefault="004506B1">
            <w:pPr>
              <w:pStyle w:val="ConsPlusNormal"/>
              <w:jc w:val="center"/>
            </w:pPr>
            <w:r>
              <w:t>1402405,74</w:t>
            </w:r>
          </w:p>
        </w:tc>
      </w:tr>
      <w:tr w:rsidR="004506B1" w14:paraId="74E19DF5" w14:textId="77777777">
        <w:tc>
          <w:tcPr>
            <w:tcW w:w="3085" w:type="dxa"/>
          </w:tcPr>
          <w:p w14:paraId="5A7D4F93" w14:textId="77777777" w:rsidR="004506B1" w:rsidRDefault="004506B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14:paraId="14629299" w14:textId="77777777" w:rsidR="004506B1" w:rsidRDefault="004506B1">
            <w:pPr>
              <w:pStyle w:val="ConsPlusNormal"/>
              <w:jc w:val="center"/>
            </w:pPr>
            <w:r>
              <w:t>470106,91</w:t>
            </w:r>
          </w:p>
        </w:tc>
        <w:tc>
          <w:tcPr>
            <w:tcW w:w="2438" w:type="dxa"/>
          </w:tcPr>
          <w:p w14:paraId="249EA30B" w14:textId="77777777" w:rsidR="004506B1" w:rsidRDefault="004506B1">
            <w:pPr>
              <w:pStyle w:val="ConsPlusNormal"/>
              <w:jc w:val="center"/>
            </w:pPr>
            <w:r>
              <w:t>1402419,22</w:t>
            </w:r>
          </w:p>
        </w:tc>
      </w:tr>
      <w:tr w:rsidR="004506B1" w14:paraId="76E032AE" w14:textId="77777777">
        <w:tc>
          <w:tcPr>
            <w:tcW w:w="3085" w:type="dxa"/>
          </w:tcPr>
          <w:p w14:paraId="0E75AC5B" w14:textId="77777777" w:rsidR="004506B1" w:rsidRDefault="004506B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  <w:vAlign w:val="center"/>
          </w:tcPr>
          <w:p w14:paraId="5361C559" w14:textId="77777777" w:rsidR="004506B1" w:rsidRDefault="004506B1">
            <w:pPr>
              <w:pStyle w:val="ConsPlusNormal"/>
              <w:jc w:val="center"/>
            </w:pPr>
            <w:r>
              <w:t>470096,39</w:t>
            </w:r>
          </w:p>
        </w:tc>
        <w:tc>
          <w:tcPr>
            <w:tcW w:w="2438" w:type="dxa"/>
            <w:vAlign w:val="center"/>
          </w:tcPr>
          <w:p w14:paraId="68DCBA33" w14:textId="77777777" w:rsidR="004506B1" w:rsidRDefault="004506B1">
            <w:pPr>
              <w:pStyle w:val="ConsPlusNormal"/>
              <w:jc w:val="center"/>
            </w:pPr>
            <w:r>
              <w:t>1402421,14</w:t>
            </w:r>
          </w:p>
        </w:tc>
      </w:tr>
      <w:tr w:rsidR="004506B1" w14:paraId="3A58CC97" w14:textId="77777777">
        <w:tc>
          <w:tcPr>
            <w:tcW w:w="3085" w:type="dxa"/>
          </w:tcPr>
          <w:p w14:paraId="12053C98" w14:textId="77777777" w:rsidR="004506B1" w:rsidRDefault="004506B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14:paraId="6DF23E9A" w14:textId="77777777" w:rsidR="004506B1" w:rsidRDefault="004506B1">
            <w:pPr>
              <w:pStyle w:val="ConsPlusNormal"/>
              <w:jc w:val="center"/>
            </w:pPr>
            <w:r>
              <w:t>470093,93</w:t>
            </w:r>
          </w:p>
        </w:tc>
        <w:tc>
          <w:tcPr>
            <w:tcW w:w="2438" w:type="dxa"/>
          </w:tcPr>
          <w:p w14:paraId="01587A4F" w14:textId="77777777" w:rsidR="004506B1" w:rsidRDefault="004506B1">
            <w:pPr>
              <w:pStyle w:val="ConsPlusNormal"/>
              <w:jc w:val="center"/>
            </w:pPr>
            <w:r>
              <w:t>1402407,66</w:t>
            </w:r>
          </w:p>
        </w:tc>
      </w:tr>
      <w:tr w:rsidR="004506B1" w14:paraId="5D0236B2" w14:textId="77777777">
        <w:tc>
          <w:tcPr>
            <w:tcW w:w="3085" w:type="dxa"/>
          </w:tcPr>
          <w:p w14:paraId="7BAD96EB" w14:textId="77777777" w:rsidR="004506B1" w:rsidRDefault="004506B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14:paraId="4D83A769" w14:textId="77777777" w:rsidR="004506B1" w:rsidRDefault="004506B1">
            <w:pPr>
              <w:pStyle w:val="ConsPlusNormal"/>
              <w:jc w:val="center"/>
            </w:pPr>
            <w:r>
              <w:t>470104,46</w:t>
            </w:r>
          </w:p>
        </w:tc>
        <w:tc>
          <w:tcPr>
            <w:tcW w:w="2438" w:type="dxa"/>
          </w:tcPr>
          <w:p w14:paraId="4EBA52AB" w14:textId="77777777" w:rsidR="004506B1" w:rsidRDefault="004506B1">
            <w:pPr>
              <w:pStyle w:val="ConsPlusNormal"/>
              <w:jc w:val="center"/>
            </w:pPr>
            <w:r>
              <w:t>1402405,74</w:t>
            </w:r>
          </w:p>
        </w:tc>
      </w:tr>
    </w:tbl>
    <w:p w14:paraId="38F93CEE" w14:textId="77777777" w:rsidR="004506B1" w:rsidRDefault="004506B1">
      <w:pPr>
        <w:pStyle w:val="ConsPlusNormal"/>
        <w:jc w:val="both"/>
      </w:pPr>
    </w:p>
    <w:p w14:paraId="4CA35060" w14:textId="77777777" w:rsidR="004506B1" w:rsidRDefault="004506B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04F4B84" w14:textId="77777777" w:rsidR="004506B1" w:rsidRDefault="004506B1">
      <w:pPr>
        <w:pStyle w:val="ConsPlusTitle"/>
        <w:jc w:val="center"/>
      </w:pPr>
      <w:r>
        <w:t>регионального значения "Водонапорная башня", расположенного</w:t>
      </w:r>
    </w:p>
    <w:p w14:paraId="6D10DC38" w14:textId="77777777" w:rsidR="004506B1" w:rsidRDefault="004506B1">
      <w:pPr>
        <w:pStyle w:val="ConsPlusTitle"/>
        <w:jc w:val="center"/>
      </w:pPr>
      <w:r>
        <w:t>по адресу (местонахождение): Волгоградская область,</w:t>
      </w:r>
    </w:p>
    <w:p w14:paraId="3ADD454F" w14:textId="77777777" w:rsidR="004506B1" w:rsidRDefault="004506B1">
      <w:pPr>
        <w:pStyle w:val="ConsPlusTitle"/>
        <w:jc w:val="center"/>
      </w:pPr>
      <w:r>
        <w:t>г. Волгоград, Кировский район, станция Бекетовка</w:t>
      </w:r>
    </w:p>
    <w:p w14:paraId="55B8B001" w14:textId="77777777" w:rsidR="004506B1" w:rsidRDefault="004506B1">
      <w:pPr>
        <w:pStyle w:val="ConsPlusNormal"/>
        <w:jc w:val="both"/>
      </w:pPr>
    </w:p>
    <w:p w14:paraId="2944FB12" w14:textId="77777777" w:rsidR="004506B1" w:rsidRDefault="004506B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"Водонапорная башня", расположенного по адресу (местонахождение): Волгоградская область, г. Волгоград, Кировский район, станция Бекетовка,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66099CF" w14:textId="77777777" w:rsidR="004506B1" w:rsidRDefault="004506B1">
      <w:pPr>
        <w:pStyle w:val="ConsPlusNormal"/>
        <w:spacing w:before="240"/>
        <w:ind w:firstLine="540"/>
        <w:jc w:val="both"/>
      </w:pPr>
      <w:r>
        <w:lastRenderedPageBreak/>
        <w:t>работ по сохранению объектов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2F983D9" w14:textId="77777777" w:rsidR="004506B1" w:rsidRDefault="004506B1">
      <w:pPr>
        <w:pStyle w:val="ConsPlusNormal"/>
        <w:spacing w:before="24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4943FA04" w14:textId="77777777" w:rsidR="004506B1" w:rsidRDefault="004506B1">
      <w:pPr>
        <w:pStyle w:val="ConsPlusNormal"/>
        <w:spacing w:before="240"/>
        <w:ind w:firstLine="540"/>
        <w:jc w:val="both"/>
      </w:pPr>
      <w:r>
        <w:t>ремонта и реконструкции инженерных сетей, которые осуществляются при условии соблюдения мер по обеспечению сохранности объектов культурного наследия;</w:t>
      </w:r>
    </w:p>
    <w:p w14:paraId="4FDB51A8" w14:textId="77777777" w:rsidR="004506B1" w:rsidRDefault="004506B1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2BD86A95" w14:textId="77777777" w:rsidR="004506B1" w:rsidRDefault="004506B1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287D93B9" w14:textId="77777777" w:rsidR="004506B1" w:rsidRDefault="004506B1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498DF85" w14:textId="77777777" w:rsidR="004506B1" w:rsidRDefault="004506B1">
      <w:pPr>
        <w:pStyle w:val="ConsPlusNormal"/>
        <w:jc w:val="both"/>
      </w:pPr>
    </w:p>
    <w:p w14:paraId="27C3DDD0" w14:textId="77777777" w:rsidR="004506B1" w:rsidRDefault="004506B1">
      <w:pPr>
        <w:pStyle w:val="ConsPlusNormal"/>
        <w:jc w:val="both"/>
      </w:pPr>
    </w:p>
    <w:p w14:paraId="20214F01" w14:textId="77777777" w:rsidR="004506B1" w:rsidRDefault="004506B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46702F5" w14:textId="77777777" w:rsidR="004506B1" w:rsidRDefault="004506B1"/>
    <w:sectPr w:rsidR="004506B1" w:rsidSect="00450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6B1"/>
    <w:rsid w:val="00194576"/>
    <w:rsid w:val="0045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98AE"/>
  <w15:chartTrackingRefBased/>
  <w15:docId w15:val="{776A1C04-065E-4F3D-917C-CC70C01F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6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6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6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0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06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06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06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06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06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06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06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0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0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0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0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06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06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06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06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06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06B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506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506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506B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7977B626F240C032B0343D848371BD21E814FE81BFB291197D9499C451D001FF2F2F66970E52F7BF068DEC0057EBD84936DD56B4A0519AaBm3J" TargetMode="External"/><Relationship Id="rId13" Type="http://schemas.openxmlformats.org/officeDocument/2006/relationships/hyperlink" Target="consultantplus://offline/ref=AA7977B626F240C032B02A3092EF2EB825E44BF38ABFB1C04622CFC49358DA56B8607636D35B5FF2B313D9B95A00E6DBa4mA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A7977B626F240C032B0343D848371BD21E814FE81BFB291197D9499C451D001FF2F2F66970E52F7B1068DEC0057EBD84936DD56B4A0519AaBm3J" TargetMode="External"/><Relationship Id="rId12" Type="http://schemas.openxmlformats.org/officeDocument/2006/relationships/hyperlink" Target="consultantplus://offline/ref=AA7977B626F240C032B02A3092EF2EB825E44BF380BBBFC5472892CE9B01D654BF6F2933D44A5FF2B60DDABF4709B288087DD053AFBC519CAB151D7BaDmDJ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7977B626F240C032B0343D848371BD20EE17F687BBB291197D9499C451D001FF2F2F62900E59A7E7498CB04507F8D94836DF52A8aAm4J" TargetMode="External"/><Relationship Id="rId11" Type="http://schemas.openxmlformats.org/officeDocument/2006/relationships/hyperlink" Target="consultantplus://offline/ref=AA7977B626F240C032B02A3092EF2EB825E44BF380BBBFC5472892CE9B01D654BF6F2933D44A5FF2B60DD9BC4609B288087DD053AFBC519CAB151D7BaDmDJ" TargetMode="External"/><Relationship Id="rId5" Type="http://schemas.openxmlformats.org/officeDocument/2006/relationships/hyperlink" Target="consultantplus://offline/ref=AA7977B626F240C032B0343D848371BD20EE17F687BBB291197D9499C451D001FF2F2F65900D59A7E7498CB04507F8D94836DF52A8aAm4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A7977B626F240C032B02A3092EF2EB825E44BF380BBBFC5472892CE9B01D654BF6F2933C64A07FEB708C7BD401CE4D94Ea2mE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A7977B626F240C032B02A3092EF2EB825E44BF381B9B9C0432892CE9B01D654BF6F2933D44A5FF2B60DD9BC4409B288087DD053AFBC519CAB151D7BaDmDJ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1155</Words>
  <Characters>6586</Characters>
  <Application>Microsoft Office Word</Application>
  <DocSecurity>0</DocSecurity>
  <Lines>54</Lines>
  <Paragraphs>15</Paragraphs>
  <ScaleCrop>false</ScaleCrop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2026-04-15T09:38:00Z</dcterms:created>
  <dcterms:modified xsi:type="dcterms:W3CDTF">2026-04-15T09:38:00Z</dcterms:modified>
</cp:coreProperties>
</file>