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42A" w:rsidRDefault="0041342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1342A" w:rsidRDefault="0041342A">
      <w:pPr>
        <w:pStyle w:val="ConsPlusNormal"/>
        <w:jc w:val="both"/>
        <w:outlineLvl w:val="0"/>
      </w:pPr>
    </w:p>
    <w:p w:rsidR="0041342A" w:rsidRDefault="0041342A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41342A" w:rsidRDefault="0041342A">
      <w:pPr>
        <w:pStyle w:val="ConsPlusTitle"/>
        <w:jc w:val="center"/>
      </w:pPr>
    </w:p>
    <w:p w:rsidR="0041342A" w:rsidRDefault="0041342A">
      <w:pPr>
        <w:pStyle w:val="ConsPlusTitle"/>
        <w:jc w:val="center"/>
      </w:pPr>
      <w:r>
        <w:t>ПРИКАЗ</w:t>
      </w:r>
    </w:p>
    <w:p w:rsidR="0041342A" w:rsidRDefault="0041342A">
      <w:pPr>
        <w:pStyle w:val="ConsPlusTitle"/>
        <w:jc w:val="center"/>
      </w:pPr>
      <w:r>
        <w:t>от 25 августа 2014 г. N 01-20/339</w:t>
      </w:r>
    </w:p>
    <w:p w:rsidR="0041342A" w:rsidRDefault="0041342A">
      <w:pPr>
        <w:pStyle w:val="ConsPlusTitle"/>
        <w:jc w:val="center"/>
      </w:pPr>
    </w:p>
    <w:p w:rsidR="0041342A" w:rsidRDefault="0041342A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41342A" w:rsidRDefault="0041342A">
      <w:pPr>
        <w:pStyle w:val="ConsPlusTitle"/>
        <w:jc w:val="center"/>
      </w:pPr>
      <w:r>
        <w:t>НАСЛЕДИЯ РЕГИОНАЛЬНОГО ЗНАЧЕНИЯ "МЕСТО, ГДЕ ПРОХОДИЛИ БОИ</w:t>
      </w:r>
    </w:p>
    <w:p w:rsidR="0041342A" w:rsidRDefault="0041342A">
      <w:pPr>
        <w:pStyle w:val="ConsPlusTitle"/>
        <w:jc w:val="center"/>
      </w:pPr>
      <w:r>
        <w:t>ЧАСТЕЙ 10 КРАСНОЙ АРМИИ С БЕЛОГВАРДЕЙЦАМИ", 1918 Г.,</w:t>
      </w:r>
    </w:p>
    <w:p w:rsidR="0041342A" w:rsidRDefault="0041342A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41342A" w:rsidRDefault="0041342A">
      <w:pPr>
        <w:pStyle w:val="ConsPlusTitle"/>
        <w:jc w:val="center"/>
      </w:pPr>
      <w:r>
        <w:t>Г. ВОЛГОГРАД, СОВЕТСКИЙ РАЙОН, ПОС. ГОРЬКОВСКИЙ, У Ж.Д.</w:t>
      </w:r>
    </w:p>
    <w:p w:rsidR="0041342A" w:rsidRDefault="0041342A">
      <w:pPr>
        <w:pStyle w:val="ConsPlusTitle"/>
        <w:jc w:val="center"/>
      </w:pPr>
      <w:r>
        <w:t>СТАНЦИИ ИМ. ГОРЬКОГО, И УСТАНОВЛЕНИИ ПРАВОВЫХ РЕЖИМОВ</w:t>
      </w:r>
    </w:p>
    <w:p w:rsidR="0041342A" w:rsidRDefault="0041342A">
      <w:pPr>
        <w:pStyle w:val="ConsPlusTitle"/>
        <w:jc w:val="center"/>
      </w:pPr>
      <w:r>
        <w:t>ИСПОЛЬЗОВАНИЯ ТЕРРИТОРИИ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"Место, где проходили бои частей 10 Красной Армии с белогвардейцами", 1918 г., расположенного по адресу: </w:t>
      </w:r>
      <w:proofErr w:type="gramStart"/>
      <w:r>
        <w:t xml:space="preserve">Волгоградская область, г. Волгоград, Советский район, пос. Горьковский, у ж.д. станции им. Горького,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4" w:history="1">
        <w:r>
          <w:rPr>
            <w:color w:val="0000FF"/>
          </w:rPr>
          <w:t>2</w:t>
        </w:r>
      </w:hyperlink>
      <w:r>
        <w:t>.</w:t>
      </w:r>
      <w:proofErr w:type="gramEnd"/>
    </w:p>
    <w:p w:rsidR="0041342A" w:rsidRDefault="0041342A">
      <w:pPr>
        <w:pStyle w:val="ConsPlusNormal"/>
        <w:spacing w:before="220"/>
        <w:ind w:firstLine="540"/>
        <w:jc w:val="both"/>
      </w:pPr>
      <w:r>
        <w:t xml:space="preserve">2. Установить правовые режимы использования территории объекта культурного наследия регионального значения "Место, где проходили бои частей 10 Красной Армии с белогвардейцами", 1918 г., расположенного по адресу: </w:t>
      </w:r>
      <w:proofErr w:type="gramStart"/>
      <w:r>
        <w:t xml:space="preserve">Волгоградская область, г. Волгоград, Советский район, пос. Горьковский, у ж.д. станции им. Горького, согласно </w:t>
      </w:r>
      <w:hyperlink w:anchor="P73" w:history="1">
        <w:r>
          <w:rPr>
            <w:color w:val="0000FF"/>
          </w:rPr>
          <w:t>приложению 3</w:t>
        </w:r>
      </w:hyperlink>
      <w:r>
        <w:t>.</w:t>
      </w:r>
      <w:proofErr w:type="gramEnd"/>
    </w:p>
    <w:p w:rsidR="0041342A" w:rsidRDefault="0041342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right"/>
      </w:pPr>
      <w:r>
        <w:t>Министр</w:t>
      </w:r>
    </w:p>
    <w:p w:rsidR="0041342A" w:rsidRDefault="0041342A">
      <w:pPr>
        <w:pStyle w:val="ConsPlusNormal"/>
        <w:jc w:val="right"/>
      </w:pPr>
      <w:r>
        <w:t>В.П.ГЕПФНЕР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right"/>
        <w:outlineLvl w:val="0"/>
      </w:pPr>
      <w:r>
        <w:t>Приложение 1</w:t>
      </w:r>
    </w:p>
    <w:p w:rsidR="0041342A" w:rsidRDefault="0041342A">
      <w:pPr>
        <w:pStyle w:val="ConsPlusNormal"/>
        <w:jc w:val="right"/>
      </w:pPr>
      <w:r>
        <w:t>к приказу</w:t>
      </w:r>
    </w:p>
    <w:p w:rsidR="0041342A" w:rsidRDefault="0041342A">
      <w:pPr>
        <w:pStyle w:val="ConsPlusNormal"/>
        <w:jc w:val="right"/>
      </w:pPr>
      <w:r>
        <w:t>министерства культуры</w:t>
      </w:r>
    </w:p>
    <w:p w:rsidR="0041342A" w:rsidRDefault="0041342A">
      <w:pPr>
        <w:pStyle w:val="ConsPlusNormal"/>
        <w:jc w:val="right"/>
      </w:pPr>
      <w:r>
        <w:t>Волгоградской области</w:t>
      </w:r>
    </w:p>
    <w:p w:rsidR="0041342A" w:rsidRDefault="0041342A">
      <w:pPr>
        <w:pStyle w:val="ConsPlusNormal"/>
        <w:jc w:val="right"/>
      </w:pPr>
      <w:r>
        <w:t>от 25 августа 2014 г. N 01-20/339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Title"/>
        <w:jc w:val="center"/>
      </w:pPr>
      <w:bookmarkStart w:id="0" w:name="P32"/>
      <w:bookmarkEnd w:id="0"/>
      <w:r>
        <w:t>ОПИСАНИЕ ГРАНИЦ ТЕРРИТОРИИ ОБЪЕКТА КУЛЬТУРНОГО НАСЛЕДИЯ</w:t>
      </w:r>
    </w:p>
    <w:p w:rsidR="0041342A" w:rsidRDefault="0041342A">
      <w:pPr>
        <w:pStyle w:val="ConsPlusTitle"/>
        <w:jc w:val="center"/>
      </w:pPr>
      <w:r>
        <w:t>РЕГИОНАЛЬНОГО ЗНАЧЕНИЯ "МЕСТО, ГДЕ ПРОХОДИЛИ БОИ ЧАСТЕЙ 10</w:t>
      </w:r>
    </w:p>
    <w:p w:rsidR="0041342A" w:rsidRDefault="0041342A">
      <w:pPr>
        <w:pStyle w:val="ConsPlusTitle"/>
        <w:jc w:val="center"/>
      </w:pPr>
      <w:r>
        <w:t xml:space="preserve">КРАСНОЙ АРМИИ С БЕЛОГВАРДЕЙЦАМИ", 1918 Г., </w:t>
      </w:r>
      <w:proofErr w:type="gramStart"/>
      <w:r>
        <w:t>РАСПОЛОЖЕННОГО</w:t>
      </w:r>
      <w:proofErr w:type="gramEnd"/>
    </w:p>
    <w:p w:rsidR="0041342A" w:rsidRDefault="0041342A">
      <w:pPr>
        <w:pStyle w:val="ConsPlusTitle"/>
        <w:jc w:val="center"/>
      </w:pPr>
      <w:r>
        <w:t>ПО АДРЕСУ: ВОЛГОГРАДСКАЯ ОБЛАСТЬ, Г. ВОЛГОГРАД, СОВЕТСКИЙ</w:t>
      </w:r>
    </w:p>
    <w:p w:rsidR="0041342A" w:rsidRDefault="0041342A">
      <w:pPr>
        <w:pStyle w:val="ConsPlusTitle"/>
        <w:jc w:val="center"/>
      </w:pPr>
      <w:r>
        <w:t>РАЙОН, ПОС. ГОРЬКОВСКИЙ, У Ж.Д. СТАНЦИИ ИМ. ГОРЬКОГО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"Место, где проходили бои частей 10 Красной Армии с белогвардейцами", 1918 г., расположенного по адресу: </w:t>
      </w:r>
      <w:proofErr w:type="gramStart"/>
      <w:r>
        <w:lastRenderedPageBreak/>
        <w:t>Волгоградская область, г. Волгоград, Советский район, пос. Горьковский, у ж.д. станции им. Горького, устанавливаются согласно схеме по линиям, обозначенным цифрами:</w:t>
      </w:r>
      <w:proofErr w:type="gramEnd"/>
    </w:p>
    <w:p w:rsidR="0041342A" w:rsidRDefault="0041342A">
      <w:pPr>
        <w:pStyle w:val="ConsPlusNormal"/>
        <w:spacing w:before="220"/>
        <w:ind w:firstLine="540"/>
        <w:jc w:val="both"/>
      </w:pPr>
      <w:r>
        <w:t>от т. 1 до т. 2 - от т. 1 на расстоянии 1,0 м от северо-западной стороны мемориала, в направлении на северо-восток 8,50 м до т. 2;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от т. 2 до т. 3 - от т. 2 на расстоянии 1,0 м от северо-восточной стороны мемориала, в направлении на юго-восток 6,50 м до т. 3;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от т. 3 до т. 4 - от т. 3 на расстоянии 1,0 м от юго-восточной стороны мемориала, в направлении на юго-запад 8,50 м до т. 4;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от т. 4 до т. 1 - от т. 4 на расстоянии 1,0 м от юго-западной стороны мемориала, в направлении на северо-запад 6,50 м до замыкания контура с т. 1.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right"/>
        <w:outlineLvl w:val="0"/>
      </w:pPr>
      <w:r>
        <w:t>Приложение 2</w:t>
      </w:r>
    </w:p>
    <w:p w:rsidR="0041342A" w:rsidRDefault="0041342A">
      <w:pPr>
        <w:pStyle w:val="ConsPlusNormal"/>
        <w:jc w:val="right"/>
      </w:pPr>
      <w:r>
        <w:t>к приказу</w:t>
      </w:r>
    </w:p>
    <w:p w:rsidR="0041342A" w:rsidRDefault="0041342A">
      <w:pPr>
        <w:pStyle w:val="ConsPlusNormal"/>
        <w:jc w:val="right"/>
      </w:pPr>
      <w:r>
        <w:t>министерства культуры</w:t>
      </w:r>
    </w:p>
    <w:p w:rsidR="0041342A" w:rsidRDefault="0041342A">
      <w:pPr>
        <w:pStyle w:val="ConsPlusNormal"/>
        <w:jc w:val="right"/>
      </w:pPr>
      <w:r>
        <w:t>Волгоградской области</w:t>
      </w:r>
    </w:p>
    <w:p w:rsidR="0041342A" w:rsidRDefault="0041342A">
      <w:pPr>
        <w:pStyle w:val="ConsPlusNormal"/>
        <w:jc w:val="right"/>
      </w:pPr>
      <w:r>
        <w:t>от 25 августа 2014 г. N 01-20/339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Title"/>
        <w:jc w:val="center"/>
      </w:pPr>
      <w:bookmarkStart w:id="1" w:name="P54"/>
      <w:bookmarkEnd w:id="1"/>
      <w:r>
        <w:t>СХЕМА</w:t>
      </w:r>
    </w:p>
    <w:p w:rsidR="0041342A" w:rsidRDefault="0041342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41342A" w:rsidRDefault="0041342A">
      <w:pPr>
        <w:pStyle w:val="ConsPlusTitle"/>
        <w:jc w:val="center"/>
      </w:pPr>
      <w:r>
        <w:t>ЗНАЧЕНИЯ "МЕСТО, ГДЕ ПРОХОДИЛИ БОИ ЧАСТЕЙ 10 КРАСНОЙ АРМИИ</w:t>
      </w:r>
    </w:p>
    <w:p w:rsidR="0041342A" w:rsidRDefault="0041342A">
      <w:pPr>
        <w:pStyle w:val="ConsPlusTitle"/>
        <w:jc w:val="center"/>
      </w:pPr>
      <w:r>
        <w:t xml:space="preserve">С БЕЛОГВАРДЕЙЦАМИ", 1918 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41342A" w:rsidRDefault="0041342A">
      <w:pPr>
        <w:pStyle w:val="ConsPlusTitle"/>
        <w:jc w:val="center"/>
      </w:pPr>
      <w:r>
        <w:t>ВОЛГОГРАДСКАЯ ОБЛАСТЬ, Г. ВОЛГОГРАД, СОВЕТСКИЙ РАЙОН,</w:t>
      </w:r>
    </w:p>
    <w:p w:rsidR="0041342A" w:rsidRDefault="0041342A">
      <w:pPr>
        <w:pStyle w:val="ConsPlusTitle"/>
        <w:jc w:val="center"/>
      </w:pPr>
      <w:r>
        <w:t xml:space="preserve">ПОС. </w:t>
      </w:r>
      <w:proofErr w:type="gramStart"/>
      <w:r>
        <w:t>ГОРЬКОВСКИЙ</w:t>
      </w:r>
      <w:proofErr w:type="gramEnd"/>
      <w:r>
        <w:t>, У Ж.Д. СТАНЦИИ ИМ. ГОРЬКОГО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center"/>
      </w:pPr>
      <w:r w:rsidRPr="00A63552">
        <w:rPr>
          <w:position w:val="-331"/>
        </w:rPr>
        <w:lastRenderedPageBreak/>
        <w:pict>
          <v:shape id="_x0000_i1025" style="width:276.7pt;height:343.05pt" coordsize="" o:spt="100" adj="0,,0" path="" filled="f" stroked="f">
            <v:stroke joinstyle="miter"/>
            <v:imagedata r:id="rId8" o:title="base_23732_105629_32768"/>
            <v:formulas/>
            <v:path o:connecttype="segments"/>
          </v:shape>
        </w:pic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right"/>
        <w:outlineLvl w:val="0"/>
      </w:pPr>
      <w:r>
        <w:t>Приложение 3</w:t>
      </w:r>
    </w:p>
    <w:p w:rsidR="0041342A" w:rsidRDefault="0041342A">
      <w:pPr>
        <w:pStyle w:val="ConsPlusNormal"/>
        <w:jc w:val="right"/>
      </w:pPr>
      <w:r>
        <w:t>к приказу</w:t>
      </w:r>
    </w:p>
    <w:p w:rsidR="0041342A" w:rsidRDefault="0041342A">
      <w:pPr>
        <w:pStyle w:val="ConsPlusNormal"/>
        <w:jc w:val="right"/>
      </w:pPr>
      <w:r>
        <w:t>министерства культуры</w:t>
      </w:r>
    </w:p>
    <w:p w:rsidR="0041342A" w:rsidRDefault="0041342A">
      <w:pPr>
        <w:pStyle w:val="ConsPlusNormal"/>
        <w:jc w:val="right"/>
      </w:pPr>
      <w:r>
        <w:t>Волгоградской области</w:t>
      </w:r>
    </w:p>
    <w:p w:rsidR="0041342A" w:rsidRDefault="0041342A">
      <w:pPr>
        <w:pStyle w:val="ConsPlusNormal"/>
        <w:jc w:val="right"/>
      </w:pPr>
      <w:r>
        <w:t>от 25 августа 2014 г. N 01-20/339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Title"/>
        <w:jc w:val="center"/>
      </w:pPr>
      <w:bookmarkStart w:id="2" w:name="P73"/>
      <w:bookmarkEnd w:id="2"/>
      <w:r>
        <w:t>ПРАВОВЫЕ РЕЖИМЫ ИСПОЛЬЗОВАНИЯ ТЕРРИТОРИИ ОБЪЕКТА КУЛЬТУРНОГО</w:t>
      </w:r>
    </w:p>
    <w:p w:rsidR="0041342A" w:rsidRDefault="0041342A">
      <w:pPr>
        <w:pStyle w:val="ConsPlusTitle"/>
        <w:jc w:val="center"/>
      </w:pPr>
      <w:r>
        <w:t>НАСЛЕДИЯ РЕГИОНАЛЬНОГО ЗНАЧЕНИЯ "МЕСТО, ГДЕ ПРОХОДИЛИ БОИ</w:t>
      </w:r>
    </w:p>
    <w:p w:rsidR="0041342A" w:rsidRDefault="0041342A">
      <w:pPr>
        <w:pStyle w:val="ConsPlusTitle"/>
        <w:jc w:val="center"/>
      </w:pPr>
      <w:r>
        <w:t>ЧАСТЕЙ 10 КРАСНОЙ АРМИИ С БЕЛОГВАРДЕЙЦАМИ", 1918 Г.,</w:t>
      </w:r>
    </w:p>
    <w:p w:rsidR="0041342A" w:rsidRDefault="0041342A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41342A" w:rsidRDefault="0041342A">
      <w:pPr>
        <w:pStyle w:val="ConsPlusTitle"/>
        <w:jc w:val="center"/>
      </w:pPr>
      <w:r>
        <w:t>Г. ВОЛГОГРАД, СОВЕТСКИЙ РАЙОН, ПОС. ГОРЬКОВСКИЙ, У Ж.Д.</w:t>
      </w:r>
    </w:p>
    <w:p w:rsidR="0041342A" w:rsidRDefault="0041342A">
      <w:pPr>
        <w:pStyle w:val="ConsPlusTitle"/>
        <w:jc w:val="center"/>
      </w:pPr>
      <w:r>
        <w:t>СТАНЦИИ ИМ. ГОРЬКОГО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ind w:firstLine="540"/>
        <w:jc w:val="both"/>
      </w:pPr>
      <w:r>
        <w:t xml:space="preserve">Для территории объекта культурного наследия регионального значения "Место, где проходили бои частей 10 Красной Армии с белогвардейцами", 1918 г., расположенного по адресу: </w:t>
      </w:r>
      <w:proofErr w:type="gramStart"/>
      <w:r>
        <w:t>Волгоградская область, г. Волгоград, Советский район, пос. Горьковский, у ж.д. станции им. Горького, устанавливаются следующие правовые режимы:</w:t>
      </w:r>
      <w:proofErr w:type="gramEnd"/>
    </w:p>
    <w:p w:rsidR="0041342A" w:rsidRDefault="0041342A">
      <w:pPr>
        <w:pStyle w:val="ConsPlusNormal"/>
        <w:spacing w:before="220"/>
        <w:ind w:firstLine="540"/>
        <w:jc w:val="both"/>
      </w:pPr>
      <w:r>
        <w:t>запрещается: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строительство зданий и сооружений;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 xml:space="preserve">- реконструкция зданий и сооружений без проектов, содержащих раздел об обеспечении сохранности объектов культурного наследия, согласованный с органом исполнительной власти </w:t>
      </w:r>
      <w:r>
        <w:lastRenderedPageBreak/>
        <w:t>Волгоградской области, уполномоченным в сфере государственной охраны объектов культурного наследия (далее - раздел об обеспечении сохранности);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строительство, ремонт и реконструкция инженерных коммуникаций без проектов, содержащих раздел об обеспечении сохранности;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реконструкция и капитальный ремонт автомобильных дорог без проектов, содержащих раздел об обеспечении сохранности;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производство земляных работ (кроме археологических полевых работ) без проектов, содержащих раздел об обеспечении сохранности;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деятельность по благоустройству ландшафта без проектов, содержащих раздел об обеспечении сохранности;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размещение рекламных конструкций;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размещение и реконструкция временных объектов;</w:t>
      </w:r>
    </w:p>
    <w:p w:rsidR="0041342A" w:rsidRDefault="0041342A">
      <w:pPr>
        <w:pStyle w:val="ConsPlusNormal"/>
        <w:spacing w:before="220"/>
        <w:ind w:firstLine="540"/>
        <w:jc w:val="both"/>
      </w:pPr>
      <w:r>
        <w:t>- проведение землеустроительных работ в целях осуществления деятельности, запрещенной данным правовым режимом использования территории.</w:t>
      </w: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jc w:val="both"/>
      </w:pPr>
    </w:p>
    <w:p w:rsidR="0041342A" w:rsidRDefault="004134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342A" w:rsidRDefault="0041342A">
      <w:bookmarkStart w:id="3" w:name="_GoBack"/>
      <w:bookmarkEnd w:id="3"/>
    </w:p>
    <w:sectPr w:rsidR="0041342A" w:rsidSect="00DB3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42A"/>
    <w:rsid w:val="0041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3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3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34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3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3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34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3B6830DD903370C8F65C904BC7C72D5AC8180E1D79BDD19FAFF08C1036AA44CB1970BE11C2318FE9D0D7EA9A57FB4FCC97719F146413D59D220FO0xE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3B6830DD903370C8F6429D5DAB98285BCB440A147AB684C0F0ABD1473FA0139E5671F054CC2E8EEBCED4EB93O0x3M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2020-12-13T12:49:00Z</dcterms:created>
  <dcterms:modified xsi:type="dcterms:W3CDTF">2020-12-13T12:49:00Z</dcterms:modified>
</cp:coreProperties>
</file>