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497A" w:rsidRDefault="00DB497A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DB497A" w:rsidRDefault="00DB497A">
      <w:pPr>
        <w:pStyle w:val="ConsPlusNormal"/>
        <w:jc w:val="both"/>
        <w:outlineLvl w:val="0"/>
      </w:pPr>
    </w:p>
    <w:p w:rsidR="00DB497A" w:rsidRDefault="00DB497A">
      <w:pPr>
        <w:pStyle w:val="ConsPlusTitle"/>
        <w:jc w:val="center"/>
        <w:outlineLvl w:val="0"/>
      </w:pPr>
      <w:r>
        <w:t>КОМИТЕТ ГОСУДАРСТВЕННОЙ ОХРАНЫ ОБЪЕКТОВ КУЛЬТУРНОГО</w:t>
      </w:r>
    </w:p>
    <w:p w:rsidR="00DB497A" w:rsidRDefault="00DB497A">
      <w:pPr>
        <w:pStyle w:val="ConsPlusTitle"/>
        <w:jc w:val="center"/>
      </w:pPr>
      <w:r>
        <w:t>НАСЛЕДИЯ ВОЛГОГРАДСКОЙ ОБЛАСТИ</w:t>
      </w:r>
    </w:p>
    <w:p w:rsidR="00DB497A" w:rsidRDefault="00DB497A">
      <w:pPr>
        <w:pStyle w:val="ConsPlusTitle"/>
        <w:jc w:val="both"/>
      </w:pPr>
    </w:p>
    <w:p w:rsidR="00DB497A" w:rsidRDefault="00DB497A">
      <w:pPr>
        <w:pStyle w:val="ConsPlusTitle"/>
        <w:jc w:val="center"/>
      </w:pPr>
      <w:r>
        <w:t>ПРИКАЗ</w:t>
      </w:r>
    </w:p>
    <w:p w:rsidR="00DB497A" w:rsidRDefault="00DB497A">
      <w:pPr>
        <w:pStyle w:val="ConsPlusTitle"/>
        <w:jc w:val="center"/>
      </w:pPr>
      <w:r>
        <w:t>от 27 декабря 2019 г. N 296</w:t>
      </w:r>
    </w:p>
    <w:p w:rsidR="00DB497A" w:rsidRDefault="00DB497A">
      <w:pPr>
        <w:pStyle w:val="ConsPlusTitle"/>
        <w:jc w:val="both"/>
      </w:pPr>
    </w:p>
    <w:p w:rsidR="00DB497A" w:rsidRDefault="00DB497A">
      <w:pPr>
        <w:pStyle w:val="ConsPlusTitle"/>
        <w:jc w:val="center"/>
      </w:pPr>
      <w:r>
        <w:t>ОБ УТВЕРЖДЕНИИ ГРАНИЦ И РЕЖИМА ИСПОЛЬЗОВАНИЯ ТЕРРИТОРИИ</w:t>
      </w:r>
    </w:p>
    <w:p w:rsidR="00DB497A" w:rsidRDefault="00DB497A">
      <w:pPr>
        <w:pStyle w:val="ConsPlusTitle"/>
        <w:jc w:val="center"/>
      </w:pPr>
      <w:r>
        <w:t>ОБЪЕКТА КУЛЬТУРНОГО НАСЛЕДИЯ РЕГИОНАЛЬНОГО ЗНАЧЕНИЯ</w:t>
      </w:r>
    </w:p>
    <w:p w:rsidR="00DB497A" w:rsidRDefault="00DB497A">
      <w:pPr>
        <w:pStyle w:val="ConsPlusTitle"/>
        <w:jc w:val="center"/>
      </w:pPr>
      <w:r>
        <w:t>"БРАТСКАЯ МОГИЛА СОВЕТСКИХ ВОИНОВ, ПОГИБШИХ В ПЕРИОД</w:t>
      </w:r>
    </w:p>
    <w:p w:rsidR="00DB497A" w:rsidRDefault="00DB497A">
      <w:pPr>
        <w:pStyle w:val="ConsPlusTitle"/>
        <w:jc w:val="center"/>
      </w:pPr>
      <w:r>
        <w:t>СТАЛИНГРАДСКОЙ БИТВЫ", РАСПОЛОЖЕННОГО ПО АДРЕСУ:</w:t>
      </w:r>
    </w:p>
    <w:p w:rsidR="00DB497A" w:rsidRDefault="00DB497A">
      <w:pPr>
        <w:pStyle w:val="ConsPlusTitle"/>
        <w:jc w:val="center"/>
      </w:pPr>
      <w:r>
        <w:t>ВОЛГОГРАДСКАЯ ОБЛАСТЬ, СРЕДНЕАХТУБИНСКИЙ РАЙОН,</w:t>
      </w:r>
    </w:p>
    <w:p w:rsidR="00DB497A" w:rsidRDefault="00DB497A">
      <w:pPr>
        <w:pStyle w:val="ConsPlusTitle"/>
        <w:jc w:val="center"/>
      </w:pPr>
      <w:r>
        <w:t>ПОС. КАЛИНИНА</w:t>
      </w:r>
    </w:p>
    <w:p w:rsidR="00DB497A" w:rsidRDefault="00DB497A">
      <w:pPr>
        <w:pStyle w:val="ConsPlusNormal"/>
        <w:jc w:val="both"/>
      </w:pPr>
    </w:p>
    <w:p w:rsidR="00DB497A" w:rsidRDefault="00DB497A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DB497A" w:rsidRDefault="00DB497A">
      <w:pPr>
        <w:pStyle w:val="ConsPlusNormal"/>
        <w:spacing w:before="220"/>
        <w:ind w:firstLine="540"/>
        <w:jc w:val="both"/>
      </w:pPr>
      <w:r>
        <w:t xml:space="preserve">1. Утвердить границы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</w:t>
      </w:r>
      <w:proofErr w:type="spellStart"/>
      <w:r>
        <w:t>Среднеахтубинский</w:t>
      </w:r>
      <w:proofErr w:type="spellEnd"/>
      <w:r>
        <w:t xml:space="preserve"> район, пос. Калинина, согласно </w:t>
      </w:r>
      <w:hyperlink w:anchor="P33" w:history="1">
        <w:r>
          <w:rPr>
            <w:color w:val="0000FF"/>
          </w:rPr>
          <w:t>приложениям 1</w:t>
        </w:r>
      </w:hyperlink>
      <w:r>
        <w:t xml:space="preserve"> - </w:t>
      </w:r>
      <w:hyperlink w:anchor="P73" w:history="1">
        <w:r>
          <w:rPr>
            <w:color w:val="0000FF"/>
          </w:rPr>
          <w:t>3</w:t>
        </w:r>
      </w:hyperlink>
      <w:r>
        <w:t>.</w:t>
      </w:r>
    </w:p>
    <w:p w:rsidR="00DB497A" w:rsidRDefault="00DB497A">
      <w:pPr>
        <w:pStyle w:val="ConsPlusNormal"/>
        <w:spacing w:before="220"/>
        <w:ind w:firstLine="540"/>
        <w:jc w:val="both"/>
      </w:pPr>
      <w:r>
        <w:t xml:space="preserve">2. Утвердить </w:t>
      </w:r>
      <w:hyperlink w:anchor="P152" w:history="1">
        <w:r>
          <w:rPr>
            <w:color w:val="0000FF"/>
          </w:rPr>
          <w:t>режимы</w:t>
        </w:r>
      </w:hyperlink>
      <w:r>
        <w:t xml:space="preserve"> использования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</w:t>
      </w:r>
      <w:proofErr w:type="spellStart"/>
      <w:r>
        <w:t>Среднеахтубинский</w:t>
      </w:r>
      <w:proofErr w:type="spellEnd"/>
      <w:r>
        <w:t xml:space="preserve"> район, пос. Калинина, согласно приложению 4.</w:t>
      </w:r>
    </w:p>
    <w:p w:rsidR="00DB497A" w:rsidRDefault="00DB497A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DB497A" w:rsidRDefault="00DB497A">
      <w:pPr>
        <w:pStyle w:val="ConsPlusNormal"/>
        <w:jc w:val="both"/>
      </w:pPr>
    </w:p>
    <w:p w:rsidR="00DB497A" w:rsidRDefault="00DB497A">
      <w:pPr>
        <w:pStyle w:val="ConsPlusNormal"/>
        <w:jc w:val="right"/>
      </w:pPr>
      <w:r>
        <w:t>Председатель комитета</w:t>
      </w:r>
    </w:p>
    <w:p w:rsidR="00DB497A" w:rsidRDefault="00DB497A">
      <w:pPr>
        <w:pStyle w:val="ConsPlusNormal"/>
        <w:jc w:val="right"/>
      </w:pPr>
      <w:r>
        <w:t>А.Ю.БАЖЕНОВ</w:t>
      </w:r>
    </w:p>
    <w:p w:rsidR="00DB497A" w:rsidRDefault="00DB497A">
      <w:pPr>
        <w:pStyle w:val="ConsPlusNormal"/>
        <w:jc w:val="both"/>
      </w:pPr>
    </w:p>
    <w:p w:rsidR="00DB497A" w:rsidRDefault="00DB497A">
      <w:pPr>
        <w:pStyle w:val="ConsPlusNormal"/>
        <w:jc w:val="both"/>
      </w:pPr>
    </w:p>
    <w:p w:rsidR="00DB497A" w:rsidRDefault="00DB497A">
      <w:pPr>
        <w:pStyle w:val="ConsPlusNormal"/>
        <w:jc w:val="both"/>
      </w:pPr>
    </w:p>
    <w:p w:rsidR="00DB497A" w:rsidRDefault="00DB497A">
      <w:pPr>
        <w:pStyle w:val="ConsPlusNormal"/>
        <w:jc w:val="both"/>
      </w:pPr>
    </w:p>
    <w:p w:rsidR="00DB497A" w:rsidRDefault="00DB497A">
      <w:pPr>
        <w:pStyle w:val="ConsPlusNormal"/>
        <w:jc w:val="both"/>
      </w:pPr>
    </w:p>
    <w:p w:rsidR="00DB497A" w:rsidRDefault="00DB497A">
      <w:pPr>
        <w:pStyle w:val="ConsPlusNormal"/>
        <w:jc w:val="right"/>
        <w:outlineLvl w:val="0"/>
      </w:pPr>
      <w:r>
        <w:t>Приложение 1</w:t>
      </w:r>
    </w:p>
    <w:p w:rsidR="00DB497A" w:rsidRDefault="00DB497A">
      <w:pPr>
        <w:pStyle w:val="ConsPlusNormal"/>
        <w:jc w:val="right"/>
      </w:pPr>
      <w:r>
        <w:t>к приказу</w:t>
      </w:r>
    </w:p>
    <w:p w:rsidR="00DB497A" w:rsidRDefault="00DB497A">
      <w:pPr>
        <w:pStyle w:val="ConsPlusNormal"/>
        <w:jc w:val="right"/>
      </w:pPr>
      <w:r>
        <w:t>комитета государственной охраны</w:t>
      </w:r>
    </w:p>
    <w:p w:rsidR="00DB497A" w:rsidRDefault="00DB497A">
      <w:pPr>
        <w:pStyle w:val="ConsPlusNormal"/>
        <w:jc w:val="right"/>
      </w:pPr>
      <w:r>
        <w:t>объектов культурного наследия</w:t>
      </w:r>
    </w:p>
    <w:p w:rsidR="00DB497A" w:rsidRDefault="00DB497A">
      <w:pPr>
        <w:pStyle w:val="ConsPlusNormal"/>
        <w:jc w:val="right"/>
      </w:pPr>
      <w:r>
        <w:t>Волгоградской области</w:t>
      </w:r>
    </w:p>
    <w:p w:rsidR="00DB497A" w:rsidRDefault="00DB497A">
      <w:pPr>
        <w:pStyle w:val="ConsPlusNormal"/>
        <w:jc w:val="right"/>
      </w:pPr>
      <w:r>
        <w:t>от 27.12.2019 N 296</w:t>
      </w:r>
    </w:p>
    <w:p w:rsidR="00DB497A" w:rsidRDefault="00DB497A">
      <w:pPr>
        <w:pStyle w:val="ConsPlusNormal"/>
        <w:jc w:val="both"/>
      </w:pPr>
    </w:p>
    <w:p w:rsidR="00DB497A" w:rsidRDefault="00DB497A">
      <w:pPr>
        <w:pStyle w:val="ConsPlusTitle"/>
        <w:jc w:val="center"/>
      </w:pPr>
      <w:bookmarkStart w:id="0" w:name="P33"/>
      <w:bookmarkEnd w:id="0"/>
      <w:r>
        <w:t>СХЕМА</w:t>
      </w:r>
    </w:p>
    <w:p w:rsidR="00DB497A" w:rsidRDefault="00DB497A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DB497A" w:rsidRDefault="00DB497A">
      <w:pPr>
        <w:pStyle w:val="ConsPlusTitle"/>
        <w:jc w:val="center"/>
      </w:pPr>
      <w:r>
        <w:t>ЗНАЧЕНИЯ "БРАТСКАЯ МОГИЛА СОВЕТСКИХ ВОИНОВ, ПОГИБШИХ</w:t>
      </w:r>
    </w:p>
    <w:p w:rsidR="00DB497A" w:rsidRDefault="00DB497A">
      <w:pPr>
        <w:pStyle w:val="ConsPlusTitle"/>
        <w:jc w:val="center"/>
      </w:pPr>
      <w:r>
        <w:lastRenderedPageBreak/>
        <w:t>В ПЕРИОД СТАЛИНГРАДСКОЙ БИТВЫ", РАСПОЛОЖЕННОГО ПО АДРЕСУ:</w:t>
      </w:r>
    </w:p>
    <w:p w:rsidR="00DB497A" w:rsidRDefault="00DB497A">
      <w:pPr>
        <w:pStyle w:val="ConsPlusTitle"/>
        <w:jc w:val="center"/>
      </w:pPr>
      <w:r>
        <w:t>ВОЛГОГРАДСКАЯ ОБЛАСТЬ, СРЕДНЕАХТУБИНСКИЙ РАЙОН,</w:t>
      </w:r>
    </w:p>
    <w:p w:rsidR="00DB497A" w:rsidRDefault="00DB497A">
      <w:pPr>
        <w:pStyle w:val="ConsPlusTitle"/>
        <w:jc w:val="center"/>
      </w:pPr>
      <w:r>
        <w:t>ПОС. КАЛИНИНА</w:t>
      </w:r>
    </w:p>
    <w:p w:rsidR="00DB497A" w:rsidRDefault="00DB497A">
      <w:pPr>
        <w:pStyle w:val="ConsPlusNormal"/>
        <w:jc w:val="both"/>
      </w:pPr>
    </w:p>
    <w:p w:rsidR="00DB497A" w:rsidRDefault="00DB497A">
      <w:pPr>
        <w:pStyle w:val="ConsPlusNormal"/>
        <w:jc w:val="center"/>
      </w:pPr>
      <w:r w:rsidRPr="00BB1A17">
        <w:rPr>
          <w:position w:val="-363"/>
        </w:rPr>
        <w:pict>
          <v:shape id="_x0000_i1025" style="width:345pt;height:374.25pt" coordsize="" o:spt="100" adj="0,,0" path="" filled="f" stroked="f">
            <v:stroke joinstyle="miter"/>
            <v:imagedata r:id="rId9" o:title="base_23732_200399_32768"/>
            <v:formulas/>
            <v:path o:connecttype="segments"/>
          </v:shape>
        </w:pict>
      </w:r>
    </w:p>
    <w:p w:rsidR="00DB497A" w:rsidRDefault="00DB497A">
      <w:pPr>
        <w:pStyle w:val="ConsPlusNormal"/>
        <w:jc w:val="both"/>
      </w:pPr>
    </w:p>
    <w:p w:rsidR="00DB497A" w:rsidRDefault="00DB497A">
      <w:pPr>
        <w:pStyle w:val="ConsPlusNormal"/>
        <w:jc w:val="both"/>
      </w:pPr>
    </w:p>
    <w:p w:rsidR="00DB497A" w:rsidRDefault="00DB497A">
      <w:pPr>
        <w:pStyle w:val="ConsPlusNormal"/>
        <w:jc w:val="both"/>
      </w:pPr>
    </w:p>
    <w:p w:rsidR="00DB497A" w:rsidRDefault="00DB497A">
      <w:pPr>
        <w:pStyle w:val="ConsPlusNormal"/>
        <w:jc w:val="both"/>
      </w:pPr>
    </w:p>
    <w:p w:rsidR="00DB497A" w:rsidRDefault="00DB497A">
      <w:pPr>
        <w:pStyle w:val="ConsPlusNormal"/>
        <w:jc w:val="both"/>
      </w:pPr>
    </w:p>
    <w:p w:rsidR="00DB497A" w:rsidRDefault="00DB497A">
      <w:pPr>
        <w:pStyle w:val="ConsPlusNormal"/>
        <w:jc w:val="right"/>
        <w:outlineLvl w:val="0"/>
      </w:pPr>
      <w:r>
        <w:t>Приложение 2</w:t>
      </w:r>
    </w:p>
    <w:p w:rsidR="00DB497A" w:rsidRDefault="00DB497A">
      <w:pPr>
        <w:pStyle w:val="ConsPlusNormal"/>
        <w:jc w:val="right"/>
      </w:pPr>
      <w:r>
        <w:t>к приказу</w:t>
      </w:r>
    </w:p>
    <w:p w:rsidR="00DB497A" w:rsidRDefault="00DB497A">
      <w:pPr>
        <w:pStyle w:val="ConsPlusNormal"/>
        <w:jc w:val="right"/>
      </w:pPr>
      <w:r>
        <w:t>комитета государственной охраны</w:t>
      </w:r>
    </w:p>
    <w:p w:rsidR="00DB497A" w:rsidRDefault="00DB497A">
      <w:pPr>
        <w:pStyle w:val="ConsPlusNormal"/>
        <w:jc w:val="right"/>
      </w:pPr>
      <w:r>
        <w:t>объектов культурного наследия</w:t>
      </w:r>
    </w:p>
    <w:p w:rsidR="00DB497A" w:rsidRDefault="00DB497A">
      <w:pPr>
        <w:pStyle w:val="ConsPlusNormal"/>
        <w:jc w:val="right"/>
      </w:pPr>
      <w:r>
        <w:t>Волгоградской области</w:t>
      </w:r>
    </w:p>
    <w:p w:rsidR="00DB497A" w:rsidRDefault="00DB497A">
      <w:pPr>
        <w:pStyle w:val="ConsPlusNormal"/>
        <w:jc w:val="right"/>
      </w:pPr>
      <w:r>
        <w:t>от 27.12.2019 N 296</w:t>
      </w:r>
    </w:p>
    <w:p w:rsidR="00DB497A" w:rsidRDefault="00DB497A">
      <w:pPr>
        <w:pStyle w:val="ConsPlusNormal"/>
        <w:jc w:val="both"/>
      </w:pPr>
    </w:p>
    <w:p w:rsidR="00DB497A" w:rsidRDefault="00DB497A">
      <w:pPr>
        <w:pStyle w:val="ConsPlusTitle"/>
        <w:jc w:val="center"/>
      </w:pPr>
      <w:r>
        <w:t>СИТУАЦИОННЫЙ ПЛАН</w:t>
      </w:r>
    </w:p>
    <w:p w:rsidR="00DB497A" w:rsidRDefault="00DB497A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DB497A" w:rsidRDefault="00DB497A">
      <w:pPr>
        <w:pStyle w:val="ConsPlusTitle"/>
        <w:jc w:val="center"/>
      </w:pPr>
      <w:r>
        <w:t>ЗНАЧЕНИЯ "БРАТСКАЯ МОГИЛА СОВЕТСКИХ ВОИНОВ, ПОГИБШИХ</w:t>
      </w:r>
    </w:p>
    <w:p w:rsidR="00DB497A" w:rsidRDefault="00DB497A">
      <w:pPr>
        <w:pStyle w:val="ConsPlusTitle"/>
        <w:jc w:val="center"/>
      </w:pPr>
      <w:r>
        <w:t>В ПЕРИОД СТАЛИНГРАДСКОЙ БИТВЫ", РАСПОЛОЖЕННОГО ПО АДРЕСУ:</w:t>
      </w:r>
    </w:p>
    <w:p w:rsidR="00DB497A" w:rsidRDefault="00DB497A">
      <w:pPr>
        <w:pStyle w:val="ConsPlusTitle"/>
        <w:jc w:val="center"/>
      </w:pPr>
      <w:r>
        <w:t>ВОЛГОГРАДСКАЯ ОБЛАСТЬ, СРЕДНЕАХТУБИНСКИЙ РАЙОН,</w:t>
      </w:r>
    </w:p>
    <w:p w:rsidR="00DB497A" w:rsidRDefault="00DB497A">
      <w:pPr>
        <w:pStyle w:val="ConsPlusTitle"/>
        <w:jc w:val="center"/>
      </w:pPr>
      <w:r>
        <w:t>ПОС. КАЛИНИНА</w:t>
      </w:r>
    </w:p>
    <w:p w:rsidR="00DB497A" w:rsidRDefault="00DB497A">
      <w:pPr>
        <w:pStyle w:val="ConsPlusNormal"/>
        <w:jc w:val="both"/>
      </w:pPr>
    </w:p>
    <w:p w:rsidR="00DB497A" w:rsidRDefault="00DB497A">
      <w:pPr>
        <w:pStyle w:val="ConsPlusNormal"/>
        <w:jc w:val="center"/>
      </w:pPr>
      <w:r w:rsidRPr="00BB1A17">
        <w:rPr>
          <w:position w:val="-279"/>
        </w:rPr>
        <w:lastRenderedPageBreak/>
        <w:pict>
          <v:shape id="_x0000_i1026" style="width:345pt;height:291pt" coordsize="" o:spt="100" adj="0,,0" path="" filled="f" stroked="f">
            <v:stroke joinstyle="miter"/>
            <v:imagedata r:id="rId10" o:title="base_23732_200399_32769"/>
            <v:formulas/>
            <v:path o:connecttype="segments"/>
          </v:shape>
        </w:pict>
      </w:r>
    </w:p>
    <w:p w:rsidR="00DB497A" w:rsidRDefault="00DB497A">
      <w:pPr>
        <w:pStyle w:val="ConsPlusNormal"/>
        <w:jc w:val="both"/>
      </w:pPr>
    </w:p>
    <w:p w:rsidR="00DB497A" w:rsidRDefault="00DB497A">
      <w:pPr>
        <w:pStyle w:val="ConsPlusNormal"/>
        <w:jc w:val="both"/>
      </w:pPr>
    </w:p>
    <w:p w:rsidR="00DB497A" w:rsidRDefault="00DB497A">
      <w:pPr>
        <w:pStyle w:val="ConsPlusNormal"/>
        <w:jc w:val="both"/>
      </w:pPr>
    </w:p>
    <w:p w:rsidR="00DB497A" w:rsidRDefault="00DB497A">
      <w:pPr>
        <w:pStyle w:val="ConsPlusNormal"/>
        <w:jc w:val="both"/>
      </w:pPr>
    </w:p>
    <w:p w:rsidR="00DB497A" w:rsidRDefault="00DB497A">
      <w:pPr>
        <w:pStyle w:val="ConsPlusNormal"/>
        <w:jc w:val="both"/>
      </w:pPr>
    </w:p>
    <w:p w:rsidR="00DB497A" w:rsidRDefault="00DB497A">
      <w:pPr>
        <w:pStyle w:val="ConsPlusNormal"/>
        <w:jc w:val="right"/>
        <w:outlineLvl w:val="0"/>
      </w:pPr>
      <w:r>
        <w:t>Приложение 3</w:t>
      </w:r>
    </w:p>
    <w:p w:rsidR="00DB497A" w:rsidRDefault="00DB497A">
      <w:pPr>
        <w:pStyle w:val="ConsPlusNormal"/>
        <w:jc w:val="right"/>
      </w:pPr>
      <w:r>
        <w:t>к приказу</w:t>
      </w:r>
    </w:p>
    <w:p w:rsidR="00DB497A" w:rsidRDefault="00DB497A">
      <w:pPr>
        <w:pStyle w:val="ConsPlusNormal"/>
        <w:jc w:val="right"/>
      </w:pPr>
      <w:r>
        <w:t>комитета государственной охраны</w:t>
      </w:r>
    </w:p>
    <w:p w:rsidR="00DB497A" w:rsidRDefault="00DB497A">
      <w:pPr>
        <w:pStyle w:val="ConsPlusNormal"/>
        <w:jc w:val="right"/>
      </w:pPr>
      <w:r>
        <w:t>объектов культурного наследия</w:t>
      </w:r>
    </w:p>
    <w:p w:rsidR="00DB497A" w:rsidRDefault="00DB497A">
      <w:pPr>
        <w:pStyle w:val="ConsPlusNormal"/>
        <w:jc w:val="right"/>
      </w:pPr>
      <w:r>
        <w:t>Волгоградской области</w:t>
      </w:r>
    </w:p>
    <w:p w:rsidR="00DB497A" w:rsidRDefault="00DB497A">
      <w:pPr>
        <w:pStyle w:val="ConsPlusNormal"/>
        <w:jc w:val="right"/>
      </w:pPr>
      <w:r>
        <w:t>от 27.12.2019 N 296</w:t>
      </w:r>
    </w:p>
    <w:p w:rsidR="00DB497A" w:rsidRDefault="00DB497A">
      <w:pPr>
        <w:pStyle w:val="ConsPlusNormal"/>
        <w:jc w:val="both"/>
      </w:pPr>
    </w:p>
    <w:p w:rsidR="00DB497A" w:rsidRDefault="00DB497A">
      <w:pPr>
        <w:pStyle w:val="ConsPlusTitle"/>
        <w:jc w:val="center"/>
      </w:pPr>
      <w:bookmarkStart w:id="1" w:name="P73"/>
      <w:bookmarkEnd w:id="1"/>
      <w:r>
        <w:t>ПЕРЕЧЕНЬ</w:t>
      </w:r>
    </w:p>
    <w:p w:rsidR="00DB497A" w:rsidRDefault="00DB497A">
      <w:pPr>
        <w:pStyle w:val="ConsPlusTitle"/>
        <w:jc w:val="center"/>
      </w:pPr>
      <w:r>
        <w:t>КООРДИНАТ ХАРАКТЕРНЫХ ТОЧЕК ГРАНИЦ ТЕРРИТОРИИ ОБЪЕКТА</w:t>
      </w:r>
    </w:p>
    <w:p w:rsidR="00DB497A" w:rsidRDefault="00DB497A">
      <w:pPr>
        <w:pStyle w:val="ConsPlusTitle"/>
        <w:jc w:val="center"/>
      </w:pPr>
      <w:r>
        <w:t>КУЛЬТУРНОГО НАСЛЕДИЯ РЕГИОНАЛЬНОГО ЗНАЧЕНИЯ "БРАТСКАЯ МОГИЛА</w:t>
      </w:r>
    </w:p>
    <w:p w:rsidR="00DB497A" w:rsidRDefault="00DB497A">
      <w:pPr>
        <w:pStyle w:val="ConsPlusTitle"/>
        <w:jc w:val="center"/>
      </w:pPr>
      <w:r>
        <w:t>СОВЕТСКИХ ВОИНОВ, ПОГИБШИХ В ПЕРИОД СТАЛИНГРАДСКОЙ БИТВЫ",</w:t>
      </w:r>
    </w:p>
    <w:p w:rsidR="00DB497A" w:rsidRDefault="00DB497A">
      <w:pPr>
        <w:pStyle w:val="ConsPlusTitle"/>
        <w:jc w:val="center"/>
      </w:pPr>
      <w:r>
        <w:t>РАСПОЛОЖЕННОГО ПО АДРЕСУ: ВОЛГОГРАДСКАЯ ОБЛАСТЬ,</w:t>
      </w:r>
    </w:p>
    <w:p w:rsidR="00DB497A" w:rsidRDefault="00DB497A">
      <w:pPr>
        <w:pStyle w:val="ConsPlusTitle"/>
        <w:jc w:val="center"/>
      </w:pPr>
      <w:r>
        <w:t>СРЕДНЕАХТУБИНСКИЙ РАЙОН, ПОС. КАЛИНИНА</w:t>
      </w:r>
    </w:p>
    <w:p w:rsidR="00DB497A" w:rsidRDefault="00DB497A">
      <w:pPr>
        <w:pStyle w:val="ConsPlusNormal"/>
        <w:jc w:val="both"/>
      </w:pPr>
    </w:p>
    <w:p w:rsidR="00DB497A" w:rsidRDefault="00DB497A">
      <w:pPr>
        <w:pStyle w:val="ConsPlusTitle"/>
        <w:jc w:val="center"/>
        <w:outlineLvl w:val="1"/>
      </w:pPr>
      <w:r>
        <w:t>Система координат: МСК-34 зона 2</w:t>
      </w:r>
    </w:p>
    <w:p w:rsidR="00DB497A" w:rsidRDefault="00DB497A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08"/>
        <w:gridCol w:w="2154"/>
        <w:gridCol w:w="2154"/>
        <w:gridCol w:w="2154"/>
      </w:tblGrid>
      <w:tr w:rsidR="00DB497A">
        <w:tc>
          <w:tcPr>
            <w:tcW w:w="2608" w:type="dxa"/>
          </w:tcPr>
          <w:p w:rsidR="00DB497A" w:rsidRDefault="00DB497A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154" w:type="dxa"/>
          </w:tcPr>
          <w:p w:rsidR="00DB497A" w:rsidRDefault="00DB497A">
            <w:pPr>
              <w:pStyle w:val="ConsPlusNormal"/>
              <w:jc w:val="center"/>
            </w:pPr>
            <w:r>
              <w:t>Длина линии</w:t>
            </w:r>
          </w:p>
        </w:tc>
        <w:tc>
          <w:tcPr>
            <w:tcW w:w="2154" w:type="dxa"/>
          </w:tcPr>
          <w:p w:rsidR="00DB497A" w:rsidRDefault="00DB497A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154" w:type="dxa"/>
          </w:tcPr>
          <w:p w:rsidR="00DB497A" w:rsidRDefault="00DB497A">
            <w:pPr>
              <w:pStyle w:val="ConsPlusNormal"/>
              <w:jc w:val="center"/>
            </w:pPr>
            <w:r>
              <w:t>Y</w:t>
            </w:r>
          </w:p>
        </w:tc>
      </w:tr>
      <w:tr w:rsidR="00DB497A">
        <w:tc>
          <w:tcPr>
            <w:tcW w:w="2608" w:type="dxa"/>
          </w:tcPr>
          <w:p w:rsidR="00DB497A" w:rsidRDefault="00DB497A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154" w:type="dxa"/>
          </w:tcPr>
          <w:p w:rsidR="00DB497A" w:rsidRDefault="00DB497A">
            <w:pPr>
              <w:pStyle w:val="ConsPlusNormal"/>
            </w:pPr>
          </w:p>
        </w:tc>
        <w:tc>
          <w:tcPr>
            <w:tcW w:w="2154" w:type="dxa"/>
          </w:tcPr>
          <w:p w:rsidR="00DB497A" w:rsidRDefault="00DB497A">
            <w:pPr>
              <w:pStyle w:val="ConsPlusNormal"/>
              <w:jc w:val="center"/>
            </w:pPr>
            <w:r>
              <w:t>478807.28</w:t>
            </w:r>
          </w:p>
        </w:tc>
        <w:tc>
          <w:tcPr>
            <w:tcW w:w="2154" w:type="dxa"/>
          </w:tcPr>
          <w:p w:rsidR="00DB497A" w:rsidRDefault="00DB497A">
            <w:pPr>
              <w:pStyle w:val="ConsPlusNormal"/>
              <w:jc w:val="center"/>
            </w:pPr>
            <w:r>
              <w:t>2218273.32</w:t>
            </w:r>
          </w:p>
        </w:tc>
      </w:tr>
      <w:tr w:rsidR="00DB497A">
        <w:tc>
          <w:tcPr>
            <w:tcW w:w="2608" w:type="dxa"/>
          </w:tcPr>
          <w:p w:rsidR="00DB497A" w:rsidRDefault="00DB497A">
            <w:pPr>
              <w:pStyle w:val="ConsPlusNormal"/>
            </w:pPr>
          </w:p>
        </w:tc>
        <w:tc>
          <w:tcPr>
            <w:tcW w:w="2154" w:type="dxa"/>
          </w:tcPr>
          <w:p w:rsidR="00DB497A" w:rsidRDefault="00DB497A">
            <w:pPr>
              <w:pStyle w:val="ConsPlusNormal"/>
              <w:jc w:val="center"/>
            </w:pPr>
            <w:r>
              <w:t>10.20</w:t>
            </w:r>
          </w:p>
        </w:tc>
        <w:tc>
          <w:tcPr>
            <w:tcW w:w="2154" w:type="dxa"/>
          </w:tcPr>
          <w:p w:rsidR="00DB497A" w:rsidRDefault="00DB497A">
            <w:pPr>
              <w:pStyle w:val="ConsPlusNormal"/>
            </w:pPr>
          </w:p>
        </w:tc>
        <w:tc>
          <w:tcPr>
            <w:tcW w:w="2154" w:type="dxa"/>
          </w:tcPr>
          <w:p w:rsidR="00DB497A" w:rsidRDefault="00DB497A">
            <w:pPr>
              <w:pStyle w:val="ConsPlusNormal"/>
            </w:pPr>
          </w:p>
        </w:tc>
      </w:tr>
      <w:tr w:rsidR="00DB497A">
        <w:tc>
          <w:tcPr>
            <w:tcW w:w="2608" w:type="dxa"/>
          </w:tcPr>
          <w:p w:rsidR="00DB497A" w:rsidRDefault="00DB497A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2154" w:type="dxa"/>
          </w:tcPr>
          <w:p w:rsidR="00DB497A" w:rsidRDefault="00DB497A">
            <w:pPr>
              <w:pStyle w:val="ConsPlusNormal"/>
            </w:pPr>
          </w:p>
        </w:tc>
        <w:tc>
          <w:tcPr>
            <w:tcW w:w="2154" w:type="dxa"/>
          </w:tcPr>
          <w:p w:rsidR="00DB497A" w:rsidRDefault="00DB497A">
            <w:pPr>
              <w:pStyle w:val="ConsPlusNormal"/>
              <w:jc w:val="center"/>
            </w:pPr>
            <w:r>
              <w:t>478804.86</w:t>
            </w:r>
          </w:p>
        </w:tc>
        <w:tc>
          <w:tcPr>
            <w:tcW w:w="2154" w:type="dxa"/>
          </w:tcPr>
          <w:p w:rsidR="00DB497A" w:rsidRDefault="00DB497A">
            <w:pPr>
              <w:pStyle w:val="ConsPlusNormal"/>
              <w:jc w:val="center"/>
            </w:pPr>
            <w:r>
              <w:t>2218283.23</w:t>
            </w:r>
          </w:p>
        </w:tc>
      </w:tr>
      <w:tr w:rsidR="00DB497A">
        <w:tc>
          <w:tcPr>
            <w:tcW w:w="2608" w:type="dxa"/>
          </w:tcPr>
          <w:p w:rsidR="00DB497A" w:rsidRDefault="00DB497A">
            <w:pPr>
              <w:pStyle w:val="ConsPlusNormal"/>
            </w:pPr>
          </w:p>
        </w:tc>
        <w:tc>
          <w:tcPr>
            <w:tcW w:w="2154" w:type="dxa"/>
          </w:tcPr>
          <w:p w:rsidR="00DB497A" w:rsidRDefault="00DB497A">
            <w:pPr>
              <w:pStyle w:val="ConsPlusNormal"/>
              <w:jc w:val="center"/>
            </w:pPr>
            <w:r>
              <w:t>20.10</w:t>
            </w:r>
          </w:p>
        </w:tc>
        <w:tc>
          <w:tcPr>
            <w:tcW w:w="2154" w:type="dxa"/>
          </w:tcPr>
          <w:p w:rsidR="00DB497A" w:rsidRDefault="00DB497A">
            <w:pPr>
              <w:pStyle w:val="ConsPlusNormal"/>
            </w:pPr>
          </w:p>
        </w:tc>
        <w:tc>
          <w:tcPr>
            <w:tcW w:w="2154" w:type="dxa"/>
          </w:tcPr>
          <w:p w:rsidR="00DB497A" w:rsidRDefault="00DB497A">
            <w:pPr>
              <w:pStyle w:val="ConsPlusNormal"/>
            </w:pPr>
          </w:p>
        </w:tc>
      </w:tr>
      <w:tr w:rsidR="00DB497A">
        <w:tc>
          <w:tcPr>
            <w:tcW w:w="2608" w:type="dxa"/>
          </w:tcPr>
          <w:p w:rsidR="00DB497A" w:rsidRDefault="00DB497A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2154" w:type="dxa"/>
          </w:tcPr>
          <w:p w:rsidR="00DB497A" w:rsidRDefault="00DB497A">
            <w:pPr>
              <w:pStyle w:val="ConsPlusNormal"/>
            </w:pPr>
          </w:p>
        </w:tc>
        <w:tc>
          <w:tcPr>
            <w:tcW w:w="2154" w:type="dxa"/>
          </w:tcPr>
          <w:p w:rsidR="00DB497A" w:rsidRDefault="00DB497A">
            <w:pPr>
              <w:pStyle w:val="ConsPlusNormal"/>
              <w:jc w:val="center"/>
            </w:pPr>
            <w:r>
              <w:t>478785.33</w:t>
            </w:r>
          </w:p>
        </w:tc>
        <w:tc>
          <w:tcPr>
            <w:tcW w:w="2154" w:type="dxa"/>
          </w:tcPr>
          <w:p w:rsidR="00DB497A" w:rsidRDefault="00DB497A">
            <w:pPr>
              <w:pStyle w:val="ConsPlusNormal"/>
              <w:jc w:val="center"/>
            </w:pPr>
            <w:r>
              <w:t>2218278.47</w:t>
            </w:r>
          </w:p>
        </w:tc>
      </w:tr>
      <w:tr w:rsidR="00DB497A">
        <w:tc>
          <w:tcPr>
            <w:tcW w:w="2608" w:type="dxa"/>
          </w:tcPr>
          <w:p w:rsidR="00DB497A" w:rsidRDefault="00DB497A">
            <w:pPr>
              <w:pStyle w:val="ConsPlusNormal"/>
            </w:pPr>
          </w:p>
        </w:tc>
        <w:tc>
          <w:tcPr>
            <w:tcW w:w="2154" w:type="dxa"/>
          </w:tcPr>
          <w:p w:rsidR="00DB497A" w:rsidRDefault="00DB497A">
            <w:pPr>
              <w:pStyle w:val="ConsPlusNormal"/>
              <w:jc w:val="center"/>
            </w:pPr>
            <w:r>
              <w:t>10.20</w:t>
            </w:r>
          </w:p>
        </w:tc>
        <w:tc>
          <w:tcPr>
            <w:tcW w:w="2154" w:type="dxa"/>
          </w:tcPr>
          <w:p w:rsidR="00DB497A" w:rsidRDefault="00DB497A">
            <w:pPr>
              <w:pStyle w:val="ConsPlusNormal"/>
            </w:pPr>
          </w:p>
        </w:tc>
        <w:tc>
          <w:tcPr>
            <w:tcW w:w="2154" w:type="dxa"/>
          </w:tcPr>
          <w:p w:rsidR="00DB497A" w:rsidRDefault="00DB497A">
            <w:pPr>
              <w:pStyle w:val="ConsPlusNormal"/>
            </w:pPr>
          </w:p>
        </w:tc>
      </w:tr>
      <w:tr w:rsidR="00DB497A">
        <w:tc>
          <w:tcPr>
            <w:tcW w:w="2608" w:type="dxa"/>
          </w:tcPr>
          <w:p w:rsidR="00DB497A" w:rsidRDefault="00DB497A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2154" w:type="dxa"/>
          </w:tcPr>
          <w:p w:rsidR="00DB497A" w:rsidRDefault="00DB497A">
            <w:pPr>
              <w:pStyle w:val="ConsPlusNormal"/>
            </w:pPr>
          </w:p>
        </w:tc>
        <w:tc>
          <w:tcPr>
            <w:tcW w:w="2154" w:type="dxa"/>
          </w:tcPr>
          <w:p w:rsidR="00DB497A" w:rsidRDefault="00DB497A">
            <w:pPr>
              <w:pStyle w:val="ConsPlusNormal"/>
              <w:jc w:val="center"/>
            </w:pPr>
            <w:r>
              <w:t>478787.75</w:t>
            </w:r>
          </w:p>
        </w:tc>
        <w:tc>
          <w:tcPr>
            <w:tcW w:w="2154" w:type="dxa"/>
          </w:tcPr>
          <w:p w:rsidR="00DB497A" w:rsidRDefault="00DB497A">
            <w:pPr>
              <w:pStyle w:val="ConsPlusNormal"/>
              <w:jc w:val="center"/>
            </w:pPr>
            <w:r>
              <w:t>2218268.56</w:t>
            </w:r>
          </w:p>
        </w:tc>
      </w:tr>
      <w:tr w:rsidR="00DB497A">
        <w:tc>
          <w:tcPr>
            <w:tcW w:w="2608" w:type="dxa"/>
          </w:tcPr>
          <w:p w:rsidR="00DB497A" w:rsidRDefault="00DB497A">
            <w:pPr>
              <w:pStyle w:val="ConsPlusNormal"/>
            </w:pPr>
          </w:p>
        </w:tc>
        <w:tc>
          <w:tcPr>
            <w:tcW w:w="2154" w:type="dxa"/>
          </w:tcPr>
          <w:p w:rsidR="00DB497A" w:rsidRDefault="00DB497A">
            <w:pPr>
              <w:pStyle w:val="ConsPlusNormal"/>
              <w:jc w:val="center"/>
            </w:pPr>
            <w:r>
              <w:t>20.10</w:t>
            </w:r>
          </w:p>
        </w:tc>
        <w:tc>
          <w:tcPr>
            <w:tcW w:w="2154" w:type="dxa"/>
          </w:tcPr>
          <w:p w:rsidR="00DB497A" w:rsidRDefault="00DB497A">
            <w:pPr>
              <w:pStyle w:val="ConsPlusNormal"/>
            </w:pPr>
          </w:p>
        </w:tc>
        <w:tc>
          <w:tcPr>
            <w:tcW w:w="2154" w:type="dxa"/>
          </w:tcPr>
          <w:p w:rsidR="00DB497A" w:rsidRDefault="00DB497A">
            <w:pPr>
              <w:pStyle w:val="ConsPlusNormal"/>
            </w:pPr>
          </w:p>
        </w:tc>
      </w:tr>
      <w:tr w:rsidR="00DB497A">
        <w:tc>
          <w:tcPr>
            <w:tcW w:w="2608" w:type="dxa"/>
          </w:tcPr>
          <w:p w:rsidR="00DB497A" w:rsidRDefault="00DB497A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154" w:type="dxa"/>
          </w:tcPr>
          <w:p w:rsidR="00DB497A" w:rsidRDefault="00DB497A">
            <w:pPr>
              <w:pStyle w:val="ConsPlusNormal"/>
            </w:pPr>
          </w:p>
        </w:tc>
        <w:tc>
          <w:tcPr>
            <w:tcW w:w="2154" w:type="dxa"/>
          </w:tcPr>
          <w:p w:rsidR="00DB497A" w:rsidRDefault="00DB497A">
            <w:pPr>
              <w:pStyle w:val="ConsPlusNormal"/>
              <w:jc w:val="center"/>
            </w:pPr>
            <w:r>
              <w:t>478807.28</w:t>
            </w:r>
          </w:p>
        </w:tc>
        <w:tc>
          <w:tcPr>
            <w:tcW w:w="2154" w:type="dxa"/>
          </w:tcPr>
          <w:p w:rsidR="00DB497A" w:rsidRDefault="00DB497A">
            <w:pPr>
              <w:pStyle w:val="ConsPlusNormal"/>
              <w:jc w:val="center"/>
            </w:pPr>
            <w:r>
              <w:t>2218273.32</w:t>
            </w:r>
          </w:p>
        </w:tc>
      </w:tr>
    </w:tbl>
    <w:p w:rsidR="00DB497A" w:rsidRDefault="00DB497A">
      <w:pPr>
        <w:pStyle w:val="ConsPlusNormal"/>
        <w:jc w:val="both"/>
      </w:pPr>
    </w:p>
    <w:p w:rsidR="00DB497A" w:rsidRDefault="00DB497A">
      <w:pPr>
        <w:pStyle w:val="ConsPlusTitle"/>
        <w:jc w:val="center"/>
        <w:outlineLvl w:val="1"/>
      </w:pPr>
      <w:r>
        <w:t>Система координат: WGS 84</w:t>
      </w:r>
    </w:p>
    <w:p w:rsidR="00DB497A" w:rsidRDefault="00DB497A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2835"/>
        <w:gridCol w:w="2835"/>
      </w:tblGrid>
      <w:tr w:rsidR="00DB497A">
        <w:tc>
          <w:tcPr>
            <w:tcW w:w="3402" w:type="dxa"/>
          </w:tcPr>
          <w:p w:rsidR="00DB497A" w:rsidRDefault="00DB497A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35" w:type="dxa"/>
          </w:tcPr>
          <w:p w:rsidR="00DB497A" w:rsidRDefault="00DB497A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2835" w:type="dxa"/>
          </w:tcPr>
          <w:p w:rsidR="00DB497A" w:rsidRDefault="00DB497A">
            <w:pPr>
              <w:pStyle w:val="ConsPlusNormal"/>
              <w:jc w:val="center"/>
            </w:pPr>
            <w:r>
              <w:t>E</w:t>
            </w:r>
          </w:p>
        </w:tc>
      </w:tr>
      <w:tr w:rsidR="00DB497A">
        <w:tc>
          <w:tcPr>
            <w:tcW w:w="3402" w:type="dxa"/>
          </w:tcPr>
          <w:p w:rsidR="00DB497A" w:rsidRDefault="00DB497A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835" w:type="dxa"/>
          </w:tcPr>
          <w:p w:rsidR="00DB497A" w:rsidRDefault="00DB497A">
            <w:pPr>
              <w:pStyle w:val="ConsPlusNormal"/>
              <w:jc w:val="center"/>
            </w:pPr>
            <w:r>
              <w:t>48°40'9.95" С</w:t>
            </w:r>
          </w:p>
        </w:tc>
        <w:tc>
          <w:tcPr>
            <w:tcW w:w="2835" w:type="dxa"/>
          </w:tcPr>
          <w:p w:rsidR="00DB497A" w:rsidRDefault="00DB497A">
            <w:pPr>
              <w:pStyle w:val="ConsPlusNormal"/>
              <w:jc w:val="center"/>
            </w:pPr>
            <w:r>
              <w:t>44°56'20.33" В</w:t>
            </w:r>
          </w:p>
        </w:tc>
      </w:tr>
      <w:tr w:rsidR="00DB497A">
        <w:tc>
          <w:tcPr>
            <w:tcW w:w="3402" w:type="dxa"/>
          </w:tcPr>
          <w:p w:rsidR="00DB497A" w:rsidRDefault="00DB497A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2835" w:type="dxa"/>
          </w:tcPr>
          <w:p w:rsidR="00DB497A" w:rsidRDefault="00DB497A">
            <w:pPr>
              <w:pStyle w:val="ConsPlusNormal"/>
              <w:jc w:val="center"/>
            </w:pPr>
            <w:r>
              <w:t>48°40'9.88" С</w:t>
            </w:r>
          </w:p>
        </w:tc>
        <w:tc>
          <w:tcPr>
            <w:tcW w:w="2835" w:type="dxa"/>
          </w:tcPr>
          <w:p w:rsidR="00DB497A" w:rsidRDefault="00DB497A">
            <w:pPr>
              <w:pStyle w:val="ConsPlusNormal"/>
              <w:jc w:val="center"/>
            </w:pPr>
            <w:r>
              <w:t>44°56'20.82" В</w:t>
            </w:r>
          </w:p>
        </w:tc>
      </w:tr>
      <w:tr w:rsidR="00DB497A">
        <w:tc>
          <w:tcPr>
            <w:tcW w:w="3402" w:type="dxa"/>
          </w:tcPr>
          <w:p w:rsidR="00DB497A" w:rsidRDefault="00DB497A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2835" w:type="dxa"/>
          </w:tcPr>
          <w:p w:rsidR="00DB497A" w:rsidRDefault="00DB497A">
            <w:pPr>
              <w:pStyle w:val="ConsPlusNormal"/>
              <w:jc w:val="center"/>
            </w:pPr>
            <w:r>
              <w:t>48°40'9.24" С</w:t>
            </w:r>
          </w:p>
        </w:tc>
        <w:tc>
          <w:tcPr>
            <w:tcW w:w="2835" w:type="dxa"/>
          </w:tcPr>
          <w:p w:rsidR="00DB497A" w:rsidRDefault="00DB497A">
            <w:pPr>
              <w:pStyle w:val="ConsPlusNormal"/>
              <w:jc w:val="center"/>
            </w:pPr>
            <w:r>
              <w:t>44°56'20.60" В</w:t>
            </w:r>
          </w:p>
        </w:tc>
      </w:tr>
      <w:tr w:rsidR="00DB497A">
        <w:tc>
          <w:tcPr>
            <w:tcW w:w="3402" w:type="dxa"/>
          </w:tcPr>
          <w:p w:rsidR="00DB497A" w:rsidRDefault="00DB497A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2835" w:type="dxa"/>
          </w:tcPr>
          <w:p w:rsidR="00DB497A" w:rsidRDefault="00DB497A">
            <w:pPr>
              <w:pStyle w:val="ConsPlusNormal"/>
              <w:jc w:val="center"/>
            </w:pPr>
            <w:r>
              <w:t>48°40'9.32" С</w:t>
            </w:r>
          </w:p>
        </w:tc>
        <w:tc>
          <w:tcPr>
            <w:tcW w:w="2835" w:type="dxa"/>
          </w:tcPr>
          <w:p w:rsidR="00DB497A" w:rsidRDefault="00DB497A">
            <w:pPr>
              <w:pStyle w:val="ConsPlusNormal"/>
              <w:jc w:val="center"/>
            </w:pPr>
            <w:r>
              <w:t>44°56'20.11" В</w:t>
            </w:r>
          </w:p>
        </w:tc>
      </w:tr>
    </w:tbl>
    <w:p w:rsidR="00DB497A" w:rsidRDefault="00DB497A">
      <w:pPr>
        <w:pStyle w:val="ConsPlusNormal"/>
        <w:jc w:val="both"/>
      </w:pPr>
    </w:p>
    <w:p w:rsidR="00DB497A" w:rsidRDefault="00DB497A">
      <w:pPr>
        <w:pStyle w:val="ConsPlusNormal"/>
        <w:jc w:val="both"/>
      </w:pPr>
    </w:p>
    <w:p w:rsidR="00DB497A" w:rsidRDefault="00DB497A">
      <w:pPr>
        <w:pStyle w:val="ConsPlusNormal"/>
        <w:jc w:val="both"/>
      </w:pPr>
    </w:p>
    <w:p w:rsidR="00DB497A" w:rsidRDefault="00DB497A">
      <w:pPr>
        <w:pStyle w:val="ConsPlusNormal"/>
        <w:jc w:val="both"/>
      </w:pPr>
    </w:p>
    <w:p w:rsidR="00DB497A" w:rsidRDefault="00DB497A">
      <w:pPr>
        <w:pStyle w:val="ConsPlusNormal"/>
        <w:jc w:val="both"/>
      </w:pPr>
    </w:p>
    <w:p w:rsidR="00DB497A" w:rsidRDefault="00DB497A">
      <w:pPr>
        <w:pStyle w:val="ConsPlusNormal"/>
        <w:jc w:val="right"/>
        <w:outlineLvl w:val="0"/>
      </w:pPr>
      <w:r>
        <w:t>Приложение 4</w:t>
      </w:r>
    </w:p>
    <w:p w:rsidR="00DB497A" w:rsidRDefault="00DB497A">
      <w:pPr>
        <w:pStyle w:val="ConsPlusNormal"/>
        <w:jc w:val="right"/>
      </w:pPr>
      <w:r>
        <w:t>к приказу</w:t>
      </w:r>
    </w:p>
    <w:p w:rsidR="00DB497A" w:rsidRDefault="00DB497A">
      <w:pPr>
        <w:pStyle w:val="ConsPlusNormal"/>
        <w:jc w:val="right"/>
      </w:pPr>
      <w:r>
        <w:t>комитета государственной охраны</w:t>
      </w:r>
    </w:p>
    <w:p w:rsidR="00DB497A" w:rsidRDefault="00DB497A">
      <w:pPr>
        <w:pStyle w:val="ConsPlusNormal"/>
        <w:jc w:val="right"/>
      </w:pPr>
      <w:r>
        <w:t>объектов культурного наследия</w:t>
      </w:r>
    </w:p>
    <w:p w:rsidR="00DB497A" w:rsidRDefault="00DB497A">
      <w:pPr>
        <w:pStyle w:val="ConsPlusNormal"/>
        <w:jc w:val="right"/>
      </w:pPr>
      <w:r>
        <w:t>Волгоградской области</w:t>
      </w:r>
    </w:p>
    <w:p w:rsidR="00DB497A" w:rsidRDefault="00DB497A">
      <w:pPr>
        <w:pStyle w:val="ConsPlusNormal"/>
        <w:jc w:val="right"/>
      </w:pPr>
      <w:r>
        <w:t>от 27.12.2019 N 296</w:t>
      </w:r>
    </w:p>
    <w:p w:rsidR="00DB497A" w:rsidRDefault="00DB497A">
      <w:pPr>
        <w:pStyle w:val="ConsPlusNormal"/>
        <w:jc w:val="both"/>
      </w:pPr>
    </w:p>
    <w:p w:rsidR="00DB497A" w:rsidRDefault="00DB497A">
      <w:pPr>
        <w:pStyle w:val="ConsPlusTitle"/>
        <w:jc w:val="center"/>
      </w:pPr>
      <w:bookmarkStart w:id="2" w:name="P152"/>
      <w:bookmarkEnd w:id="2"/>
      <w:r>
        <w:t>РЕЖИМ ИСПОЛЬЗОВАНИЯ ТЕРРИТОРИИ ОБЪЕКТА КУЛЬТУРНОГО НАСЛЕДИЯ</w:t>
      </w:r>
    </w:p>
    <w:p w:rsidR="00DB497A" w:rsidRDefault="00DB497A">
      <w:pPr>
        <w:pStyle w:val="ConsPlusTitle"/>
        <w:jc w:val="center"/>
      </w:pPr>
      <w:r>
        <w:t>РЕГИОНАЛЬНОГО ЗНАЧЕНИЯ "БРАТСКАЯ МОГИЛА СОВЕТСКИХ ВОИНОВ,</w:t>
      </w:r>
    </w:p>
    <w:p w:rsidR="00DB497A" w:rsidRDefault="00DB497A">
      <w:pPr>
        <w:pStyle w:val="ConsPlusTitle"/>
        <w:jc w:val="center"/>
      </w:pPr>
      <w:r>
        <w:t>ПОГИБШИХ В ПЕРИОД СТАЛИНГРАДСКОЙ БИТВЫ", РАСПОЛОЖЕННОГО</w:t>
      </w:r>
    </w:p>
    <w:p w:rsidR="00DB497A" w:rsidRDefault="00DB497A">
      <w:pPr>
        <w:pStyle w:val="ConsPlusTitle"/>
        <w:jc w:val="center"/>
      </w:pPr>
      <w:r>
        <w:t>ПО АДРЕСУ: ВОЛГОГРАДСКАЯ ОБЛАСТЬ, СРЕДНЕАХТУБИНСКИЙ РАЙОН,</w:t>
      </w:r>
    </w:p>
    <w:p w:rsidR="00DB497A" w:rsidRDefault="00DB497A">
      <w:pPr>
        <w:pStyle w:val="ConsPlusTitle"/>
        <w:jc w:val="center"/>
      </w:pPr>
      <w:r>
        <w:t>ПОС. КАЛИНИНА</w:t>
      </w:r>
    </w:p>
    <w:p w:rsidR="00DB497A" w:rsidRDefault="00DB497A">
      <w:pPr>
        <w:pStyle w:val="ConsPlusNormal"/>
        <w:jc w:val="both"/>
      </w:pPr>
    </w:p>
    <w:p w:rsidR="00DB497A" w:rsidRDefault="00DB497A">
      <w:pPr>
        <w:pStyle w:val="ConsPlusNormal"/>
        <w:ind w:firstLine="540"/>
        <w:jc w:val="both"/>
      </w:pPr>
      <w:r>
        <w:t xml:space="preserve">В границах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</w:t>
      </w:r>
      <w:proofErr w:type="spellStart"/>
      <w:r>
        <w:t>Среднеахтубинский</w:t>
      </w:r>
      <w:proofErr w:type="spellEnd"/>
      <w:r>
        <w:t xml:space="preserve"> район, пос. Калинина, запрещается строительство объектов капитального строительства, а также проведение земляных, строительных, мелиоративных и иных работ, за исключением:</w:t>
      </w:r>
    </w:p>
    <w:p w:rsidR="00DB497A" w:rsidRDefault="00DB497A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:rsidR="00DB497A" w:rsidRDefault="00DB497A">
      <w:pPr>
        <w:pStyle w:val="ConsPlusNormal"/>
        <w:spacing w:before="22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:rsidR="00DB497A" w:rsidRDefault="00DB497A">
      <w:pPr>
        <w:pStyle w:val="ConsPlusNormal"/>
        <w:spacing w:before="220"/>
        <w:ind w:firstLine="540"/>
        <w:jc w:val="both"/>
      </w:pPr>
      <w:r>
        <w:t xml:space="preserve">мероприятий по </w:t>
      </w:r>
      <w:proofErr w:type="spellStart"/>
      <w:r>
        <w:t>музеефикации</w:t>
      </w:r>
      <w:proofErr w:type="spellEnd"/>
      <w:r>
        <w:t xml:space="preserve"> объекта культурного наследия, осуществляемых на основании проектов проведения таких работ, содержащих согласованные разделы об обеспечении сохранности;</w:t>
      </w:r>
    </w:p>
    <w:p w:rsidR="00DB497A" w:rsidRDefault="00DB497A">
      <w:pPr>
        <w:pStyle w:val="ConsPlusNormal"/>
        <w:spacing w:before="220"/>
        <w:ind w:firstLine="540"/>
        <w:jc w:val="both"/>
      </w:pPr>
      <w:r>
        <w:lastRenderedPageBreak/>
        <w:t xml:space="preserve">устройства ограждений с </w:t>
      </w:r>
      <w:proofErr w:type="spellStart"/>
      <w:r>
        <w:t>несплошным</w:t>
      </w:r>
      <w:proofErr w:type="spellEnd"/>
      <w:r>
        <w:t xml:space="preserve"> (визуально проницаемым) заполнением, осуществляемых на основании проектов проведения таких работ, содержащих согласованный раздел об обеспечении сохранности;</w:t>
      </w:r>
    </w:p>
    <w:p w:rsidR="00DB497A" w:rsidRDefault="00DB497A">
      <w:pPr>
        <w:pStyle w:val="ConsPlusNormal"/>
        <w:spacing w:before="220"/>
        <w:ind w:firstLine="540"/>
        <w:jc w:val="both"/>
      </w:pPr>
      <w:r>
        <w:t>поисковой работы по увековечению памяти защитников Отечества;</w:t>
      </w:r>
    </w:p>
    <w:p w:rsidR="00DB497A" w:rsidRDefault="00DB497A">
      <w:pPr>
        <w:pStyle w:val="ConsPlusNormal"/>
        <w:spacing w:before="220"/>
        <w:ind w:firstLine="540"/>
        <w:jc w:val="both"/>
      </w:pPr>
      <w:r>
        <w:t xml:space="preserve">размещения наружной рекламы, содержащей исключительно информацию о проводимых на объектах культурного наследия и их территориях театрально-зрелищных, культурно-просветительных и </w:t>
      </w:r>
      <w:proofErr w:type="spellStart"/>
      <w:r>
        <w:t>воспитательно</w:t>
      </w:r>
      <w:proofErr w:type="spellEnd"/>
      <w:r>
        <w:t>-патриотических мероприятиях или исключительно информацию об указанных мероприятиях и одновременное упоминание об определенном лице как о спонсоре данного мероприятия, при условии, если такому упоминанию отведено не более чем десять процентов рекламной площади (пространства).</w:t>
      </w:r>
    </w:p>
    <w:p w:rsidR="00DB497A" w:rsidRDefault="00DB497A">
      <w:pPr>
        <w:pStyle w:val="ConsPlusNormal"/>
        <w:jc w:val="both"/>
      </w:pPr>
    </w:p>
    <w:p w:rsidR="00DB497A" w:rsidRDefault="00DB497A">
      <w:pPr>
        <w:pStyle w:val="ConsPlusNormal"/>
        <w:jc w:val="both"/>
      </w:pPr>
    </w:p>
    <w:p w:rsidR="00DB497A" w:rsidRDefault="00DB497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1571F" w:rsidRDefault="0061571F">
      <w:bookmarkStart w:id="3" w:name="_GoBack"/>
      <w:bookmarkEnd w:id="3"/>
    </w:p>
    <w:sectPr w:rsidR="0061571F" w:rsidSect="008946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97A"/>
    <w:rsid w:val="0061571F"/>
    <w:rsid w:val="00DB4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7BE3FD-902A-4945-B539-A850A8C92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B497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B497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B497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8EAE33EAD272BB509E37FF3D0BC71953748A4FDD50A72CEFCD1195C2B2C71A0AFB4CE7CACE8AD515144CFB5FE3C7867B16757773C85947AE2005FDBdFj4C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8EAE33EAD272BB509E361FEC6D02E90364BFFF1D4047199A4801F0B747C77F5EFF4C829EFACA053554F9BE5BA622134F52C5B772299957AdFjCC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8EAE33EAD272BB509E361FEC6D02E903441F3F3D10B7199A4801F0B747C77F5EFF4C82DE8ACAB0400009AB9FC373237F72C58753Ed9jBC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68EAE33EAD272BB509E361FEC6D02E903441F3F3D10B7199A4801F0B747C77F5EFF4C82AE8AFAB0400009AB9FC373237F72C58753Ed9jBC" TargetMode="External"/><Relationship Id="rId10" Type="http://schemas.openxmlformats.org/officeDocument/2006/relationships/image" Target="media/image2.png"/><Relationship Id="rId4" Type="http://schemas.openxmlformats.org/officeDocument/2006/relationships/hyperlink" Target="http://www.consultant.ru" TargetMode="Externa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912</Words>
  <Characters>5201</Characters>
  <Application>Microsoft Office Word</Application>
  <DocSecurity>0</DocSecurity>
  <Lines>43</Lines>
  <Paragraphs>12</Paragraphs>
  <ScaleCrop>false</ScaleCrop>
  <Company>diakov.net</Company>
  <LinksUpToDate>false</LinksUpToDate>
  <CharactersWithSpaces>6101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2020-12-20T02:35:00Z</dcterms:created>
  <dcterms:modified xsi:type="dcterms:W3CDTF">2020-12-20T02:35:00Z</dcterms:modified>
</cp:coreProperties>
</file>