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65C1" w:rsidRDefault="002B65C1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2B65C1" w:rsidRDefault="002B65C1">
      <w:pPr>
        <w:pStyle w:val="ConsPlusNormal"/>
        <w:jc w:val="both"/>
        <w:outlineLvl w:val="0"/>
      </w:pPr>
    </w:p>
    <w:p w:rsidR="002B65C1" w:rsidRDefault="002B65C1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:rsidR="002B65C1" w:rsidRDefault="002B65C1">
      <w:pPr>
        <w:pStyle w:val="ConsPlusTitle"/>
        <w:jc w:val="center"/>
      </w:pPr>
      <w:r>
        <w:t>КУЛЬТУРНОГО НАСЛЕДИЯ ВОЛГОГРАДСКОЙ ОБЛАСТИ</w:t>
      </w:r>
    </w:p>
    <w:p w:rsidR="002B65C1" w:rsidRDefault="002B65C1">
      <w:pPr>
        <w:pStyle w:val="ConsPlusTitle"/>
        <w:jc w:val="both"/>
      </w:pPr>
    </w:p>
    <w:p w:rsidR="002B65C1" w:rsidRDefault="002B65C1">
      <w:pPr>
        <w:pStyle w:val="ConsPlusTitle"/>
        <w:jc w:val="center"/>
      </w:pPr>
      <w:r>
        <w:t>ПРИКАЗ</w:t>
      </w:r>
    </w:p>
    <w:p w:rsidR="002B65C1" w:rsidRDefault="002B65C1">
      <w:pPr>
        <w:pStyle w:val="ConsPlusTitle"/>
        <w:jc w:val="center"/>
      </w:pPr>
      <w:r>
        <w:t>от 17 июня 2020 г. N 108</w:t>
      </w:r>
    </w:p>
    <w:p w:rsidR="002B65C1" w:rsidRDefault="002B65C1">
      <w:pPr>
        <w:pStyle w:val="ConsPlusTitle"/>
        <w:jc w:val="both"/>
      </w:pPr>
    </w:p>
    <w:p w:rsidR="002B65C1" w:rsidRDefault="002B65C1">
      <w:pPr>
        <w:pStyle w:val="ConsPlusTitle"/>
        <w:jc w:val="center"/>
      </w:pPr>
      <w:r>
        <w:t>ОБ УТВЕРЖДЕНИИ ГРАНИЦ И РЕЖИМА ИСПОЛЬЗОВАНИЯ ТЕРРИТОРИИ</w:t>
      </w:r>
    </w:p>
    <w:p w:rsidR="002B65C1" w:rsidRDefault="002B65C1">
      <w:pPr>
        <w:pStyle w:val="ConsPlusTitle"/>
        <w:jc w:val="center"/>
      </w:pPr>
      <w:r>
        <w:t>ОБЪЕКТА КУЛЬТУРНОГО НАСЛЕДИЯ РЕГИОНАЛЬНОГО ЗНАЧЕНИЯ</w:t>
      </w:r>
    </w:p>
    <w:p w:rsidR="002B65C1" w:rsidRDefault="002B65C1">
      <w:pPr>
        <w:pStyle w:val="ConsPlusTitle"/>
        <w:jc w:val="center"/>
      </w:pPr>
      <w:r>
        <w:t>"АДМИНИСТРАТИВНОЕ ЗДАНИЕ (ВОЛГОГРАДНИПИ НЕФТЬ)",</w:t>
      </w:r>
    </w:p>
    <w:p w:rsidR="002B65C1" w:rsidRDefault="002B65C1">
      <w:pPr>
        <w:pStyle w:val="ConsPlusTitle"/>
        <w:jc w:val="center"/>
      </w:pPr>
      <w:r>
        <w:t>РАСПОЛОЖЕННОГО ПО АДРЕСУ: Г. ВОЛГОГРАД, ЦЕНТРАЛЬНЫЙ РАЙОН,</w:t>
      </w:r>
    </w:p>
    <w:p w:rsidR="002B65C1" w:rsidRDefault="002B65C1">
      <w:pPr>
        <w:pStyle w:val="ConsPlusTitle"/>
        <w:jc w:val="center"/>
      </w:pPr>
      <w:r>
        <w:t>УЛ. СОВЕТСКАЯ, 10</w:t>
      </w:r>
    </w:p>
    <w:p w:rsidR="002B65C1" w:rsidRDefault="002B65C1">
      <w:pPr>
        <w:pStyle w:val="ConsPlusNormal"/>
        <w:jc w:val="both"/>
      </w:pPr>
    </w:p>
    <w:p w:rsidR="002B65C1" w:rsidRDefault="002B65C1">
      <w:pPr>
        <w:pStyle w:val="ConsPlusNormal"/>
        <w:ind w:firstLine="540"/>
        <w:jc w:val="both"/>
      </w:pPr>
      <w:r>
        <w:t xml:space="preserve">В соответствии со </w:t>
      </w:r>
      <w:hyperlink r:id="rId5" w:history="1">
        <w:r>
          <w:rPr>
            <w:color w:val="0000FF"/>
          </w:rPr>
          <w:t>статьей 3.1</w:t>
        </w:r>
      </w:hyperlink>
      <w:r>
        <w:t xml:space="preserve">, </w:t>
      </w:r>
      <w:hyperlink r:id="rId6" w:history="1">
        <w:r>
          <w:rPr>
            <w:color w:val="0000FF"/>
          </w:rPr>
          <w:t>пунктом 2 статьи 33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</w:t>
      </w:r>
      <w:hyperlink r:id="rId7" w:history="1">
        <w:r>
          <w:rPr>
            <w:color w:val="0000FF"/>
          </w:rPr>
          <w:t>пунктом 8</w:t>
        </w:r>
      </w:hyperlink>
      <w:r>
        <w:t xml:space="preserve"> требований к составлению проектов границ территорий объектов культурного наследия, утвержденных приказом Министерства культуры Российской Федерации от 04 июня 2015 г. N 1745, </w:t>
      </w:r>
      <w:hyperlink r:id="rId8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:rsidR="002B65C1" w:rsidRDefault="002B65C1">
      <w:pPr>
        <w:pStyle w:val="ConsPlusNormal"/>
        <w:spacing w:before="220"/>
        <w:ind w:firstLine="540"/>
        <w:jc w:val="both"/>
      </w:pPr>
      <w:r>
        <w:t xml:space="preserve">1. Утвердить границы территории объекта культурного наследия регионального значения "Административное здание (ВолгоградНИПИ нефть)", расположенного по адресу: г. Волгоград, Центральный район, ул. Советская, 10, согласно </w:t>
      </w:r>
      <w:hyperlink w:anchor="P33" w:history="1">
        <w:r>
          <w:rPr>
            <w:color w:val="0000FF"/>
          </w:rPr>
          <w:t>приложениям 1</w:t>
        </w:r>
      </w:hyperlink>
      <w:r>
        <w:t xml:space="preserve"> - </w:t>
      </w:r>
      <w:hyperlink w:anchor="P73" w:history="1">
        <w:r>
          <w:rPr>
            <w:color w:val="0000FF"/>
          </w:rPr>
          <w:t>3</w:t>
        </w:r>
      </w:hyperlink>
      <w:r>
        <w:t>.</w:t>
      </w:r>
    </w:p>
    <w:p w:rsidR="002B65C1" w:rsidRDefault="002B65C1">
      <w:pPr>
        <w:pStyle w:val="ConsPlusNormal"/>
        <w:spacing w:before="220"/>
        <w:ind w:firstLine="540"/>
        <w:jc w:val="both"/>
      </w:pPr>
      <w:r>
        <w:t xml:space="preserve">2. Утвердить </w:t>
      </w:r>
      <w:hyperlink w:anchor="P153" w:history="1">
        <w:r>
          <w:rPr>
            <w:color w:val="0000FF"/>
          </w:rPr>
          <w:t>режимы</w:t>
        </w:r>
      </w:hyperlink>
      <w:r>
        <w:t xml:space="preserve"> использования территории объекта культурного наследия регионального значения "Административное здание (ВолгоградНИПИ нефть)", расположенного по адресу: г. Волгоград, Центральный район, ул. Советская, 10, согласно приложению 4.</w:t>
      </w:r>
    </w:p>
    <w:p w:rsidR="002B65C1" w:rsidRDefault="002B65C1">
      <w:pPr>
        <w:pStyle w:val="ConsPlusNormal"/>
        <w:spacing w:before="220"/>
        <w:ind w:firstLine="540"/>
        <w:jc w:val="both"/>
      </w:pPr>
      <w:r>
        <w:t>3. Настоящий приказ вступает в силу со дня его подписания и подлежит официальному опубликованию.</w:t>
      </w:r>
    </w:p>
    <w:p w:rsidR="002B65C1" w:rsidRDefault="002B65C1">
      <w:pPr>
        <w:pStyle w:val="ConsPlusNormal"/>
        <w:jc w:val="both"/>
      </w:pPr>
    </w:p>
    <w:p w:rsidR="002B65C1" w:rsidRDefault="002B65C1">
      <w:pPr>
        <w:pStyle w:val="ConsPlusNormal"/>
        <w:jc w:val="right"/>
      </w:pPr>
      <w:r>
        <w:t>Председатель комитета</w:t>
      </w:r>
    </w:p>
    <w:p w:rsidR="002B65C1" w:rsidRDefault="002B65C1">
      <w:pPr>
        <w:pStyle w:val="ConsPlusNormal"/>
        <w:jc w:val="right"/>
      </w:pPr>
      <w:r>
        <w:t>А.Ю.БАЖЕНОВ</w:t>
      </w:r>
    </w:p>
    <w:p w:rsidR="002B65C1" w:rsidRDefault="002B65C1">
      <w:pPr>
        <w:pStyle w:val="ConsPlusNormal"/>
        <w:jc w:val="both"/>
      </w:pPr>
    </w:p>
    <w:p w:rsidR="002B65C1" w:rsidRDefault="002B65C1">
      <w:pPr>
        <w:pStyle w:val="ConsPlusNormal"/>
        <w:jc w:val="both"/>
      </w:pPr>
    </w:p>
    <w:p w:rsidR="002B65C1" w:rsidRDefault="002B65C1">
      <w:pPr>
        <w:pStyle w:val="ConsPlusNormal"/>
        <w:jc w:val="both"/>
      </w:pPr>
    </w:p>
    <w:p w:rsidR="002B65C1" w:rsidRDefault="002B65C1">
      <w:pPr>
        <w:pStyle w:val="ConsPlusNormal"/>
        <w:jc w:val="both"/>
      </w:pPr>
    </w:p>
    <w:p w:rsidR="002B65C1" w:rsidRDefault="002B65C1">
      <w:pPr>
        <w:pStyle w:val="ConsPlusNormal"/>
        <w:jc w:val="both"/>
      </w:pPr>
    </w:p>
    <w:p w:rsidR="002B65C1" w:rsidRDefault="002B65C1">
      <w:pPr>
        <w:pStyle w:val="ConsPlusNormal"/>
        <w:jc w:val="right"/>
        <w:outlineLvl w:val="0"/>
      </w:pPr>
      <w:r>
        <w:t>Приложение 1</w:t>
      </w:r>
    </w:p>
    <w:p w:rsidR="002B65C1" w:rsidRDefault="002B65C1">
      <w:pPr>
        <w:pStyle w:val="ConsPlusNormal"/>
        <w:jc w:val="right"/>
      </w:pPr>
      <w:r>
        <w:t>к приказу</w:t>
      </w:r>
    </w:p>
    <w:p w:rsidR="002B65C1" w:rsidRDefault="002B65C1">
      <w:pPr>
        <w:pStyle w:val="ConsPlusNormal"/>
        <w:jc w:val="right"/>
      </w:pPr>
      <w:r>
        <w:t>комитета государственной</w:t>
      </w:r>
    </w:p>
    <w:p w:rsidR="002B65C1" w:rsidRDefault="002B65C1">
      <w:pPr>
        <w:pStyle w:val="ConsPlusNormal"/>
        <w:jc w:val="right"/>
      </w:pPr>
      <w:r>
        <w:t>охраны объектов</w:t>
      </w:r>
    </w:p>
    <w:p w:rsidR="002B65C1" w:rsidRDefault="002B65C1">
      <w:pPr>
        <w:pStyle w:val="ConsPlusNormal"/>
        <w:jc w:val="right"/>
      </w:pPr>
      <w:r>
        <w:t>культурного наследия</w:t>
      </w:r>
    </w:p>
    <w:p w:rsidR="002B65C1" w:rsidRDefault="002B65C1">
      <w:pPr>
        <w:pStyle w:val="ConsPlusNormal"/>
        <w:jc w:val="right"/>
      </w:pPr>
      <w:r>
        <w:t>Волгоградской области</w:t>
      </w:r>
    </w:p>
    <w:p w:rsidR="002B65C1" w:rsidRDefault="002B65C1">
      <w:pPr>
        <w:pStyle w:val="ConsPlusNormal"/>
        <w:jc w:val="right"/>
      </w:pPr>
      <w:r>
        <w:t>от 17 июня 2020 г. N 108</w:t>
      </w:r>
    </w:p>
    <w:p w:rsidR="002B65C1" w:rsidRDefault="002B65C1">
      <w:pPr>
        <w:pStyle w:val="ConsPlusNormal"/>
        <w:jc w:val="both"/>
      </w:pPr>
    </w:p>
    <w:p w:rsidR="002B65C1" w:rsidRDefault="002B65C1">
      <w:pPr>
        <w:pStyle w:val="ConsPlusTitle"/>
        <w:jc w:val="center"/>
      </w:pPr>
      <w:bookmarkStart w:id="0" w:name="P33"/>
      <w:bookmarkEnd w:id="0"/>
      <w:r>
        <w:t>СХЕМА</w:t>
      </w:r>
    </w:p>
    <w:p w:rsidR="002B65C1" w:rsidRDefault="002B65C1">
      <w:pPr>
        <w:pStyle w:val="ConsPlusTitle"/>
        <w:jc w:val="center"/>
      </w:pPr>
      <w:r>
        <w:t>ГРАНИЦ ТЕРРИТОРИИ ОБЪЕКТА КУЛЬТУРНОГО НАСЛЕДИЯ РЕГИОНАЛЬНОГО</w:t>
      </w:r>
    </w:p>
    <w:p w:rsidR="002B65C1" w:rsidRDefault="002B65C1">
      <w:pPr>
        <w:pStyle w:val="ConsPlusTitle"/>
        <w:jc w:val="center"/>
      </w:pPr>
      <w:r>
        <w:t>ЗНАЧЕНИЯ "АДМИНИСТРАТИВНОЕ ЗДАНИЕ (ВОЛГОГРАДНИПИ НЕФТЬ)",</w:t>
      </w:r>
    </w:p>
    <w:p w:rsidR="002B65C1" w:rsidRDefault="002B65C1">
      <w:pPr>
        <w:pStyle w:val="ConsPlusTitle"/>
        <w:jc w:val="center"/>
      </w:pPr>
      <w:r>
        <w:t>РАСПОЛОЖЕННОГО ПО АДРЕСУ: Г. ВОЛГОГРАД, ЦЕНТРАЛЬНЫЙ РАЙОН,</w:t>
      </w:r>
    </w:p>
    <w:p w:rsidR="002B65C1" w:rsidRDefault="002B65C1">
      <w:pPr>
        <w:pStyle w:val="ConsPlusTitle"/>
        <w:jc w:val="center"/>
      </w:pPr>
      <w:r>
        <w:t>УЛ. СОВЕТСКАЯ, 10</w:t>
      </w:r>
    </w:p>
    <w:p w:rsidR="002B65C1" w:rsidRDefault="002B65C1">
      <w:pPr>
        <w:pStyle w:val="ConsPlusNormal"/>
        <w:jc w:val="both"/>
      </w:pPr>
    </w:p>
    <w:p w:rsidR="002B65C1" w:rsidRDefault="002B65C1">
      <w:pPr>
        <w:pStyle w:val="ConsPlusNormal"/>
        <w:jc w:val="center"/>
      </w:pPr>
      <w:r w:rsidRPr="005857B4">
        <w:rPr>
          <w:position w:val="-366"/>
        </w:rPr>
        <w:pict>
          <v:shape id="_x0000_i1025" style="width:309.75pt;height:377.25pt" coordsize="" o:spt="100" adj="0,,0" path="" filled="f" stroked="f">
            <v:stroke joinstyle="miter"/>
            <v:imagedata r:id="rId9" o:title="base_23732_208462_32768"/>
            <v:formulas/>
            <v:path o:connecttype="segments"/>
          </v:shape>
        </w:pict>
      </w:r>
    </w:p>
    <w:p w:rsidR="002B65C1" w:rsidRDefault="002B65C1">
      <w:pPr>
        <w:pStyle w:val="ConsPlusNormal"/>
        <w:jc w:val="both"/>
      </w:pPr>
    </w:p>
    <w:p w:rsidR="002B65C1" w:rsidRDefault="002B65C1">
      <w:pPr>
        <w:pStyle w:val="ConsPlusNormal"/>
        <w:jc w:val="both"/>
      </w:pPr>
    </w:p>
    <w:p w:rsidR="002B65C1" w:rsidRDefault="002B65C1">
      <w:pPr>
        <w:pStyle w:val="ConsPlusNormal"/>
        <w:jc w:val="both"/>
      </w:pPr>
    </w:p>
    <w:p w:rsidR="002B65C1" w:rsidRDefault="002B65C1">
      <w:pPr>
        <w:pStyle w:val="ConsPlusNormal"/>
        <w:jc w:val="both"/>
      </w:pPr>
    </w:p>
    <w:p w:rsidR="002B65C1" w:rsidRDefault="002B65C1">
      <w:pPr>
        <w:pStyle w:val="ConsPlusNormal"/>
        <w:jc w:val="both"/>
      </w:pPr>
    </w:p>
    <w:p w:rsidR="002B65C1" w:rsidRDefault="002B65C1">
      <w:pPr>
        <w:pStyle w:val="ConsPlusNormal"/>
        <w:jc w:val="right"/>
        <w:outlineLvl w:val="0"/>
      </w:pPr>
      <w:r>
        <w:t>Приложение 2</w:t>
      </w:r>
    </w:p>
    <w:p w:rsidR="002B65C1" w:rsidRDefault="002B65C1">
      <w:pPr>
        <w:pStyle w:val="ConsPlusNormal"/>
        <w:jc w:val="right"/>
      </w:pPr>
      <w:r>
        <w:t>к приказу</w:t>
      </w:r>
    </w:p>
    <w:p w:rsidR="002B65C1" w:rsidRDefault="002B65C1">
      <w:pPr>
        <w:pStyle w:val="ConsPlusNormal"/>
        <w:jc w:val="right"/>
      </w:pPr>
      <w:r>
        <w:t>комитета государственной</w:t>
      </w:r>
    </w:p>
    <w:p w:rsidR="002B65C1" w:rsidRDefault="002B65C1">
      <w:pPr>
        <w:pStyle w:val="ConsPlusNormal"/>
        <w:jc w:val="right"/>
      </w:pPr>
      <w:r>
        <w:t>охраны объектов</w:t>
      </w:r>
    </w:p>
    <w:p w:rsidR="002B65C1" w:rsidRDefault="002B65C1">
      <w:pPr>
        <w:pStyle w:val="ConsPlusNormal"/>
        <w:jc w:val="right"/>
      </w:pPr>
      <w:r>
        <w:t>культурного наследия</w:t>
      </w:r>
    </w:p>
    <w:p w:rsidR="002B65C1" w:rsidRDefault="002B65C1">
      <w:pPr>
        <w:pStyle w:val="ConsPlusNormal"/>
        <w:jc w:val="right"/>
      </w:pPr>
      <w:r>
        <w:t>Волгоградской области</w:t>
      </w:r>
    </w:p>
    <w:p w:rsidR="002B65C1" w:rsidRDefault="002B65C1">
      <w:pPr>
        <w:pStyle w:val="ConsPlusNormal"/>
        <w:jc w:val="right"/>
      </w:pPr>
      <w:r>
        <w:t>от 17 июня 2020 г. N 108</w:t>
      </w:r>
    </w:p>
    <w:p w:rsidR="002B65C1" w:rsidRDefault="002B65C1">
      <w:pPr>
        <w:pStyle w:val="ConsPlusNormal"/>
        <w:jc w:val="both"/>
      </w:pPr>
    </w:p>
    <w:p w:rsidR="002B65C1" w:rsidRDefault="002B65C1">
      <w:pPr>
        <w:pStyle w:val="ConsPlusTitle"/>
        <w:jc w:val="center"/>
      </w:pPr>
      <w:r>
        <w:t>СИТУАЦИОННЫЙ ПЛАН</w:t>
      </w:r>
    </w:p>
    <w:p w:rsidR="002B65C1" w:rsidRDefault="002B65C1">
      <w:pPr>
        <w:pStyle w:val="ConsPlusTitle"/>
        <w:jc w:val="center"/>
      </w:pPr>
      <w:r>
        <w:t>ГРАНИЦ ТЕРРИТОРИИ ОБЪЕКТА КУЛЬТУРНОГО НАСЛЕДИЯ РЕГИОНАЛЬНОГО</w:t>
      </w:r>
    </w:p>
    <w:p w:rsidR="002B65C1" w:rsidRDefault="002B65C1">
      <w:pPr>
        <w:pStyle w:val="ConsPlusTitle"/>
        <w:jc w:val="center"/>
      </w:pPr>
      <w:r>
        <w:t>ЗНАЧЕНИЯ "АДМИНИСТРАТИВНОЕ ЗДАНИЕ (ВОЛГОГРАДНИПИ НЕФТЬ)",</w:t>
      </w:r>
    </w:p>
    <w:p w:rsidR="002B65C1" w:rsidRDefault="002B65C1">
      <w:pPr>
        <w:pStyle w:val="ConsPlusTitle"/>
        <w:jc w:val="center"/>
      </w:pPr>
      <w:r>
        <w:t>РАСПОЛОЖЕННОГО ПО АДРЕСУ: Г. ВОЛГОГРАД, ЦЕНТРАЛЬНЫЙ РАЙОН,</w:t>
      </w:r>
    </w:p>
    <w:p w:rsidR="002B65C1" w:rsidRDefault="002B65C1">
      <w:pPr>
        <w:pStyle w:val="ConsPlusTitle"/>
        <w:jc w:val="center"/>
      </w:pPr>
      <w:r>
        <w:t>УЛ. СОВЕТСКАЯ, 10</w:t>
      </w:r>
    </w:p>
    <w:p w:rsidR="002B65C1" w:rsidRDefault="002B65C1">
      <w:pPr>
        <w:pStyle w:val="ConsPlusNormal"/>
        <w:jc w:val="both"/>
      </w:pPr>
    </w:p>
    <w:p w:rsidR="002B65C1" w:rsidRDefault="002B65C1">
      <w:pPr>
        <w:pStyle w:val="ConsPlusNormal"/>
        <w:jc w:val="center"/>
      </w:pPr>
      <w:r w:rsidRPr="005857B4">
        <w:rPr>
          <w:position w:val="-349"/>
        </w:rPr>
        <w:lastRenderedPageBreak/>
        <w:pict>
          <v:shape id="_x0000_i1026" style="width:375pt;height:360.75pt" coordsize="" o:spt="100" adj="0,,0" path="" filled="f" stroked="f">
            <v:stroke joinstyle="miter"/>
            <v:imagedata r:id="rId10" o:title="base_23732_208462_32769"/>
            <v:formulas/>
            <v:path o:connecttype="segments"/>
          </v:shape>
        </w:pict>
      </w:r>
    </w:p>
    <w:p w:rsidR="002B65C1" w:rsidRDefault="002B65C1">
      <w:pPr>
        <w:pStyle w:val="ConsPlusNormal"/>
        <w:jc w:val="both"/>
      </w:pPr>
    </w:p>
    <w:p w:rsidR="002B65C1" w:rsidRDefault="002B65C1">
      <w:pPr>
        <w:pStyle w:val="ConsPlusNormal"/>
        <w:jc w:val="both"/>
      </w:pPr>
    </w:p>
    <w:p w:rsidR="002B65C1" w:rsidRDefault="002B65C1">
      <w:pPr>
        <w:pStyle w:val="ConsPlusNormal"/>
        <w:jc w:val="both"/>
      </w:pPr>
    </w:p>
    <w:p w:rsidR="002B65C1" w:rsidRDefault="002B65C1">
      <w:pPr>
        <w:pStyle w:val="ConsPlusNormal"/>
        <w:jc w:val="both"/>
      </w:pPr>
    </w:p>
    <w:p w:rsidR="002B65C1" w:rsidRDefault="002B65C1">
      <w:pPr>
        <w:pStyle w:val="ConsPlusNormal"/>
        <w:jc w:val="both"/>
      </w:pPr>
    </w:p>
    <w:p w:rsidR="002B65C1" w:rsidRDefault="002B65C1">
      <w:pPr>
        <w:pStyle w:val="ConsPlusNormal"/>
        <w:jc w:val="right"/>
        <w:outlineLvl w:val="0"/>
      </w:pPr>
      <w:r>
        <w:t>Приложение 3</w:t>
      </w:r>
    </w:p>
    <w:p w:rsidR="002B65C1" w:rsidRDefault="002B65C1">
      <w:pPr>
        <w:pStyle w:val="ConsPlusNormal"/>
        <w:jc w:val="right"/>
      </w:pPr>
      <w:r>
        <w:t>к приказу</w:t>
      </w:r>
    </w:p>
    <w:p w:rsidR="002B65C1" w:rsidRDefault="002B65C1">
      <w:pPr>
        <w:pStyle w:val="ConsPlusNormal"/>
        <w:jc w:val="right"/>
      </w:pPr>
      <w:r>
        <w:t>комитета государственной</w:t>
      </w:r>
    </w:p>
    <w:p w:rsidR="002B65C1" w:rsidRDefault="002B65C1">
      <w:pPr>
        <w:pStyle w:val="ConsPlusNormal"/>
        <w:jc w:val="right"/>
      </w:pPr>
      <w:r>
        <w:t>охраны объектов</w:t>
      </w:r>
    </w:p>
    <w:p w:rsidR="002B65C1" w:rsidRDefault="002B65C1">
      <w:pPr>
        <w:pStyle w:val="ConsPlusNormal"/>
        <w:jc w:val="right"/>
      </w:pPr>
      <w:r>
        <w:t>культурного наследия</w:t>
      </w:r>
    </w:p>
    <w:p w:rsidR="002B65C1" w:rsidRDefault="002B65C1">
      <w:pPr>
        <w:pStyle w:val="ConsPlusNormal"/>
        <w:jc w:val="right"/>
      </w:pPr>
      <w:r>
        <w:t>Волгоградской области</w:t>
      </w:r>
    </w:p>
    <w:p w:rsidR="002B65C1" w:rsidRDefault="002B65C1">
      <w:pPr>
        <w:pStyle w:val="ConsPlusNormal"/>
        <w:jc w:val="right"/>
      </w:pPr>
      <w:r>
        <w:t>от 17 июня 2020 г. N 108</w:t>
      </w:r>
    </w:p>
    <w:p w:rsidR="002B65C1" w:rsidRDefault="002B65C1">
      <w:pPr>
        <w:pStyle w:val="ConsPlusNormal"/>
        <w:jc w:val="both"/>
      </w:pPr>
    </w:p>
    <w:p w:rsidR="002B65C1" w:rsidRDefault="002B65C1">
      <w:pPr>
        <w:pStyle w:val="ConsPlusTitle"/>
        <w:jc w:val="center"/>
      </w:pPr>
      <w:bookmarkStart w:id="1" w:name="P73"/>
      <w:bookmarkEnd w:id="1"/>
      <w:r>
        <w:t>ПЕРЕЧЕНЬ</w:t>
      </w:r>
    </w:p>
    <w:p w:rsidR="002B65C1" w:rsidRDefault="002B65C1">
      <w:pPr>
        <w:pStyle w:val="ConsPlusTitle"/>
        <w:jc w:val="center"/>
      </w:pPr>
      <w:r>
        <w:t>КООРДИНАТ ХАРАКТЕРНЫХ ТОЧЕК ГРАНИЦ ТЕРРИТОРИИ ОБЪЕКТА</w:t>
      </w:r>
    </w:p>
    <w:p w:rsidR="002B65C1" w:rsidRDefault="002B65C1">
      <w:pPr>
        <w:pStyle w:val="ConsPlusTitle"/>
        <w:jc w:val="center"/>
      </w:pPr>
      <w:r>
        <w:t>КУЛЬТУРНОГО НАСЛЕДИЯ РЕГИОНАЛЬНОГО ЗНАЧЕНИЯ</w:t>
      </w:r>
    </w:p>
    <w:p w:rsidR="002B65C1" w:rsidRDefault="002B65C1">
      <w:pPr>
        <w:pStyle w:val="ConsPlusTitle"/>
        <w:jc w:val="center"/>
      </w:pPr>
      <w:r>
        <w:t>"АДМИНИСТРАТИВНОЕ ЗДАНИЕ (ВОЛГОГРАДНИПИ НЕФТЬ)",</w:t>
      </w:r>
    </w:p>
    <w:p w:rsidR="002B65C1" w:rsidRDefault="002B65C1">
      <w:pPr>
        <w:pStyle w:val="ConsPlusTitle"/>
        <w:jc w:val="center"/>
      </w:pPr>
      <w:r>
        <w:t>РАСПОЛОЖЕННОГО ПО АДРЕСУ: Г. ВОЛГОГРАД, ЦЕНТРАЛЬНЫЙ РАЙОН,</w:t>
      </w:r>
    </w:p>
    <w:p w:rsidR="002B65C1" w:rsidRDefault="002B65C1">
      <w:pPr>
        <w:pStyle w:val="ConsPlusTitle"/>
        <w:jc w:val="center"/>
      </w:pPr>
      <w:r>
        <w:t>УЛ. СОВЕТСКАЯ, 10</w:t>
      </w:r>
    </w:p>
    <w:p w:rsidR="002B65C1" w:rsidRDefault="002B65C1">
      <w:pPr>
        <w:pStyle w:val="ConsPlusNormal"/>
        <w:jc w:val="both"/>
      </w:pPr>
    </w:p>
    <w:p w:rsidR="002B65C1" w:rsidRDefault="002B65C1">
      <w:pPr>
        <w:pStyle w:val="ConsPlusTitle"/>
        <w:jc w:val="center"/>
        <w:outlineLvl w:val="1"/>
      </w:pPr>
      <w:r>
        <w:t>Система координат: местная, городская</w:t>
      </w:r>
    </w:p>
    <w:p w:rsidR="002B65C1" w:rsidRDefault="002B65C1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967"/>
        <w:gridCol w:w="1757"/>
        <w:gridCol w:w="2665"/>
        <w:gridCol w:w="2608"/>
      </w:tblGrid>
      <w:tr w:rsidR="002B65C1">
        <w:tc>
          <w:tcPr>
            <w:tcW w:w="1967" w:type="dxa"/>
          </w:tcPr>
          <w:p w:rsidR="002B65C1" w:rsidRDefault="002B65C1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1757" w:type="dxa"/>
          </w:tcPr>
          <w:p w:rsidR="002B65C1" w:rsidRDefault="002B65C1">
            <w:pPr>
              <w:pStyle w:val="ConsPlusNormal"/>
              <w:jc w:val="center"/>
            </w:pPr>
            <w:r>
              <w:t>Длина линии (м)</w:t>
            </w:r>
          </w:p>
        </w:tc>
        <w:tc>
          <w:tcPr>
            <w:tcW w:w="2665" w:type="dxa"/>
          </w:tcPr>
          <w:p w:rsidR="002B65C1" w:rsidRDefault="002B65C1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608" w:type="dxa"/>
          </w:tcPr>
          <w:p w:rsidR="002B65C1" w:rsidRDefault="002B65C1">
            <w:pPr>
              <w:pStyle w:val="ConsPlusNormal"/>
              <w:jc w:val="center"/>
            </w:pPr>
            <w:r>
              <w:t>У</w:t>
            </w:r>
          </w:p>
        </w:tc>
      </w:tr>
      <w:tr w:rsidR="002B65C1">
        <w:tc>
          <w:tcPr>
            <w:tcW w:w="1967" w:type="dxa"/>
          </w:tcPr>
          <w:p w:rsidR="002B65C1" w:rsidRDefault="002B65C1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1757" w:type="dxa"/>
          </w:tcPr>
          <w:p w:rsidR="002B65C1" w:rsidRDefault="002B65C1">
            <w:pPr>
              <w:pStyle w:val="ConsPlusNormal"/>
            </w:pPr>
          </w:p>
        </w:tc>
        <w:tc>
          <w:tcPr>
            <w:tcW w:w="2665" w:type="dxa"/>
          </w:tcPr>
          <w:p w:rsidR="002B65C1" w:rsidRDefault="002B65C1">
            <w:pPr>
              <w:pStyle w:val="ConsPlusNormal"/>
              <w:jc w:val="center"/>
            </w:pPr>
            <w:r>
              <w:t>-653.37</w:t>
            </w:r>
          </w:p>
        </w:tc>
        <w:tc>
          <w:tcPr>
            <w:tcW w:w="2608" w:type="dxa"/>
          </w:tcPr>
          <w:p w:rsidR="002B65C1" w:rsidRDefault="002B65C1">
            <w:pPr>
              <w:pStyle w:val="ConsPlusNormal"/>
              <w:jc w:val="center"/>
            </w:pPr>
            <w:r>
              <w:t>419.11</w:t>
            </w:r>
          </w:p>
        </w:tc>
      </w:tr>
      <w:tr w:rsidR="002B65C1">
        <w:tc>
          <w:tcPr>
            <w:tcW w:w="1967" w:type="dxa"/>
          </w:tcPr>
          <w:p w:rsidR="002B65C1" w:rsidRDefault="002B65C1">
            <w:pPr>
              <w:pStyle w:val="ConsPlusNormal"/>
            </w:pPr>
          </w:p>
        </w:tc>
        <w:tc>
          <w:tcPr>
            <w:tcW w:w="1757" w:type="dxa"/>
          </w:tcPr>
          <w:p w:rsidR="002B65C1" w:rsidRDefault="002B65C1">
            <w:pPr>
              <w:pStyle w:val="ConsPlusNormal"/>
              <w:jc w:val="center"/>
            </w:pPr>
            <w:r>
              <w:t>60.33</w:t>
            </w:r>
          </w:p>
        </w:tc>
        <w:tc>
          <w:tcPr>
            <w:tcW w:w="2665" w:type="dxa"/>
          </w:tcPr>
          <w:p w:rsidR="002B65C1" w:rsidRDefault="002B65C1">
            <w:pPr>
              <w:pStyle w:val="ConsPlusNormal"/>
            </w:pPr>
          </w:p>
        </w:tc>
        <w:tc>
          <w:tcPr>
            <w:tcW w:w="2608" w:type="dxa"/>
          </w:tcPr>
          <w:p w:rsidR="002B65C1" w:rsidRDefault="002B65C1">
            <w:pPr>
              <w:pStyle w:val="ConsPlusNormal"/>
            </w:pPr>
          </w:p>
        </w:tc>
      </w:tr>
      <w:tr w:rsidR="002B65C1">
        <w:tc>
          <w:tcPr>
            <w:tcW w:w="1967" w:type="dxa"/>
          </w:tcPr>
          <w:p w:rsidR="002B65C1" w:rsidRDefault="002B65C1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1757" w:type="dxa"/>
          </w:tcPr>
          <w:p w:rsidR="002B65C1" w:rsidRDefault="002B65C1">
            <w:pPr>
              <w:pStyle w:val="ConsPlusNormal"/>
            </w:pPr>
          </w:p>
        </w:tc>
        <w:tc>
          <w:tcPr>
            <w:tcW w:w="2665" w:type="dxa"/>
          </w:tcPr>
          <w:p w:rsidR="002B65C1" w:rsidRDefault="002B65C1">
            <w:pPr>
              <w:pStyle w:val="ConsPlusNormal"/>
              <w:jc w:val="center"/>
            </w:pPr>
            <w:r>
              <w:t>-616.22</w:t>
            </w:r>
          </w:p>
        </w:tc>
        <w:tc>
          <w:tcPr>
            <w:tcW w:w="2608" w:type="dxa"/>
          </w:tcPr>
          <w:p w:rsidR="002B65C1" w:rsidRDefault="002B65C1">
            <w:pPr>
              <w:pStyle w:val="ConsPlusNormal"/>
              <w:jc w:val="center"/>
            </w:pPr>
            <w:r>
              <w:t>466.64</w:t>
            </w:r>
          </w:p>
        </w:tc>
      </w:tr>
      <w:tr w:rsidR="002B65C1">
        <w:tc>
          <w:tcPr>
            <w:tcW w:w="1967" w:type="dxa"/>
          </w:tcPr>
          <w:p w:rsidR="002B65C1" w:rsidRDefault="002B65C1">
            <w:pPr>
              <w:pStyle w:val="ConsPlusNormal"/>
            </w:pPr>
          </w:p>
        </w:tc>
        <w:tc>
          <w:tcPr>
            <w:tcW w:w="1757" w:type="dxa"/>
          </w:tcPr>
          <w:p w:rsidR="002B65C1" w:rsidRDefault="002B65C1">
            <w:pPr>
              <w:pStyle w:val="ConsPlusNormal"/>
              <w:jc w:val="center"/>
            </w:pPr>
            <w:r>
              <w:t>34.03</w:t>
            </w:r>
          </w:p>
        </w:tc>
        <w:tc>
          <w:tcPr>
            <w:tcW w:w="2665" w:type="dxa"/>
          </w:tcPr>
          <w:p w:rsidR="002B65C1" w:rsidRDefault="002B65C1">
            <w:pPr>
              <w:pStyle w:val="ConsPlusNormal"/>
            </w:pPr>
          </w:p>
        </w:tc>
        <w:tc>
          <w:tcPr>
            <w:tcW w:w="2608" w:type="dxa"/>
          </w:tcPr>
          <w:p w:rsidR="002B65C1" w:rsidRDefault="002B65C1">
            <w:pPr>
              <w:pStyle w:val="ConsPlusNormal"/>
            </w:pPr>
          </w:p>
        </w:tc>
      </w:tr>
      <w:tr w:rsidR="002B65C1">
        <w:tc>
          <w:tcPr>
            <w:tcW w:w="1967" w:type="dxa"/>
          </w:tcPr>
          <w:p w:rsidR="002B65C1" w:rsidRDefault="002B65C1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1757" w:type="dxa"/>
          </w:tcPr>
          <w:p w:rsidR="002B65C1" w:rsidRDefault="002B65C1">
            <w:pPr>
              <w:pStyle w:val="ConsPlusNormal"/>
            </w:pPr>
          </w:p>
        </w:tc>
        <w:tc>
          <w:tcPr>
            <w:tcW w:w="2665" w:type="dxa"/>
          </w:tcPr>
          <w:p w:rsidR="002B65C1" w:rsidRDefault="002B65C1">
            <w:pPr>
              <w:pStyle w:val="ConsPlusNormal"/>
              <w:jc w:val="center"/>
            </w:pPr>
            <w:r>
              <w:t>-644.18</w:t>
            </w:r>
          </w:p>
        </w:tc>
        <w:tc>
          <w:tcPr>
            <w:tcW w:w="2608" w:type="dxa"/>
          </w:tcPr>
          <w:p w:rsidR="002B65C1" w:rsidRDefault="002B65C1">
            <w:pPr>
              <w:pStyle w:val="ConsPlusNormal"/>
              <w:jc w:val="center"/>
            </w:pPr>
            <w:r>
              <w:t>486.04</w:t>
            </w:r>
          </w:p>
        </w:tc>
      </w:tr>
      <w:tr w:rsidR="002B65C1">
        <w:tc>
          <w:tcPr>
            <w:tcW w:w="1967" w:type="dxa"/>
          </w:tcPr>
          <w:p w:rsidR="002B65C1" w:rsidRDefault="002B65C1">
            <w:pPr>
              <w:pStyle w:val="ConsPlusNormal"/>
            </w:pPr>
          </w:p>
        </w:tc>
        <w:tc>
          <w:tcPr>
            <w:tcW w:w="1757" w:type="dxa"/>
          </w:tcPr>
          <w:p w:rsidR="002B65C1" w:rsidRDefault="002B65C1">
            <w:pPr>
              <w:pStyle w:val="ConsPlusNormal"/>
              <w:jc w:val="center"/>
            </w:pPr>
            <w:r>
              <w:t>58.67</w:t>
            </w:r>
          </w:p>
        </w:tc>
        <w:tc>
          <w:tcPr>
            <w:tcW w:w="2665" w:type="dxa"/>
          </w:tcPr>
          <w:p w:rsidR="002B65C1" w:rsidRDefault="002B65C1">
            <w:pPr>
              <w:pStyle w:val="ConsPlusNormal"/>
            </w:pPr>
          </w:p>
        </w:tc>
        <w:tc>
          <w:tcPr>
            <w:tcW w:w="2608" w:type="dxa"/>
          </w:tcPr>
          <w:p w:rsidR="002B65C1" w:rsidRDefault="002B65C1">
            <w:pPr>
              <w:pStyle w:val="ConsPlusNormal"/>
            </w:pPr>
          </w:p>
        </w:tc>
      </w:tr>
      <w:tr w:rsidR="002B65C1">
        <w:tc>
          <w:tcPr>
            <w:tcW w:w="1967" w:type="dxa"/>
          </w:tcPr>
          <w:p w:rsidR="002B65C1" w:rsidRDefault="002B65C1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1757" w:type="dxa"/>
          </w:tcPr>
          <w:p w:rsidR="002B65C1" w:rsidRDefault="002B65C1">
            <w:pPr>
              <w:pStyle w:val="ConsPlusNormal"/>
            </w:pPr>
          </w:p>
        </w:tc>
        <w:tc>
          <w:tcPr>
            <w:tcW w:w="2665" w:type="dxa"/>
          </w:tcPr>
          <w:p w:rsidR="002B65C1" w:rsidRDefault="002B65C1">
            <w:pPr>
              <w:pStyle w:val="ConsPlusNormal"/>
              <w:jc w:val="center"/>
            </w:pPr>
            <w:r>
              <w:t>-680.34</w:t>
            </w:r>
          </w:p>
        </w:tc>
        <w:tc>
          <w:tcPr>
            <w:tcW w:w="2608" w:type="dxa"/>
          </w:tcPr>
          <w:p w:rsidR="002B65C1" w:rsidRDefault="002B65C1">
            <w:pPr>
              <w:pStyle w:val="ConsPlusNormal"/>
              <w:jc w:val="center"/>
            </w:pPr>
            <w:r>
              <w:t>439.84</w:t>
            </w:r>
          </w:p>
        </w:tc>
      </w:tr>
      <w:tr w:rsidR="002B65C1">
        <w:tc>
          <w:tcPr>
            <w:tcW w:w="1967" w:type="dxa"/>
          </w:tcPr>
          <w:p w:rsidR="002B65C1" w:rsidRDefault="002B65C1">
            <w:pPr>
              <w:pStyle w:val="ConsPlusNormal"/>
            </w:pPr>
          </w:p>
        </w:tc>
        <w:tc>
          <w:tcPr>
            <w:tcW w:w="1757" w:type="dxa"/>
          </w:tcPr>
          <w:p w:rsidR="002B65C1" w:rsidRDefault="002B65C1">
            <w:pPr>
              <w:pStyle w:val="ConsPlusNormal"/>
              <w:jc w:val="center"/>
            </w:pPr>
            <w:r>
              <w:t>34.02</w:t>
            </w:r>
          </w:p>
        </w:tc>
        <w:tc>
          <w:tcPr>
            <w:tcW w:w="2665" w:type="dxa"/>
          </w:tcPr>
          <w:p w:rsidR="002B65C1" w:rsidRDefault="002B65C1">
            <w:pPr>
              <w:pStyle w:val="ConsPlusNormal"/>
            </w:pPr>
          </w:p>
        </w:tc>
        <w:tc>
          <w:tcPr>
            <w:tcW w:w="2608" w:type="dxa"/>
          </w:tcPr>
          <w:p w:rsidR="002B65C1" w:rsidRDefault="002B65C1">
            <w:pPr>
              <w:pStyle w:val="ConsPlusNormal"/>
            </w:pPr>
          </w:p>
        </w:tc>
      </w:tr>
      <w:tr w:rsidR="002B65C1">
        <w:tc>
          <w:tcPr>
            <w:tcW w:w="1967" w:type="dxa"/>
          </w:tcPr>
          <w:p w:rsidR="002B65C1" w:rsidRDefault="002B65C1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1757" w:type="dxa"/>
          </w:tcPr>
          <w:p w:rsidR="002B65C1" w:rsidRDefault="002B65C1">
            <w:pPr>
              <w:pStyle w:val="ConsPlusNormal"/>
            </w:pPr>
          </w:p>
        </w:tc>
        <w:tc>
          <w:tcPr>
            <w:tcW w:w="2665" w:type="dxa"/>
          </w:tcPr>
          <w:p w:rsidR="002B65C1" w:rsidRDefault="002B65C1">
            <w:pPr>
              <w:pStyle w:val="ConsPlusNormal"/>
              <w:jc w:val="center"/>
            </w:pPr>
            <w:r>
              <w:t>-653.37</w:t>
            </w:r>
          </w:p>
        </w:tc>
        <w:tc>
          <w:tcPr>
            <w:tcW w:w="2608" w:type="dxa"/>
          </w:tcPr>
          <w:p w:rsidR="002B65C1" w:rsidRDefault="002B65C1">
            <w:pPr>
              <w:pStyle w:val="ConsPlusNormal"/>
              <w:jc w:val="center"/>
            </w:pPr>
            <w:r>
              <w:t>419.11</w:t>
            </w:r>
          </w:p>
        </w:tc>
      </w:tr>
    </w:tbl>
    <w:p w:rsidR="002B65C1" w:rsidRDefault="002B65C1">
      <w:pPr>
        <w:pStyle w:val="ConsPlusNormal"/>
        <w:jc w:val="both"/>
      </w:pPr>
    </w:p>
    <w:p w:rsidR="002B65C1" w:rsidRDefault="002B65C1">
      <w:pPr>
        <w:pStyle w:val="ConsPlusTitle"/>
        <w:jc w:val="center"/>
        <w:outlineLvl w:val="1"/>
      </w:pPr>
      <w:r>
        <w:t>Система координат: WGS 84</w:t>
      </w:r>
    </w:p>
    <w:p w:rsidR="002B65C1" w:rsidRDefault="002B65C1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756"/>
        <w:gridCol w:w="3199"/>
        <w:gridCol w:w="4082"/>
      </w:tblGrid>
      <w:tr w:rsidR="002B65C1">
        <w:tc>
          <w:tcPr>
            <w:tcW w:w="1756" w:type="dxa"/>
          </w:tcPr>
          <w:p w:rsidR="002B65C1" w:rsidRDefault="002B65C1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3199" w:type="dxa"/>
          </w:tcPr>
          <w:p w:rsidR="002B65C1" w:rsidRDefault="002B65C1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4082" w:type="dxa"/>
          </w:tcPr>
          <w:p w:rsidR="002B65C1" w:rsidRDefault="002B65C1">
            <w:pPr>
              <w:pStyle w:val="ConsPlusNormal"/>
              <w:jc w:val="center"/>
            </w:pPr>
            <w:r>
              <w:t>E</w:t>
            </w:r>
          </w:p>
        </w:tc>
      </w:tr>
      <w:tr w:rsidR="002B65C1">
        <w:tc>
          <w:tcPr>
            <w:tcW w:w="1756" w:type="dxa"/>
          </w:tcPr>
          <w:p w:rsidR="002B65C1" w:rsidRDefault="002B65C1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3199" w:type="dxa"/>
          </w:tcPr>
          <w:p w:rsidR="002B65C1" w:rsidRDefault="002B65C1">
            <w:pPr>
              <w:pStyle w:val="ConsPlusNormal"/>
              <w:jc w:val="center"/>
            </w:pPr>
            <w:r>
              <w:t>48°42'14.19" С</w:t>
            </w:r>
          </w:p>
        </w:tc>
        <w:tc>
          <w:tcPr>
            <w:tcW w:w="4082" w:type="dxa"/>
          </w:tcPr>
          <w:p w:rsidR="002B65C1" w:rsidRDefault="002B65C1">
            <w:pPr>
              <w:pStyle w:val="ConsPlusNormal"/>
              <w:jc w:val="center"/>
            </w:pPr>
            <w:r>
              <w:t>44°30'57.97" B</w:t>
            </w:r>
          </w:p>
        </w:tc>
      </w:tr>
      <w:tr w:rsidR="002B65C1">
        <w:tc>
          <w:tcPr>
            <w:tcW w:w="1756" w:type="dxa"/>
          </w:tcPr>
          <w:p w:rsidR="002B65C1" w:rsidRDefault="002B65C1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3199" w:type="dxa"/>
          </w:tcPr>
          <w:p w:rsidR="002B65C1" w:rsidRDefault="002B65C1">
            <w:pPr>
              <w:pStyle w:val="ConsPlusNormal"/>
              <w:jc w:val="center"/>
            </w:pPr>
            <w:r>
              <w:t>48°42'15.39" С</w:t>
            </w:r>
          </w:p>
        </w:tc>
        <w:tc>
          <w:tcPr>
            <w:tcW w:w="4082" w:type="dxa"/>
          </w:tcPr>
          <w:p w:rsidR="002B65C1" w:rsidRDefault="002B65C1">
            <w:pPr>
              <w:pStyle w:val="ConsPlusNormal"/>
              <w:jc w:val="center"/>
            </w:pPr>
            <w:r>
              <w:t>44°31'0.29" B</w:t>
            </w:r>
          </w:p>
        </w:tc>
      </w:tr>
      <w:tr w:rsidR="002B65C1">
        <w:tc>
          <w:tcPr>
            <w:tcW w:w="1756" w:type="dxa"/>
          </w:tcPr>
          <w:p w:rsidR="002B65C1" w:rsidRDefault="002B65C1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3199" w:type="dxa"/>
          </w:tcPr>
          <w:p w:rsidR="002B65C1" w:rsidRDefault="002B65C1">
            <w:pPr>
              <w:pStyle w:val="ConsPlusNormal"/>
              <w:jc w:val="center"/>
            </w:pPr>
            <w:r>
              <w:t>48°42'14.49" С</w:t>
            </w:r>
          </w:p>
        </w:tc>
        <w:tc>
          <w:tcPr>
            <w:tcW w:w="4082" w:type="dxa"/>
          </w:tcPr>
          <w:p w:rsidR="002B65C1" w:rsidRDefault="002B65C1">
            <w:pPr>
              <w:pStyle w:val="ConsPlusNormal"/>
              <w:jc w:val="center"/>
            </w:pPr>
            <w:r>
              <w:t>44°31'1.24" B</w:t>
            </w:r>
          </w:p>
        </w:tc>
      </w:tr>
      <w:tr w:rsidR="002B65C1">
        <w:tc>
          <w:tcPr>
            <w:tcW w:w="1756" w:type="dxa"/>
          </w:tcPr>
          <w:p w:rsidR="002B65C1" w:rsidRDefault="002B65C1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3199" w:type="dxa"/>
          </w:tcPr>
          <w:p w:rsidR="002B65C1" w:rsidRDefault="002B65C1">
            <w:pPr>
              <w:pStyle w:val="ConsPlusNormal"/>
              <w:jc w:val="center"/>
            </w:pPr>
            <w:r>
              <w:t>48°42'13.32" С</w:t>
            </w:r>
          </w:p>
        </w:tc>
        <w:tc>
          <w:tcPr>
            <w:tcW w:w="4082" w:type="dxa"/>
          </w:tcPr>
          <w:p w:rsidR="002B65C1" w:rsidRDefault="002B65C1">
            <w:pPr>
              <w:pStyle w:val="ConsPlusNormal"/>
              <w:jc w:val="center"/>
            </w:pPr>
            <w:r>
              <w:t>44°30'58.98" B</w:t>
            </w:r>
          </w:p>
        </w:tc>
      </w:tr>
    </w:tbl>
    <w:p w:rsidR="002B65C1" w:rsidRDefault="002B65C1">
      <w:pPr>
        <w:pStyle w:val="ConsPlusNormal"/>
        <w:jc w:val="both"/>
      </w:pPr>
    </w:p>
    <w:p w:rsidR="002B65C1" w:rsidRDefault="002B65C1">
      <w:pPr>
        <w:pStyle w:val="ConsPlusNormal"/>
        <w:jc w:val="both"/>
      </w:pPr>
    </w:p>
    <w:p w:rsidR="002B65C1" w:rsidRDefault="002B65C1">
      <w:pPr>
        <w:pStyle w:val="ConsPlusNormal"/>
        <w:jc w:val="both"/>
      </w:pPr>
    </w:p>
    <w:p w:rsidR="002B65C1" w:rsidRDefault="002B65C1">
      <w:pPr>
        <w:pStyle w:val="ConsPlusNormal"/>
        <w:jc w:val="both"/>
      </w:pPr>
    </w:p>
    <w:p w:rsidR="002B65C1" w:rsidRDefault="002B65C1">
      <w:pPr>
        <w:pStyle w:val="ConsPlusNormal"/>
        <w:jc w:val="both"/>
      </w:pPr>
    </w:p>
    <w:p w:rsidR="002B65C1" w:rsidRDefault="002B65C1">
      <w:pPr>
        <w:pStyle w:val="ConsPlusNormal"/>
        <w:jc w:val="right"/>
        <w:outlineLvl w:val="0"/>
      </w:pPr>
      <w:r>
        <w:t>Приложение 4</w:t>
      </w:r>
    </w:p>
    <w:p w:rsidR="002B65C1" w:rsidRDefault="002B65C1">
      <w:pPr>
        <w:pStyle w:val="ConsPlusNormal"/>
        <w:jc w:val="right"/>
      </w:pPr>
      <w:r>
        <w:t>к приказу</w:t>
      </w:r>
    </w:p>
    <w:p w:rsidR="002B65C1" w:rsidRDefault="002B65C1">
      <w:pPr>
        <w:pStyle w:val="ConsPlusNormal"/>
        <w:jc w:val="right"/>
      </w:pPr>
      <w:r>
        <w:t>комитета государственной</w:t>
      </w:r>
    </w:p>
    <w:p w:rsidR="002B65C1" w:rsidRDefault="002B65C1">
      <w:pPr>
        <w:pStyle w:val="ConsPlusNormal"/>
        <w:jc w:val="right"/>
      </w:pPr>
      <w:r>
        <w:t>охраны объектов</w:t>
      </w:r>
    </w:p>
    <w:p w:rsidR="002B65C1" w:rsidRDefault="002B65C1">
      <w:pPr>
        <w:pStyle w:val="ConsPlusNormal"/>
        <w:jc w:val="right"/>
      </w:pPr>
      <w:r>
        <w:t>культурного наследия</w:t>
      </w:r>
    </w:p>
    <w:p w:rsidR="002B65C1" w:rsidRDefault="002B65C1">
      <w:pPr>
        <w:pStyle w:val="ConsPlusNormal"/>
        <w:jc w:val="right"/>
      </w:pPr>
      <w:r>
        <w:t>Волгоградской области</w:t>
      </w:r>
    </w:p>
    <w:p w:rsidR="002B65C1" w:rsidRDefault="002B65C1">
      <w:pPr>
        <w:pStyle w:val="ConsPlusNormal"/>
        <w:jc w:val="right"/>
      </w:pPr>
      <w:r>
        <w:t>от 17 июня 2020 г. N 108</w:t>
      </w:r>
    </w:p>
    <w:p w:rsidR="002B65C1" w:rsidRDefault="002B65C1">
      <w:pPr>
        <w:pStyle w:val="ConsPlusNormal"/>
        <w:jc w:val="both"/>
      </w:pPr>
    </w:p>
    <w:p w:rsidR="002B65C1" w:rsidRDefault="002B65C1">
      <w:pPr>
        <w:pStyle w:val="ConsPlusTitle"/>
        <w:jc w:val="center"/>
      </w:pPr>
      <w:bookmarkStart w:id="2" w:name="P153"/>
      <w:bookmarkEnd w:id="2"/>
      <w:r>
        <w:t>РЕЖИМ ИСПОЛЬЗОВАНИЯ ТЕРРИТОРИИ ОБЪЕКТА КУЛЬТУРНОГО НАСЛЕДИЯ</w:t>
      </w:r>
    </w:p>
    <w:p w:rsidR="002B65C1" w:rsidRDefault="002B65C1">
      <w:pPr>
        <w:pStyle w:val="ConsPlusTitle"/>
        <w:jc w:val="center"/>
      </w:pPr>
      <w:r>
        <w:t>РЕГИОНАЛЬНОГО ЗНАЧЕНИЯ "АДМИНИСТРАТИВНОЕ ЗДАНИЕ</w:t>
      </w:r>
    </w:p>
    <w:p w:rsidR="002B65C1" w:rsidRDefault="002B65C1">
      <w:pPr>
        <w:pStyle w:val="ConsPlusTitle"/>
        <w:jc w:val="center"/>
      </w:pPr>
      <w:r>
        <w:t>(ВОЛГОГРАДНИПИ НЕФТЬ)", РАСПОЛОЖЕННОГО</w:t>
      </w:r>
    </w:p>
    <w:p w:rsidR="002B65C1" w:rsidRDefault="002B65C1">
      <w:pPr>
        <w:pStyle w:val="ConsPlusTitle"/>
        <w:jc w:val="center"/>
      </w:pPr>
      <w:r>
        <w:t>ПО АДРЕСУ: Г. ВОЛГОГРАД, ЦЕНТРАЛЬНЫЙ РАЙОН,</w:t>
      </w:r>
    </w:p>
    <w:p w:rsidR="002B65C1" w:rsidRDefault="002B65C1">
      <w:pPr>
        <w:pStyle w:val="ConsPlusTitle"/>
        <w:jc w:val="center"/>
      </w:pPr>
      <w:r>
        <w:t>УЛ. СОВЕТСКАЯ, 10</w:t>
      </w:r>
    </w:p>
    <w:p w:rsidR="002B65C1" w:rsidRDefault="002B65C1">
      <w:pPr>
        <w:pStyle w:val="ConsPlusNormal"/>
        <w:jc w:val="both"/>
      </w:pPr>
    </w:p>
    <w:p w:rsidR="002B65C1" w:rsidRDefault="002B65C1">
      <w:pPr>
        <w:pStyle w:val="ConsPlusNormal"/>
        <w:ind w:firstLine="540"/>
        <w:jc w:val="both"/>
      </w:pPr>
      <w:r>
        <w:t>В границах территории объекта культурного наследия регионального значения "Административное здание (ВолгоградНИПИ нефть)", расположенного по адресу: г. Волгоград, Центральный район, ул. Советская, 10, запрещается строительство объектов капитального строительства и увеличение объемно-пространственных характеристик существующих объектов капитального строительства, а также проведение земляных, строительных, мелиоративных и иных работ, за исключением:</w:t>
      </w:r>
    </w:p>
    <w:p w:rsidR="002B65C1" w:rsidRDefault="002B65C1">
      <w:pPr>
        <w:pStyle w:val="ConsPlusNormal"/>
        <w:spacing w:before="220"/>
        <w:ind w:firstLine="540"/>
        <w:jc w:val="both"/>
      </w:pPr>
      <w:r>
        <w:lastRenderedPageBreak/>
        <w:t>работ по сохранению объекта культурного наследия или его отдельных элементов, сохранению историко-градостроительной или природной среды объекта культурного наследия;</w:t>
      </w:r>
    </w:p>
    <w:p w:rsidR="002B65C1" w:rsidRDefault="002B65C1">
      <w:pPr>
        <w:pStyle w:val="ConsPlusNormal"/>
        <w:spacing w:before="220"/>
        <w:ind w:firstLine="540"/>
        <w:jc w:val="both"/>
      </w:pPr>
      <w:r>
        <w:t>сноса или демонтажа объектов капитального строительства, не являющихся объектами культурного наследия, которые осуществляются при условии соблюдения мер по обеспечению сохранности объекта культурного наследия;</w:t>
      </w:r>
    </w:p>
    <w:p w:rsidR="002B65C1" w:rsidRDefault="002B65C1">
      <w:pPr>
        <w:pStyle w:val="ConsPlusNormal"/>
        <w:spacing w:before="220"/>
        <w:ind w:firstLine="540"/>
        <w:jc w:val="both"/>
      </w:pPr>
      <w:r>
        <w:t>работ, связанных с ремонтом и реконструкцией существующих инженерных сетей, дорог, а также прокладкой новых инженерных сетей, не нарушающих целостность объекта культурного наследия и не создающих угрозы повреждения, разрушения или уничтожения;</w:t>
      </w:r>
    </w:p>
    <w:p w:rsidR="002B65C1" w:rsidRDefault="002B65C1">
      <w:pPr>
        <w:pStyle w:val="ConsPlusNormal"/>
        <w:spacing w:before="220"/>
        <w:ind w:firstLine="540"/>
        <w:jc w:val="both"/>
      </w:pPr>
      <w:r>
        <w:t>работ по благоустройству территории объекта культурного наследия;</w:t>
      </w:r>
    </w:p>
    <w:p w:rsidR="002B65C1" w:rsidRDefault="002B65C1">
      <w:pPr>
        <w:pStyle w:val="ConsPlusNormal"/>
        <w:spacing w:before="220"/>
        <w:ind w:firstLine="540"/>
        <w:jc w:val="both"/>
      </w:pPr>
      <w:r>
        <w:t>мероприятий по музеефикации объекта культурного наследия;</w:t>
      </w:r>
    </w:p>
    <w:p w:rsidR="002B65C1" w:rsidRDefault="002B65C1">
      <w:pPr>
        <w:pStyle w:val="ConsPlusNormal"/>
        <w:spacing w:before="220"/>
        <w:ind w:firstLine="540"/>
        <w:jc w:val="both"/>
      </w:pPr>
      <w:r>
        <w:t>установки вывесок и указателей, не содержащих сведений рекламного характера;</w:t>
      </w:r>
    </w:p>
    <w:p w:rsidR="002B65C1" w:rsidRDefault="002B65C1">
      <w:pPr>
        <w:pStyle w:val="ConsPlusNormal"/>
        <w:spacing w:before="220"/>
        <w:ind w:firstLine="540"/>
        <w:jc w:val="both"/>
      </w:pPr>
      <w:r>
        <w:t>устройства несплошных или прозрачных ограждений;</w:t>
      </w:r>
    </w:p>
    <w:p w:rsidR="002B65C1" w:rsidRDefault="002B65C1">
      <w:pPr>
        <w:pStyle w:val="ConsPlusNormal"/>
        <w:spacing w:before="220"/>
        <w:ind w:firstLine="540"/>
        <w:jc w:val="both"/>
      </w:pPr>
      <w:r>
        <w:t>размещения наружной рекламы, содержащей исключительно информацию о проводимых на объектах культурного наследия и их территориях театрально-зрелищных, культурно-просветительных и зрелищно-развлекательных мероприятиях или исключительно информацию об указанных мероприятиях и одновременное упоминание об определенном лице как о спонсоре данного мероприятия, при условии, если такому упоминанию отведено не более чем десять процентов рекламной площади (пространства).</w:t>
      </w:r>
    </w:p>
    <w:p w:rsidR="002B65C1" w:rsidRDefault="002B65C1">
      <w:pPr>
        <w:pStyle w:val="ConsPlusNormal"/>
        <w:jc w:val="both"/>
      </w:pPr>
    </w:p>
    <w:p w:rsidR="002B65C1" w:rsidRDefault="002B65C1">
      <w:pPr>
        <w:pStyle w:val="ConsPlusNormal"/>
        <w:jc w:val="both"/>
      </w:pPr>
    </w:p>
    <w:p w:rsidR="002B65C1" w:rsidRDefault="002B65C1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61571F" w:rsidRDefault="0061571F">
      <w:bookmarkStart w:id="3" w:name="_GoBack"/>
      <w:bookmarkEnd w:id="3"/>
    </w:p>
    <w:sectPr w:rsidR="0061571F" w:rsidSect="002332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65C1"/>
    <w:rsid w:val="002B65C1"/>
    <w:rsid w:val="00615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45EC4A-6570-4823-AF5D-FD402CF01D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B65C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B65C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B65C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2CE82EA4AAB8F420B964AC893836985F65A9D93ED0A7C2FC4E4B88C56D7F185AC04E55DE46BFA6A50B164598AD4D7F5CC1343254D1CE922B09E957DRFdDD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22CE82EA4AAB8F420B9654C585EF3680F759C69FEC047F789CB5BEDB0987F7D0EC44E308A72FF76854BA3009CE8A8EA688584F255300E822RAdED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22CE82EA4AAB8F420B9654C585EF3680F554C29CEE057F789CB5BEDB0987F7D0EC44E30CA02FFC3F01F5315588DF9DA58A584C274FR0d2D" TargetMode="External"/><Relationship Id="rId11" Type="http://schemas.openxmlformats.org/officeDocument/2006/relationships/fontTable" Target="fontTable.xml"/><Relationship Id="rId5" Type="http://schemas.openxmlformats.org/officeDocument/2006/relationships/hyperlink" Target="consultantplus://offline/ref=22CE82EA4AAB8F420B9654C585EF3680F554C29CEE057F789CB5BEDB0987F7D0EC44E30BA02CFC3F01F5315588DF9DA58A584C274FR0d2D" TargetMode="External"/><Relationship Id="rId10" Type="http://schemas.openxmlformats.org/officeDocument/2006/relationships/image" Target="media/image2.png"/><Relationship Id="rId4" Type="http://schemas.openxmlformats.org/officeDocument/2006/relationships/hyperlink" Target="http://www.consultant.ru" TargetMode="Externa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892</Words>
  <Characters>5085</Characters>
  <Application>Microsoft Office Word</Application>
  <DocSecurity>0</DocSecurity>
  <Lines>42</Lines>
  <Paragraphs>11</Paragraphs>
  <ScaleCrop>false</ScaleCrop>
  <Company>diakov.net</Company>
  <LinksUpToDate>false</LinksUpToDate>
  <CharactersWithSpaces>5966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</cp:revision>
  <dcterms:created xsi:type="dcterms:W3CDTF">2020-12-20T03:29:00Z</dcterms:created>
  <dcterms:modified xsi:type="dcterms:W3CDTF">2020-12-20T03:29:00Z</dcterms:modified>
</cp:coreProperties>
</file>