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E0C39" w:rsidRDefault="00BE0C39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</w:p>
    <w:p w:rsidR="00BE0C39" w:rsidRDefault="00BE0C39">
      <w:pPr>
        <w:pStyle w:val="ConsPlusNormal"/>
        <w:jc w:val="both"/>
        <w:outlineLvl w:val="0"/>
      </w:pPr>
    </w:p>
    <w:p w:rsidR="00BE0C39" w:rsidRDefault="00BE0C39">
      <w:pPr>
        <w:pStyle w:val="ConsPlusTitle"/>
        <w:jc w:val="center"/>
        <w:outlineLvl w:val="0"/>
      </w:pPr>
      <w:r>
        <w:t>КОМИТЕТ КУЛЬТУРЫ</w:t>
      </w:r>
    </w:p>
    <w:p w:rsidR="00BE0C39" w:rsidRDefault="00BE0C39">
      <w:pPr>
        <w:pStyle w:val="ConsPlusTitle"/>
        <w:jc w:val="center"/>
      </w:pPr>
      <w:r>
        <w:t>ВОЛГОГРАДСКОЙ ОБЛАСТИ</w:t>
      </w:r>
    </w:p>
    <w:p w:rsidR="00BE0C39" w:rsidRDefault="00BE0C39">
      <w:pPr>
        <w:pStyle w:val="ConsPlusTitle"/>
        <w:jc w:val="center"/>
      </w:pPr>
    </w:p>
    <w:p w:rsidR="00BE0C39" w:rsidRDefault="00BE0C39">
      <w:pPr>
        <w:pStyle w:val="ConsPlusTitle"/>
        <w:jc w:val="center"/>
      </w:pPr>
      <w:r>
        <w:t>ПРИКАЗ</w:t>
      </w:r>
    </w:p>
    <w:p w:rsidR="00BE0C39" w:rsidRDefault="00BE0C39">
      <w:pPr>
        <w:pStyle w:val="ConsPlusTitle"/>
        <w:jc w:val="center"/>
      </w:pPr>
      <w:r>
        <w:t>от 18 февраля 2016 г. N 01-20/96</w:t>
      </w:r>
    </w:p>
    <w:p w:rsidR="00BE0C39" w:rsidRDefault="00BE0C39">
      <w:pPr>
        <w:pStyle w:val="ConsPlusTitle"/>
        <w:jc w:val="center"/>
      </w:pPr>
    </w:p>
    <w:p w:rsidR="00BE0C39" w:rsidRDefault="00BE0C39">
      <w:pPr>
        <w:pStyle w:val="ConsPlusTitle"/>
        <w:jc w:val="center"/>
      </w:pPr>
      <w:r>
        <w:t>ОБ УТВЕРЖДЕНИИ ГРАНИЦ ЗОН ОХРАНЫ ОБЪЕКТА КУЛЬТУРНОГО</w:t>
      </w:r>
    </w:p>
    <w:p w:rsidR="00BE0C39" w:rsidRDefault="00BE0C39">
      <w:pPr>
        <w:pStyle w:val="ConsPlusTitle"/>
        <w:jc w:val="center"/>
      </w:pPr>
      <w:r>
        <w:t>НАСЛЕДИЯ РЕГИОНАЛЬНОГО ЗНАЧЕНИЯ "БРАТСКАЯ МОГИЛА</w:t>
      </w:r>
    </w:p>
    <w:p w:rsidR="00BE0C39" w:rsidRDefault="00BE0C39">
      <w:pPr>
        <w:pStyle w:val="ConsPlusTitle"/>
        <w:jc w:val="center"/>
      </w:pPr>
      <w:r>
        <w:t>СОВЕТСКИХ ВОИНОВ, ПОГИБШИХ В ПЕРИОД СТАЛИНГРАДСКОЙ</w:t>
      </w:r>
    </w:p>
    <w:p w:rsidR="00BE0C39" w:rsidRDefault="00BE0C39">
      <w:pPr>
        <w:pStyle w:val="ConsPlusTitle"/>
        <w:jc w:val="center"/>
      </w:pPr>
      <w:r>
        <w:t>БИТВЫ", 1942 - 1943 ГГ., РАСПОЛОЖЕННОГО ПО АДРЕСУ:</w:t>
      </w:r>
    </w:p>
    <w:p w:rsidR="00BE0C39" w:rsidRDefault="00BE0C39">
      <w:pPr>
        <w:pStyle w:val="ConsPlusTitle"/>
        <w:jc w:val="center"/>
      </w:pPr>
      <w:r>
        <w:t>ВОЛГОГРАДСКАЯ ОБЛАСТЬ, СВЕТЛОЯРСКИЙ РАЙОН, СТ-ЦИЯ ЧАПУРНИКИ,</w:t>
      </w:r>
    </w:p>
    <w:p w:rsidR="00BE0C39" w:rsidRDefault="00BE0C39">
      <w:pPr>
        <w:pStyle w:val="ConsPlusTitle"/>
        <w:jc w:val="center"/>
      </w:pPr>
      <w:r>
        <w:t>300 МЕТРОВ ОТ КОНТОРЫ ПЕСОЧНОГО КАРЬЕРА, А ТАКЖЕ ТРЕБОВАНИЙ</w:t>
      </w:r>
    </w:p>
    <w:p w:rsidR="00BE0C39" w:rsidRDefault="00BE0C39">
      <w:pPr>
        <w:pStyle w:val="ConsPlusTitle"/>
        <w:jc w:val="center"/>
      </w:pPr>
      <w:r>
        <w:t>К РЕЖИМАМ ИСПОЛЬЗОВАНИЯ ЗЕМЕЛЬ И ГРАДОСТРОИТЕЛЬНЫМ</w:t>
      </w:r>
    </w:p>
    <w:p w:rsidR="00BE0C39" w:rsidRDefault="00BE0C39">
      <w:pPr>
        <w:pStyle w:val="ConsPlusTitle"/>
        <w:jc w:val="center"/>
      </w:pPr>
      <w:r>
        <w:t>РЕГЛАМЕНТАМ В ГРАНИЦАХ ДАННЫХ ЗОН</w:t>
      </w:r>
    </w:p>
    <w:p w:rsidR="00BE0C39" w:rsidRDefault="00BE0C39">
      <w:pPr>
        <w:pStyle w:val="ConsPlusNormal"/>
        <w:jc w:val="both"/>
      </w:pPr>
    </w:p>
    <w:p w:rsidR="00BE0C39" w:rsidRDefault="00BE0C39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5" w:history="1">
        <w:r>
          <w:rPr>
            <w:color w:val="0000FF"/>
          </w:rPr>
          <w:t>законом</w:t>
        </w:r>
      </w:hyperlink>
      <w:r>
        <w:t xml:space="preserve"> от 25.06.2002 N 73-ФЗ "Об объектах культурного наследия (памятниках истории и культуры) народов Российской Федерации", </w:t>
      </w:r>
      <w:hyperlink r:id="rId6" w:history="1">
        <w:r>
          <w:rPr>
            <w:color w:val="0000FF"/>
          </w:rPr>
          <w:t>Положением</w:t>
        </w:r>
      </w:hyperlink>
      <w:r>
        <w:t xml:space="preserve"> о зонах охраны объектов культурного наследия (памятников истории и культуры) народов Российской Федерации, утвержденным постановлением Правительства Российской Федерации от 26.04.2008 N 315, </w:t>
      </w:r>
      <w:hyperlink r:id="rId7" w:history="1">
        <w:r>
          <w:rPr>
            <w:color w:val="0000FF"/>
          </w:rPr>
          <w:t>Законом</w:t>
        </w:r>
      </w:hyperlink>
      <w:r>
        <w:t xml:space="preserve"> Волгоградской области от 01.07.2009 N 1908-ОД "Об объектах культурного наследия (памятниках истории и культуры) народов Российской Федерации на территории Волгоградской области", </w:t>
      </w:r>
      <w:hyperlink r:id="rId8" w:history="1">
        <w:r>
          <w:rPr>
            <w:color w:val="0000FF"/>
          </w:rPr>
          <w:t>Порядком</w:t>
        </w:r>
      </w:hyperlink>
      <w:r>
        <w:t xml:space="preserve"> утверждения границ зон охраны объектов культурного наследия регионального значения, режимов использования земель и градостроительных регламентов в границах указанных зон, утвержденным постановлением Администрации Волгоградской области от 21.11.2011 N 714-п, </w:t>
      </w:r>
      <w:hyperlink r:id="rId9" w:history="1">
        <w:r>
          <w:rPr>
            <w:color w:val="0000FF"/>
          </w:rPr>
          <w:t>Положением</w:t>
        </w:r>
      </w:hyperlink>
      <w:r>
        <w:t xml:space="preserve"> о комитете культуры Волгоградской области, утвержденным постановлением Администрации Волгоградской области от 24.11.2014 N 37-п, приказываю:</w:t>
      </w:r>
    </w:p>
    <w:p w:rsidR="00BE0C39" w:rsidRDefault="00BE0C39">
      <w:pPr>
        <w:pStyle w:val="ConsPlusNormal"/>
        <w:spacing w:before="220"/>
        <w:ind w:firstLine="540"/>
        <w:jc w:val="both"/>
      </w:pPr>
      <w:r>
        <w:t xml:space="preserve">1. Утвердить границы зон охраны объекта культурного наследия регионального значения "Братская могила советских воинов, погибших в период Сталинградской битвы", 1942 - 1943 гг., расположенного по адресу: Волгоградская область, Светлоярский район, ст-ция Чапурники, 300 метров от конторы песочного карьера, согласно </w:t>
      </w:r>
      <w:hyperlink w:anchor="P34" w:history="1">
        <w:r>
          <w:rPr>
            <w:color w:val="0000FF"/>
          </w:rPr>
          <w:t>приложениям 1</w:t>
        </w:r>
      </w:hyperlink>
      <w:r>
        <w:t xml:space="preserve"> - </w:t>
      </w:r>
      <w:hyperlink w:anchor="P195" w:history="1">
        <w:r>
          <w:rPr>
            <w:color w:val="0000FF"/>
          </w:rPr>
          <w:t>5</w:t>
        </w:r>
      </w:hyperlink>
      <w:r>
        <w:t>.</w:t>
      </w:r>
    </w:p>
    <w:p w:rsidR="00BE0C39" w:rsidRDefault="00BE0C39">
      <w:pPr>
        <w:pStyle w:val="ConsPlusNormal"/>
        <w:spacing w:before="220"/>
        <w:ind w:firstLine="540"/>
        <w:jc w:val="both"/>
      </w:pPr>
      <w:r>
        <w:t xml:space="preserve">2. Утвердить требования к режимам использования земель и градостроительным регламентам в границах зон охраны объекта культурного наследия регионального значения "Братская могила советских воинов, погибших в период Сталинградской битвы", 1942 - 1943 гг., расположенного по адресу: Волгоградская область, Светлоярский район, ст-ция Чапурники, 300 метров от конторы песочного карьера, согласно </w:t>
      </w:r>
      <w:hyperlink w:anchor="P250" w:history="1">
        <w:r>
          <w:rPr>
            <w:color w:val="0000FF"/>
          </w:rPr>
          <w:t>приложениям 6</w:t>
        </w:r>
      </w:hyperlink>
      <w:r>
        <w:t xml:space="preserve"> и </w:t>
      </w:r>
      <w:hyperlink w:anchor="P276" w:history="1">
        <w:r>
          <w:rPr>
            <w:color w:val="0000FF"/>
          </w:rPr>
          <w:t>7</w:t>
        </w:r>
      </w:hyperlink>
      <w:r>
        <w:t>.</w:t>
      </w:r>
    </w:p>
    <w:p w:rsidR="00BE0C39" w:rsidRDefault="00BE0C39">
      <w:pPr>
        <w:pStyle w:val="ConsPlusNormal"/>
        <w:spacing w:before="220"/>
        <w:ind w:firstLine="540"/>
        <w:jc w:val="both"/>
      </w:pPr>
      <w:r>
        <w:t>3. Настоящий приказ вступает в силу со дня его официального опубликования.</w:t>
      </w:r>
    </w:p>
    <w:p w:rsidR="00BE0C39" w:rsidRDefault="00BE0C39">
      <w:pPr>
        <w:pStyle w:val="ConsPlusNormal"/>
        <w:jc w:val="both"/>
      </w:pPr>
    </w:p>
    <w:p w:rsidR="00BE0C39" w:rsidRDefault="00BE0C39">
      <w:pPr>
        <w:pStyle w:val="ConsPlusNormal"/>
        <w:jc w:val="right"/>
      </w:pPr>
      <w:r>
        <w:t>Председатель комитета</w:t>
      </w:r>
    </w:p>
    <w:p w:rsidR="00BE0C39" w:rsidRDefault="00BE0C39">
      <w:pPr>
        <w:pStyle w:val="ConsPlusNormal"/>
        <w:jc w:val="right"/>
      </w:pPr>
      <w:r>
        <w:t>В.П.ГЕПФНЕР</w:t>
      </w:r>
    </w:p>
    <w:p w:rsidR="00BE0C39" w:rsidRDefault="00BE0C39">
      <w:pPr>
        <w:pStyle w:val="ConsPlusNormal"/>
        <w:jc w:val="both"/>
      </w:pPr>
    </w:p>
    <w:p w:rsidR="00BE0C39" w:rsidRDefault="00BE0C39">
      <w:pPr>
        <w:pStyle w:val="ConsPlusNormal"/>
        <w:jc w:val="both"/>
      </w:pPr>
    </w:p>
    <w:p w:rsidR="00BE0C39" w:rsidRDefault="00BE0C39">
      <w:pPr>
        <w:pStyle w:val="ConsPlusNormal"/>
        <w:jc w:val="both"/>
      </w:pPr>
    </w:p>
    <w:p w:rsidR="00BE0C39" w:rsidRDefault="00BE0C39">
      <w:pPr>
        <w:pStyle w:val="ConsPlusNormal"/>
        <w:jc w:val="both"/>
      </w:pPr>
    </w:p>
    <w:p w:rsidR="00BE0C39" w:rsidRDefault="00BE0C39">
      <w:pPr>
        <w:pStyle w:val="ConsPlusNormal"/>
        <w:jc w:val="both"/>
      </w:pPr>
    </w:p>
    <w:p w:rsidR="00BE0C39" w:rsidRDefault="00BE0C39">
      <w:pPr>
        <w:pStyle w:val="ConsPlusNormal"/>
        <w:jc w:val="right"/>
        <w:outlineLvl w:val="0"/>
      </w:pPr>
      <w:r>
        <w:t>Приложение 1</w:t>
      </w:r>
    </w:p>
    <w:p w:rsidR="00BE0C39" w:rsidRDefault="00BE0C39">
      <w:pPr>
        <w:pStyle w:val="ConsPlusNormal"/>
        <w:jc w:val="right"/>
      </w:pPr>
      <w:r>
        <w:t>к приказу</w:t>
      </w:r>
    </w:p>
    <w:p w:rsidR="00BE0C39" w:rsidRDefault="00BE0C39">
      <w:pPr>
        <w:pStyle w:val="ConsPlusNormal"/>
        <w:jc w:val="right"/>
      </w:pPr>
      <w:r>
        <w:t>комитета культуры</w:t>
      </w:r>
    </w:p>
    <w:p w:rsidR="00BE0C39" w:rsidRDefault="00BE0C39">
      <w:pPr>
        <w:pStyle w:val="ConsPlusNormal"/>
        <w:jc w:val="right"/>
      </w:pPr>
      <w:r>
        <w:t>Волгоградской области</w:t>
      </w:r>
    </w:p>
    <w:p w:rsidR="00BE0C39" w:rsidRDefault="00BE0C39">
      <w:pPr>
        <w:pStyle w:val="ConsPlusNormal"/>
        <w:jc w:val="right"/>
      </w:pPr>
      <w:r>
        <w:lastRenderedPageBreak/>
        <w:t>от 18.02.2016 N 01-20/96</w:t>
      </w:r>
    </w:p>
    <w:p w:rsidR="00BE0C39" w:rsidRDefault="00BE0C39">
      <w:pPr>
        <w:pStyle w:val="ConsPlusNormal"/>
        <w:jc w:val="both"/>
      </w:pPr>
    </w:p>
    <w:p w:rsidR="00BE0C39" w:rsidRDefault="00BE0C39">
      <w:pPr>
        <w:pStyle w:val="ConsPlusTitle"/>
        <w:jc w:val="center"/>
      </w:pPr>
      <w:bookmarkStart w:id="0" w:name="P34"/>
      <w:bookmarkEnd w:id="0"/>
      <w:r>
        <w:t>СХЕМА</w:t>
      </w:r>
    </w:p>
    <w:p w:rsidR="00BE0C39" w:rsidRDefault="00BE0C39">
      <w:pPr>
        <w:pStyle w:val="ConsPlusTitle"/>
        <w:jc w:val="center"/>
      </w:pPr>
      <w:r>
        <w:t>ГРАНИЦ ЗОН ОХРАНЫ ОБЪЕКТА КУЛЬТУРНОГО НАСЛЕДИЯ</w:t>
      </w:r>
    </w:p>
    <w:p w:rsidR="00BE0C39" w:rsidRDefault="00BE0C39">
      <w:pPr>
        <w:pStyle w:val="ConsPlusTitle"/>
        <w:jc w:val="center"/>
      </w:pPr>
      <w:r>
        <w:t>РЕГИОНАЛЬНОГО ЗНАЧЕНИЯ "БРАТСКАЯ МОГИЛА СОВЕТСКИХ ВОИНОВ,</w:t>
      </w:r>
    </w:p>
    <w:p w:rsidR="00BE0C39" w:rsidRDefault="00BE0C39">
      <w:pPr>
        <w:pStyle w:val="ConsPlusTitle"/>
        <w:jc w:val="center"/>
      </w:pPr>
      <w:r>
        <w:t>ПОГИБШИХ В ПЕРИОД СТАЛИНГРАДСКОЙ БИТВЫ", 1942 - 1943 ГГ.,</w:t>
      </w:r>
    </w:p>
    <w:p w:rsidR="00BE0C39" w:rsidRDefault="00BE0C39">
      <w:pPr>
        <w:pStyle w:val="ConsPlusTitle"/>
        <w:jc w:val="center"/>
      </w:pPr>
      <w:r>
        <w:t>РАСПОЛОЖЕННОГО ПО АДРЕСУ: ВОЛГОГРАДСКАЯ ОБЛАСТЬ,</w:t>
      </w:r>
    </w:p>
    <w:p w:rsidR="00BE0C39" w:rsidRDefault="00BE0C39">
      <w:pPr>
        <w:pStyle w:val="ConsPlusTitle"/>
        <w:jc w:val="center"/>
      </w:pPr>
      <w:r>
        <w:t>СВЕТЛОЯРСКИЙ РАЙОН, СТ-ЦИЯ ЧАПУРНИКИ, 300 МЕТРОВ</w:t>
      </w:r>
    </w:p>
    <w:p w:rsidR="00BE0C39" w:rsidRDefault="00BE0C39">
      <w:pPr>
        <w:pStyle w:val="ConsPlusTitle"/>
        <w:jc w:val="center"/>
      </w:pPr>
      <w:r>
        <w:t>ОТ КОНТОРЫ ПЕСОЧНОГО КАРЬЕРА</w:t>
      </w:r>
    </w:p>
    <w:p w:rsidR="00BE0C39" w:rsidRDefault="00BE0C39">
      <w:pPr>
        <w:pStyle w:val="ConsPlusNormal"/>
        <w:jc w:val="both"/>
      </w:pPr>
    </w:p>
    <w:p w:rsidR="00BE0C39" w:rsidRDefault="00BE0C39">
      <w:pPr>
        <w:pStyle w:val="ConsPlusNormal"/>
        <w:jc w:val="center"/>
      </w:pPr>
      <w:r w:rsidRPr="00391102">
        <w:rPr>
          <w:position w:val="-331"/>
        </w:rPr>
        <w:pict>
          <v:shape id="_x0000_i1025" style="width:237.45pt;height:342.7pt" coordsize="" o:spt="100" adj="0,,0" path="" filled="f" stroked="f">
            <v:stroke joinstyle="miter"/>
            <v:imagedata r:id="rId10" o:title="base_23732_129782_32768"/>
            <v:formulas/>
            <v:path o:connecttype="segments"/>
          </v:shape>
        </w:pict>
      </w:r>
    </w:p>
    <w:p w:rsidR="00BE0C39" w:rsidRDefault="00BE0C39">
      <w:pPr>
        <w:pStyle w:val="ConsPlusNormal"/>
        <w:jc w:val="both"/>
      </w:pPr>
    </w:p>
    <w:p w:rsidR="00BE0C39" w:rsidRDefault="00BE0C39">
      <w:pPr>
        <w:pStyle w:val="ConsPlusNormal"/>
        <w:jc w:val="both"/>
      </w:pPr>
    </w:p>
    <w:p w:rsidR="00BE0C39" w:rsidRDefault="00BE0C39">
      <w:pPr>
        <w:pStyle w:val="ConsPlusNormal"/>
        <w:jc w:val="both"/>
      </w:pPr>
    </w:p>
    <w:p w:rsidR="00BE0C39" w:rsidRDefault="00BE0C39">
      <w:pPr>
        <w:pStyle w:val="ConsPlusNormal"/>
        <w:jc w:val="both"/>
      </w:pPr>
    </w:p>
    <w:p w:rsidR="00BE0C39" w:rsidRDefault="00BE0C39">
      <w:pPr>
        <w:pStyle w:val="ConsPlusNormal"/>
        <w:jc w:val="both"/>
      </w:pPr>
    </w:p>
    <w:p w:rsidR="00BE0C39" w:rsidRDefault="00BE0C39">
      <w:pPr>
        <w:pStyle w:val="ConsPlusNormal"/>
        <w:jc w:val="right"/>
        <w:outlineLvl w:val="0"/>
      </w:pPr>
      <w:r>
        <w:t>Приложение 2</w:t>
      </w:r>
    </w:p>
    <w:p w:rsidR="00BE0C39" w:rsidRDefault="00BE0C39">
      <w:pPr>
        <w:pStyle w:val="ConsPlusNormal"/>
        <w:jc w:val="right"/>
      </w:pPr>
      <w:r>
        <w:t>к приказу</w:t>
      </w:r>
    </w:p>
    <w:p w:rsidR="00BE0C39" w:rsidRDefault="00BE0C39">
      <w:pPr>
        <w:pStyle w:val="ConsPlusNormal"/>
        <w:jc w:val="right"/>
      </w:pPr>
      <w:r>
        <w:t>комитета культуры</w:t>
      </w:r>
    </w:p>
    <w:p w:rsidR="00BE0C39" w:rsidRDefault="00BE0C39">
      <w:pPr>
        <w:pStyle w:val="ConsPlusNormal"/>
        <w:jc w:val="right"/>
      </w:pPr>
      <w:r>
        <w:t>Волгоградской области</w:t>
      </w:r>
    </w:p>
    <w:p w:rsidR="00BE0C39" w:rsidRDefault="00BE0C39">
      <w:pPr>
        <w:pStyle w:val="ConsPlusNormal"/>
        <w:jc w:val="right"/>
      </w:pPr>
      <w:r>
        <w:t>от 18.02.2016 N 01-20/96</w:t>
      </w:r>
    </w:p>
    <w:p w:rsidR="00BE0C39" w:rsidRDefault="00BE0C39">
      <w:pPr>
        <w:pStyle w:val="ConsPlusNormal"/>
        <w:jc w:val="both"/>
      </w:pPr>
    </w:p>
    <w:p w:rsidR="00BE0C39" w:rsidRDefault="00BE0C39">
      <w:pPr>
        <w:pStyle w:val="ConsPlusTitle"/>
        <w:jc w:val="center"/>
      </w:pPr>
      <w:r>
        <w:t>ОПИСАНИЕ ГРАНИЦ ОХРАННОЙ ЗОНЫ ОБЪЕКТА КУЛЬТУРНОГО НАСЛЕДИЯ</w:t>
      </w:r>
    </w:p>
    <w:p w:rsidR="00BE0C39" w:rsidRDefault="00BE0C39">
      <w:pPr>
        <w:pStyle w:val="ConsPlusTitle"/>
        <w:jc w:val="center"/>
      </w:pPr>
      <w:r>
        <w:t>РЕГИОНАЛЬНОГО ЗНАЧЕНИЯ "БРАТСКАЯ МОГИЛА СОВЕТСКИХ ВОИНОВ,</w:t>
      </w:r>
    </w:p>
    <w:p w:rsidR="00BE0C39" w:rsidRDefault="00BE0C39">
      <w:pPr>
        <w:pStyle w:val="ConsPlusTitle"/>
        <w:jc w:val="center"/>
      </w:pPr>
      <w:r>
        <w:t>ПОГИБШИХ В ПЕРИОД СТАЛИНГРАДСКОЙ БИТВЫ", 1942 - 1943 ГГ.,</w:t>
      </w:r>
    </w:p>
    <w:p w:rsidR="00BE0C39" w:rsidRDefault="00BE0C39">
      <w:pPr>
        <w:pStyle w:val="ConsPlusTitle"/>
        <w:jc w:val="center"/>
      </w:pPr>
      <w:r>
        <w:t>РАСПОЛОЖЕННОГО ПО АДРЕСУ: ВОЛГОГРАДСКАЯ ОБЛАСТЬ,</w:t>
      </w:r>
    </w:p>
    <w:p w:rsidR="00BE0C39" w:rsidRDefault="00BE0C39">
      <w:pPr>
        <w:pStyle w:val="ConsPlusTitle"/>
        <w:jc w:val="center"/>
      </w:pPr>
      <w:r>
        <w:t>СВЕТЛОЯРСКИЙ РАЙОН, СТ-ЦИЯ ЧАПУРНИКИ, 300 МЕТРОВ</w:t>
      </w:r>
    </w:p>
    <w:p w:rsidR="00BE0C39" w:rsidRDefault="00BE0C39">
      <w:pPr>
        <w:pStyle w:val="ConsPlusTitle"/>
        <w:jc w:val="center"/>
      </w:pPr>
      <w:r>
        <w:t>ОТ КОНТОРЫ ПЕСОЧНОГО КАРЬЕРА</w:t>
      </w:r>
    </w:p>
    <w:p w:rsidR="00BE0C39" w:rsidRDefault="00BE0C39">
      <w:pPr>
        <w:pStyle w:val="ConsPlusNormal"/>
        <w:jc w:val="both"/>
      </w:pPr>
    </w:p>
    <w:p w:rsidR="00BE0C39" w:rsidRDefault="00BE0C39">
      <w:pPr>
        <w:pStyle w:val="ConsPlusNormal"/>
        <w:ind w:firstLine="540"/>
        <w:jc w:val="both"/>
      </w:pPr>
      <w:r>
        <w:lastRenderedPageBreak/>
        <w:t xml:space="preserve">Границы охранной зоны объекта культурного наследия регионального значения "Братская могила советских воинов, погибших в период Сталинградской битвы", 1942 - 1943 гг., расположенного по адресу: Волгоградская область, Светлоярский район, ст-ция Чапурники, 300 метров от конторы песочного карьера, устанавливаются согласно </w:t>
      </w:r>
      <w:hyperlink w:anchor="P34" w:history="1">
        <w:r>
          <w:rPr>
            <w:color w:val="0000FF"/>
          </w:rPr>
          <w:t>схеме</w:t>
        </w:r>
      </w:hyperlink>
      <w:r>
        <w:t xml:space="preserve"> по линиям, обозначенным цифрами:</w:t>
      </w:r>
    </w:p>
    <w:p w:rsidR="00BE0C39" w:rsidRDefault="00BE0C39">
      <w:pPr>
        <w:pStyle w:val="ConsPlusNormal"/>
        <w:spacing w:before="220"/>
        <w:ind w:firstLine="540"/>
        <w:jc w:val="both"/>
      </w:pPr>
      <w:r>
        <w:t>от точки 1 до точки 2 - по границе ограды (северо-западная сторона) - 4,10 м;</w:t>
      </w:r>
    </w:p>
    <w:p w:rsidR="00BE0C39" w:rsidRDefault="00BE0C39">
      <w:pPr>
        <w:pStyle w:val="ConsPlusNormal"/>
        <w:spacing w:before="220"/>
        <w:ind w:firstLine="540"/>
        <w:jc w:val="both"/>
      </w:pPr>
      <w:r>
        <w:t>от точки 2 до точки 3 - по границе ограды (северо-восточная сторона) - 6,05 м;</w:t>
      </w:r>
    </w:p>
    <w:p w:rsidR="00BE0C39" w:rsidRDefault="00BE0C39">
      <w:pPr>
        <w:pStyle w:val="ConsPlusNormal"/>
        <w:spacing w:before="220"/>
        <w:ind w:firstLine="540"/>
        <w:jc w:val="both"/>
      </w:pPr>
      <w:r>
        <w:t>от точки 3 до точки 4 - по границе ограды (юго-восточная сторона) - 4,10 м;</w:t>
      </w:r>
    </w:p>
    <w:p w:rsidR="00BE0C39" w:rsidRDefault="00BE0C39">
      <w:pPr>
        <w:pStyle w:val="ConsPlusNormal"/>
        <w:spacing w:before="220"/>
        <w:ind w:firstLine="540"/>
        <w:jc w:val="both"/>
      </w:pPr>
      <w:r>
        <w:t>от точки 4 до точки 1 - по границе ограды (юго-западная сторона) - 6,05 м;</w:t>
      </w:r>
    </w:p>
    <w:p w:rsidR="00BE0C39" w:rsidRDefault="00BE0C39">
      <w:pPr>
        <w:pStyle w:val="ConsPlusNormal"/>
        <w:spacing w:before="220"/>
        <w:ind w:firstLine="540"/>
        <w:jc w:val="both"/>
      </w:pPr>
      <w:r>
        <w:t>от точки 5 до точки 6 - на расстоянии 20,0 м от угла ограды в юго-восточном направлении - 28,30 м;</w:t>
      </w:r>
    </w:p>
    <w:p w:rsidR="00BE0C39" w:rsidRDefault="00BE0C39">
      <w:pPr>
        <w:pStyle w:val="ConsPlusNormal"/>
        <w:spacing w:before="220"/>
        <w:ind w:firstLine="540"/>
        <w:jc w:val="both"/>
      </w:pPr>
      <w:r>
        <w:t>от точки 6 до точки 7 - на расстоянии 17,5 метра от угла ограды в южном направлении - 73,54 м;</w:t>
      </w:r>
    </w:p>
    <w:p w:rsidR="00BE0C39" w:rsidRDefault="00BE0C39">
      <w:pPr>
        <w:pStyle w:val="ConsPlusNormal"/>
        <w:spacing w:before="220"/>
        <w:ind w:firstLine="540"/>
        <w:jc w:val="both"/>
      </w:pPr>
      <w:r>
        <w:t>от точки 7 до точки 8 - на расстоянии 17,7 м от угла ограды в северо-западном направлении - 73,18 м;</w:t>
      </w:r>
    </w:p>
    <w:p w:rsidR="00BE0C39" w:rsidRDefault="00BE0C39">
      <w:pPr>
        <w:pStyle w:val="ConsPlusNormal"/>
        <w:spacing w:before="220"/>
        <w:ind w:firstLine="540"/>
        <w:jc w:val="both"/>
      </w:pPr>
      <w:r>
        <w:t>от точки 8 до точки 5 - на расстоянии 16,0 м от угла ограды в северо-восточном направлении до замыкания контура - 36,23 м.</w:t>
      </w:r>
    </w:p>
    <w:p w:rsidR="00BE0C39" w:rsidRDefault="00BE0C39">
      <w:pPr>
        <w:pStyle w:val="ConsPlusNormal"/>
        <w:jc w:val="both"/>
      </w:pPr>
    </w:p>
    <w:p w:rsidR="00BE0C39" w:rsidRDefault="00BE0C39">
      <w:pPr>
        <w:pStyle w:val="ConsPlusNormal"/>
        <w:jc w:val="both"/>
      </w:pPr>
    </w:p>
    <w:p w:rsidR="00BE0C39" w:rsidRDefault="00BE0C39">
      <w:pPr>
        <w:pStyle w:val="ConsPlusNormal"/>
        <w:jc w:val="both"/>
      </w:pPr>
    </w:p>
    <w:p w:rsidR="00BE0C39" w:rsidRDefault="00BE0C39">
      <w:pPr>
        <w:pStyle w:val="ConsPlusNormal"/>
        <w:jc w:val="both"/>
      </w:pPr>
    </w:p>
    <w:p w:rsidR="00BE0C39" w:rsidRDefault="00BE0C39">
      <w:pPr>
        <w:pStyle w:val="ConsPlusNormal"/>
        <w:jc w:val="both"/>
      </w:pPr>
    </w:p>
    <w:p w:rsidR="00BE0C39" w:rsidRDefault="00BE0C39">
      <w:pPr>
        <w:pStyle w:val="ConsPlusNormal"/>
        <w:jc w:val="right"/>
        <w:outlineLvl w:val="0"/>
      </w:pPr>
      <w:r>
        <w:t>Приложение 3</w:t>
      </w:r>
    </w:p>
    <w:p w:rsidR="00BE0C39" w:rsidRDefault="00BE0C39">
      <w:pPr>
        <w:pStyle w:val="ConsPlusNormal"/>
        <w:jc w:val="right"/>
      </w:pPr>
      <w:r>
        <w:t>к приказу</w:t>
      </w:r>
    </w:p>
    <w:p w:rsidR="00BE0C39" w:rsidRDefault="00BE0C39">
      <w:pPr>
        <w:pStyle w:val="ConsPlusNormal"/>
        <w:jc w:val="right"/>
      </w:pPr>
      <w:r>
        <w:t>комитета культуры</w:t>
      </w:r>
    </w:p>
    <w:p w:rsidR="00BE0C39" w:rsidRDefault="00BE0C39">
      <w:pPr>
        <w:pStyle w:val="ConsPlusNormal"/>
        <w:jc w:val="right"/>
      </w:pPr>
      <w:r>
        <w:t>Волгоградской области</w:t>
      </w:r>
    </w:p>
    <w:p w:rsidR="00BE0C39" w:rsidRDefault="00BE0C39">
      <w:pPr>
        <w:pStyle w:val="ConsPlusNormal"/>
        <w:jc w:val="right"/>
      </w:pPr>
      <w:r>
        <w:t>от 18.02.2016 N 01-20/96</w:t>
      </w:r>
    </w:p>
    <w:p w:rsidR="00BE0C39" w:rsidRDefault="00BE0C39">
      <w:pPr>
        <w:pStyle w:val="ConsPlusNormal"/>
        <w:jc w:val="both"/>
      </w:pPr>
    </w:p>
    <w:p w:rsidR="00BE0C39" w:rsidRDefault="00BE0C39">
      <w:pPr>
        <w:pStyle w:val="ConsPlusTitle"/>
        <w:jc w:val="center"/>
      </w:pPr>
      <w:r>
        <w:t>ТАБЛИЦА КООРДИНАТ ГРАНИЦ ОХРАННОЙ ЗОНЫ ОБЪЕКТА</w:t>
      </w:r>
    </w:p>
    <w:p w:rsidR="00BE0C39" w:rsidRDefault="00BE0C39">
      <w:pPr>
        <w:pStyle w:val="ConsPlusTitle"/>
        <w:jc w:val="center"/>
      </w:pPr>
      <w:r>
        <w:t>КУЛЬТУРНОГО НАСЛЕДИЯ РЕГИОНАЛЬНОГО ЗНАЧЕНИЯ "БРАТСКАЯ МОГИЛА</w:t>
      </w:r>
    </w:p>
    <w:p w:rsidR="00BE0C39" w:rsidRDefault="00BE0C39">
      <w:pPr>
        <w:pStyle w:val="ConsPlusTitle"/>
        <w:jc w:val="center"/>
      </w:pPr>
      <w:r>
        <w:t>СОВЕТСКИХ ВОИНОВ, ПОГИБШИХ В ПЕРИОД СТАЛИНГРАДСКОЙ БИТВЫ",</w:t>
      </w:r>
    </w:p>
    <w:p w:rsidR="00BE0C39" w:rsidRDefault="00BE0C39">
      <w:pPr>
        <w:pStyle w:val="ConsPlusTitle"/>
        <w:jc w:val="center"/>
      </w:pPr>
      <w:r>
        <w:t>1942 - 1943 ГГ., РАСПОЛОЖЕННОГО ПО АДРЕСУ:</w:t>
      </w:r>
    </w:p>
    <w:p w:rsidR="00BE0C39" w:rsidRDefault="00BE0C39">
      <w:pPr>
        <w:pStyle w:val="ConsPlusTitle"/>
        <w:jc w:val="center"/>
      </w:pPr>
      <w:r>
        <w:t>ВОЛГОГРАДСКАЯ ОБЛАСТЬ, СВЕТЛОЯРСКИЙ РАЙОН, СТ-ЦИЯ ЧАПУРНИКИ,</w:t>
      </w:r>
    </w:p>
    <w:p w:rsidR="00BE0C39" w:rsidRDefault="00BE0C39">
      <w:pPr>
        <w:pStyle w:val="ConsPlusTitle"/>
        <w:jc w:val="center"/>
      </w:pPr>
      <w:r>
        <w:t>300 МЕТРОВ ОТ КОНТОРЫ ПЕСОЧНОГО КАРЬЕРА</w:t>
      </w:r>
    </w:p>
    <w:p w:rsidR="00BE0C39" w:rsidRDefault="00BE0C39">
      <w:pPr>
        <w:pStyle w:val="ConsPlusNormal"/>
        <w:jc w:val="both"/>
      </w:pPr>
    </w:p>
    <w:p w:rsidR="00BE0C39" w:rsidRDefault="00BE0C39">
      <w:pPr>
        <w:pStyle w:val="ConsPlusNormal"/>
        <w:jc w:val="center"/>
        <w:outlineLvl w:val="1"/>
      </w:pPr>
      <w:r>
        <w:t>Система координат: местная</w:t>
      </w:r>
    </w:p>
    <w:p w:rsidR="00BE0C39" w:rsidRDefault="00BE0C39">
      <w:pPr>
        <w:pStyle w:val="ConsPlusNormal"/>
        <w:jc w:val="both"/>
      </w:pPr>
    </w:p>
    <w:p w:rsidR="00BE0C39" w:rsidRDefault="00BE0C39">
      <w:pPr>
        <w:sectPr w:rsidR="00BE0C39" w:rsidSect="00D34206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628"/>
        <w:gridCol w:w="3005"/>
        <w:gridCol w:w="3005"/>
      </w:tblGrid>
      <w:tr w:rsidR="00BE0C39">
        <w:tc>
          <w:tcPr>
            <w:tcW w:w="3628" w:type="dxa"/>
          </w:tcPr>
          <w:p w:rsidR="00BE0C39" w:rsidRDefault="00BE0C39">
            <w:pPr>
              <w:pStyle w:val="ConsPlusNormal"/>
              <w:jc w:val="center"/>
            </w:pPr>
            <w:r>
              <w:lastRenderedPageBreak/>
              <w:t>N точки</w:t>
            </w:r>
          </w:p>
        </w:tc>
        <w:tc>
          <w:tcPr>
            <w:tcW w:w="3005" w:type="dxa"/>
          </w:tcPr>
          <w:p w:rsidR="00BE0C39" w:rsidRDefault="00BE0C39">
            <w:pPr>
              <w:pStyle w:val="ConsPlusNormal"/>
              <w:jc w:val="center"/>
            </w:pPr>
            <w:r>
              <w:t>Х</w:t>
            </w:r>
          </w:p>
        </w:tc>
        <w:tc>
          <w:tcPr>
            <w:tcW w:w="3005" w:type="dxa"/>
          </w:tcPr>
          <w:p w:rsidR="00BE0C39" w:rsidRDefault="00BE0C39">
            <w:pPr>
              <w:pStyle w:val="ConsPlusNormal"/>
              <w:jc w:val="center"/>
            </w:pPr>
            <w:r>
              <w:t>У</w:t>
            </w:r>
          </w:p>
        </w:tc>
      </w:tr>
      <w:tr w:rsidR="00BE0C39">
        <w:tc>
          <w:tcPr>
            <w:tcW w:w="3628" w:type="dxa"/>
          </w:tcPr>
          <w:p w:rsidR="00BE0C39" w:rsidRDefault="00BE0C3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005" w:type="dxa"/>
          </w:tcPr>
          <w:p w:rsidR="00BE0C39" w:rsidRDefault="00BE0C39">
            <w:pPr>
              <w:pStyle w:val="ConsPlusNormal"/>
              <w:jc w:val="center"/>
            </w:pPr>
            <w:r>
              <w:t>-28498.692</w:t>
            </w:r>
          </w:p>
        </w:tc>
        <w:tc>
          <w:tcPr>
            <w:tcW w:w="3005" w:type="dxa"/>
          </w:tcPr>
          <w:p w:rsidR="00BE0C39" w:rsidRDefault="00BE0C39">
            <w:pPr>
              <w:pStyle w:val="ConsPlusNormal"/>
              <w:jc w:val="center"/>
            </w:pPr>
            <w:r>
              <w:t>-882.147</w:t>
            </w:r>
          </w:p>
        </w:tc>
      </w:tr>
      <w:tr w:rsidR="00BE0C39">
        <w:tc>
          <w:tcPr>
            <w:tcW w:w="3628" w:type="dxa"/>
          </w:tcPr>
          <w:p w:rsidR="00BE0C39" w:rsidRDefault="00BE0C39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005" w:type="dxa"/>
          </w:tcPr>
          <w:p w:rsidR="00BE0C39" w:rsidRDefault="00BE0C39">
            <w:pPr>
              <w:pStyle w:val="ConsPlusNormal"/>
              <w:jc w:val="center"/>
            </w:pPr>
            <w:r>
              <w:t>-28503.761</w:t>
            </w:r>
          </w:p>
        </w:tc>
        <w:tc>
          <w:tcPr>
            <w:tcW w:w="3005" w:type="dxa"/>
          </w:tcPr>
          <w:p w:rsidR="00BE0C39" w:rsidRDefault="00BE0C39">
            <w:pPr>
              <w:pStyle w:val="ConsPlusNormal"/>
              <w:jc w:val="center"/>
            </w:pPr>
            <w:r>
              <w:t>-879.034</w:t>
            </w:r>
          </w:p>
        </w:tc>
      </w:tr>
      <w:tr w:rsidR="00BE0C39">
        <w:tc>
          <w:tcPr>
            <w:tcW w:w="3628" w:type="dxa"/>
          </w:tcPr>
          <w:p w:rsidR="00BE0C39" w:rsidRDefault="00BE0C39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3005" w:type="dxa"/>
          </w:tcPr>
          <w:p w:rsidR="00BE0C39" w:rsidRDefault="00BE0C39">
            <w:pPr>
              <w:pStyle w:val="ConsPlusNormal"/>
              <w:jc w:val="center"/>
            </w:pPr>
            <w:r>
              <w:t>-28505.848</w:t>
            </w:r>
          </w:p>
        </w:tc>
        <w:tc>
          <w:tcPr>
            <w:tcW w:w="3005" w:type="dxa"/>
          </w:tcPr>
          <w:p w:rsidR="00BE0C39" w:rsidRDefault="00BE0C39">
            <w:pPr>
              <w:pStyle w:val="ConsPlusNormal"/>
              <w:jc w:val="center"/>
            </w:pPr>
            <w:r>
              <w:t>-882.511</w:t>
            </w:r>
          </w:p>
        </w:tc>
      </w:tr>
      <w:tr w:rsidR="00BE0C39">
        <w:tc>
          <w:tcPr>
            <w:tcW w:w="3628" w:type="dxa"/>
          </w:tcPr>
          <w:p w:rsidR="00BE0C39" w:rsidRDefault="00BE0C39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3005" w:type="dxa"/>
          </w:tcPr>
          <w:p w:rsidR="00BE0C39" w:rsidRDefault="00BE0C39">
            <w:pPr>
              <w:pStyle w:val="ConsPlusNormal"/>
              <w:jc w:val="center"/>
            </w:pPr>
            <w:r>
              <w:t>-28500.846</w:t>
            </w:r>
          </w:p>
        </w:tc>
        <w:tc>
          <w:tcPr>
            <w:tcW w:w="3005" w:type="dxa"/>
          </w:tcPr>
          <w:p w:rsidR="00BE0C39" w:rsidRDefault="00BE0C39">
            <w:pPr>
              <w:pStyle w:val="ConsPlusNormal"/>
              <w:jc w:val="center"/>
            </w:pPr>
            <w:r>
              <w:t>-885.789</w:t>
            </w:r>
          </w:p>
        </w:tc>
      </w:tr>
      <w:tr w:rsidR="00BE0C39">
        <w:tc>
          <w:tcPr>
            <w:tcW w:w="3628" w:type="dxa"/>
          </w:tcPr>
          <w:p w:rsidR="00BE0C39" w:rsidRDefault="00BE0C39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3005" w:type="dxa"/>
          </w:tcPr>
          <w:p w:rsidR="00BE0C39" w:rsidRDefault="00BE0C39">
            <w:pPr>
              <w:pStyle w:val="ConsPlusNormal"/>
              <w:jc w:val="center"/>
            </w:pPr>
            <w:r>
              <w:t>-28474.245</w:t>
            </w:r>
          </w:p>
        </w:tc>
        <w:tc>
          <w:tcPr>
            <w:tcW w:w="3005" w:type="dxa"/>
          </w:tcPr>
          <w:p w:rsidR="00BE0C39" w:rsidRDefault="00BE0C39">
            <w:pPr>
              <w:pStyle w:val="ConsPlusNormal"/>
              <w:jc w:val="center"/>
            </w:pPr>
            <w:r>
              <w:t>-888.097</w:t>
            </w:r>
          </w:p>
        </w:tc>
      </w:tr>
      <w:tr w:rsidR="00BE0C39">
        <w:tc>
          <w:tcPr>
            <w:tcW w:w="3628" w:type="dxa"/>
          </w:tcPr>
          <w:p w:rsidR="00BE0C39" w:rsidRDefault="00BE0C39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3005" w:type="dxa"/>
          </w:tcPr>
          <w:p w:rsidR="00BE0C39" w:rsidRDefault="00BE0C39">
            <w:pPr>
              <w:pStyle w:val="ConsPlusNormal"/>
              <w:jc w:val="center"/>
            </w:pPr>
            <w:r>
              <w:t>-28485.982</w:t>
            </w:r>
          </w:p>
        </w:tc>
        <w:tc>
          <w:tcPr>
            <w:tcW w:w="3005" w:type="dxa"/>
          </w:tcPr>
          <w:p w:rsidR="00BE0C39" w:rsidRDefault="00BE0C39">
            <w:pPr>
              <w:pStyle w:val="ConsPlusNormal"/>
              <w:jc w:val="center"/>
            </w:pPr>
            <w:r>
              <w:t>-862.341</w:t>
            </w:r>
          </w:p>
        </w:tc>
      </w:tr>
      <w:tr w:rsidR="00BE0C39">
        <w:tc>
          <w:tcPr>
            <w:tcW w:w="3628" w:type="dxa"/>
          </w:tcPr>
          <w:p w:rsidR="00BE0C39" w:rsidRDefault="00BE0C39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3005" w:type="dxa"/>
          </w:tcPr>
          <w:p w:rsidR="00BE0C39" w:rsidRDefault="00BE0C39">
            <w:pPr>
              <w:pStyle w:val="ConsPlusNormal"/>
              <w:jc w:val="center"/>
            </w:pPr>
            <w:r>
              <w:t>-28559.434</w:t>
            </w:r>
          </w:p>
        </w:tc>
        <w:tc>
          <w:tcPr>
            <w:tcW w:w="3005" w:type="dxa"/>
          </w:tcPr>
          <w:p w:rsidR="00BE0C39" w:rsidRDefault="00BE0C39">
            <w:pPr>
              <w:pStyle w:val="ConsPlusNormal"/>
              <w:jc w:val="center"/>
            </w:pPr>
            <w:r>
              <w:t>-858.608</w:t>
            </w:r>
          </w:p>
        </w:tc>
      </w:tr>
      <w:tr w:rsidR="00BE0C39">
        <w:tc>
          <w:tcPr>
            <w:tcW w:w="3628" w:type="dxa"/>
          </w:tcPr>
          <w:p w:rsidR="00BE0C39" w:rsidRDefault="00BE0C39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3005" w:type="dxa"/>
          </w:tcPr>
          <w:p w:rsidR="00BE0C39" w:rsidRDefault="00BE0C39">
            <w:pPr>
              <w:pStyle w:val="ConsPlusNormal"/>
              <w:jc w:val="center"/>
            </w:pPr>
            <w:r>
              <w:t>-28504.902</w:t>
            </w:r>
          </w:p>
        </w:tc>
        <w:tc>
          <w:tcPr>
            <w:tcW w:w="3005" w:type="dxa"/>
          </w:tcPr>
          <w:p w:rsidR="00BE0C39" w:rsidRDefault="00BE0C39">
            <w:pPr>
              <w:pStyle w:val="ConsPlusNormal"/>
              <w:jc w:val="center"/>
            </w:pPr>
            <w:r>
              <w:t>-907.409</w:t>
            </w:r>
          </w:p>
        </w:tc>
      </w:tr>
      <w:tr w:rsidR="00BE0C39">
        <w:tc>
          <w:tcPr>
            <w:tcW w:w="3628" w:type="dxa"/>
          </w:tcPr>
          <w:p w:rsidR="00BE0C39" w:rsidRDefault="00BE0C39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3005" w:type="dxa"/>
          </w:tcPr>
          <w:p w:rsidR="00BE0C39" w:rsidRDefault="00BE0C39">
            <w:pPr>
              <w:pStyle w:val="ConsPlusNormal"/>
              <w:jc w:val="center"/>
            </w:pPr>
            <w:r>
              <w:t>-28582.31</w:t>
            </w:r>
          </w:p>
        </w:tc>
        <w:tc>
          <w:tcPr>
            <w:tcW w:w="3005" w:type="dxa"/>
          </w:tcPr>
          <w:p w:rsidR="00BE0C39" w:rsidRDefault="00BE0C39">
            <w:pPr>
              <w:pStyle w:val="ConsPlusNormal"/>
              <w:jc w:val="center"/>
            </w:pPr>
            <w:r>
              <w:t>-857.445</w:t>
            </w:r>
          </w:p>
        </w:tc>
      </w:tr>
      <w:tr w:rsidR="00BE0C39">
        <w:tc>
          <w:tcPr>
            <w:tcW w:w="3628" w:type="dxa"/>
          </w:tcPr>
          <w:p w:rsidR="00BE0C39" w:rsidRDefault="00BE0C39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005" w:type="dxa"/>
          </w:tcPr>
          <w:p w:rsidR="00BE0C39" w:rsidRDefault="00BE0C39">
            <w:pPr>
              <w:pStyle w:val="ConsPlusNormal"/>
              <w:jc w:val="center"/>
            </w:pPr>
            <w:r>
              <w:t>-28521.608</w:t>
            </w:r>
          </w:p>
        </w:tc>
        <w:tc>
          <w:tcPr>
            <w:tcW w:w="3005" w:type="dxa"/>
          </w:tcPr>
          <w:p w:rsidR="00BE0C39" w:rsidRDefault="00BE0C39">
            <w:pPr>
              <w:pStyle w:val="ConsPlusNormal"/>
              <w:jc w:val="center"/>
            </w:pPr>
            <w:r>
              <w:t>-917.933</w:t>
            </w:r>
          </w:p>
        </w:tc>
      </w:tr>
    </w:tbl>
    <w:p w:rsidR="00BE0C39" w:rsidRDefault="00BE0C39">
      <w:pPr>
        <w:pStyle w:val="ConsPlusNormal"/>
        <w:jc w:val="both"/>
      </w:pPr>
    </w:p>
    <w:p w:rsidR="00BE0C39" w:rsidRDefault="00BE0C39">
      <w:pPr>
        <w:pStyle w:val="ConsPlusNormal"/>
        <w:jc w:val="center"/>
        <w:outlineLvl w:val="1"/>
      </w:pPr>
      <w:r>
        <w:t>Система координат: WGS-84</w:t>
      </w:r>
    </w:p>
    <w:p w:rsidR="00BE0C39" w:rsidRDefault="00BE0C39">
      <w:pPr>
        <w:pStyle w:val="ConsPlusNormal"/>
        <w:jc w:val="both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628"/>
        <w:gridCol w:w="3005"/>
        <w:gridCol w:w="3005"/>
      </w:tblGrid>
      <w:tr w:rsidR="00BE0C39">
        <w:tc>
          <w:tcPr>
            <w:tcW w:w="3628" w:type="dxa"/>
            <w:vMerge w:val="restart"/>
          </w:tcPr>
          <w:p w:rsidR="00BE0C39" w:rsidRDefault="00BE0C39">
            <w:pPr>
              <w:pStyle w:val="ConsPlusNormal"/>
              <w:jc w:val="center"/>
            </w:pPr>
            <w:r>
              <w:t>Обозначение (номер) характерной точки</w:t>
            </w:r>
          </w:p>
        </w:tc>
        <w:tc>
          <w:tcPr>
            <w:tcW w:w="6010" w:type="dxa"/>
            <w:gridSpan w:val="2"/>
          </w:tcPr>
          <w:p w:rsidR="00BE0C39" w:rsidRDefault="00BE0C39">
            <w:pPr>
              <w:pStyle w:val="ConsPlusNormal"/>
              <w:jc w:val="center"/>
            </w:pPr>
            <w:r>
              <w:t>Координаты характерных точек во Всемирной геодезической системе координат (WGS-84)</w:t>
            </w:r>
          </w:p>
        </w:tc>
      </w:tr>
      <w:tr w:rsidR="00BE0C39">
        <w:tc>
          <w:tcPr>
            <w:tcW w:w="3628" w:type="dxa"/>
            <w:vMerge/>
          </w:tcPr>
          <w:p w:rsidR="00BE0C39" w:rsidRDefault="00BE0C39"/>
        </w:tc>
        <w:tc>
          <w:tcPr>
            <w:tcW w:w="3005" w:type="dxa"/>
          </w:tcPr>
          <w:p w:rsidR="00BE0C39" w:rsidRDefault="00BE0C39">
            <w:pPr>
              <w:pStyle w:val="ConsPlusNormal"/>
              <w:jc w:val="center"/>
            </w:pPr>
            <w:r>
              <w:t>Северной широты</w:t>
            </w:r>
          </w:p>
        </w:tc>
        <w:tc>
          <w:tcPr>
            <w:tcW w:w="3005" w:type="dxa"/>
          </w:tcPr>
          <w:p w:rsidR="00BE0C39" w:rsidRDefault="00BE0C39">
            <w:pPr>
              <w:pStyle w:val="ConsPlusNormal"/>
              <w:jc w:val="center"/>
            </w:pPr>
            <w:r>
              <w:t>Восточной долготы</w:t>
            </w:r>
          </w:p>
        </w:tc>
      </w:tr>
      <w:tr w:rsidR="00BE0C39">
        <w:tc>
          <w:tcPr>
            <w:tcW w:w="3628" w:type="dxa"/>
          </w:tcPr>
          <w:p w:rsidR="00BE0C39" w:rsidRDefault="00BE0C3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005" w:type="dxa"/>
          </w:tcPr>
          <w:p w:rsidR="00BE0C39" w:rsidRDefault="00BE0C39">
            <w:pPr>
              <w:pStyle w:val="ConsPlusNormal"/>
              <w:jc w:val="center"/>
            </w:pPr>
            <w:r>
              <w:t>48°27'12.86337"</w:t>
            </w:r>
          </w:p>
        </w:tc>
        <w:tc>
          <w:tcPr>
            <w:tcW w:w="3005" w:type="dxa"/>
          </w:tcPr>
          <w:p w:rsidR="00BE0C39" w:rsidRDefault="00BE0C39">
            <w:pPr>
              <w:pStyle w:val="ConsPlusNormal"/>
              <w:jc w:val="center"/>
            </w:pPr>
            <w:r>
              <w:t>44°29'54.77434"</w:t>
            </w:r>
          </w:p>
        </w:tc>
      </w:tr>
      <w:tr w:rsidR="00BE0C39">
        <w:tc>
          <w:tcPr>
            <w:tcW w:w="3628" w:type="dxa"/>
          </w:tcPr>
          <w:p w:rsidR="00BE0C39" w:rsidRDefault="00BE0C39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005" w:type="dxa"/>
          </w:tcPr>
          <w:p w:rsidR="00BE0C39" w:rsidRDefault="00BE0C39">
            <w:pPr>
              <w:pStyle w:val="ConsPlusNormal"/>
              <w:jc w:val="center"/>
            </w:pPr>
            <w:r>
              <w:t>48°27'12.69929"</w:t>
            </w:r>
          </w:p>
        </w:tc>
        <w:tc>
          <w:tcPr>
            <w:tcW w:w="3005" w:type="dxa"/>
          </w:tcPr>
          <w:p w:rsidR="00BE0C39" w:rsidRDefault="00BE0C39">
            <w:pPr>
              <w:pStyle w:val="ConsPlusNormal"/>
              <w:jc w:val="center"/>
            </w:pPr>
            <w:r>
              <w:t>44°29'54.92589"</w:t>
            </w:r>
          </w:p>
        </w:tc>
      </w:tr>
      <w:tr w:rsidR="00BE0C39">
        <w:tc>
          <w:tcPr>
            <w:tcW w:w="3628" w:type="dxa"/>
          </w:tcPr>
          <w:p w:rsidR="00BE0C39" w:rsidRDefault="00BE0C39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3005" w:type="dxa"/>
          </w:tcPr>
          <w:p w:rsidR="00BE0C39" w:rsidRDefault="00BE0C39">
            <w:pPr>
              <w:pStyle w:val="ConsPlusNormal"/>
              <w:jc w:val="center"/>
            </w:pPr>
            <w:r>
              <w:t>48°27'12.63170"</w:t>
            </w:r>
          </w:p>
        </w:tc>
        <w:tc>
          <w:tcPr>
            <w:tcW w:w="3005" w:type="dxa"/>
          </w:tcPr>
          <w:p w:rsidR="00BE0C39" w:rsidRDefault="00BE0C39">
            <w:pPr>
              <w:pStyle w:val="ConsPlusNormal"/>
              <w:jc w:val="center"/>
            </w:pPr>
            <w:r>
              <w:t>44°29'54.75669"</w:t>
            </w:r>
          </w:p>
        </w:tc>
      </w:tr>
      <w:tr w:rsidR="00BE0C39">
        <w:tc>
          <w:tcPr>
            <w:tcW w:w="3628" w:type="dxa"/>
          </w:tcPr>
          <w:p w:rsidR="00BE0C39" w:rsidRDefault="00BE0C39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3005" w:type="dxa"/>
          </w:tcPr>
          <w:p w:rsidR="00BE0C39" w:rsidRDefault="00BE0C39">
            <w:pPr>
              <w:pStyle w:val="ConsPlusNormal"/>
              <w:jc w:val="center"/>
            </w:pPr>
            <w:r>
              <w:t>48°27'12.79361"</w:t>
            </w:r>
          </w:p>
        </w:tc>
        <w:tc>
          <w:tcPr>
            <w:tcW w:w="3005" w:type="dxa"/>
          </w:tcPr>
          <w:p w:rsidR="00BE0C39" w:rsidRDefault="00BE0C39">
            <w:pPr>
              <w:pStyle w:val="ConsPlusNormal"/>
              <w:jc w:val="center"/>
            </w:pPr>
            <w:r>
              <w:t>44°22'41.11431"</w:t>
            </w:r>
          </w:p>
        </w:tc>
      </w:tr>
      <w:tr w:rsidR="00BE0C39">
        <w:tc>
          <w:tcPr>
            <w:tcW w:w="3628" w:type="dxa"/>
          </w:tcPr>
          <w:p w:rsidR="00BE0C39" w:rsidRDefault="00BE0C39">
            <w:pPr>
              <w:pStyle w:val="ConsPlusNormal"/>
              <w:jc w:val="center"/>
            </w:pPr>
            <w:r>
              <w:lastRenderedPageBreak/>
              <w:t>5</w:t>
            </w:r>
          </w:p>
        </w:tc>
        <w:tc>
          <w:tcPr>
            <w:tcW w:w="3005" w:type="dxa"/>
          </w:tcPr>
          <w:p w:rsidR="00BE0C39" w:rsidRDefault="00BE0C39">
            <w:pPr>
              <w:pStyle w:val="ConsPlusNormal"/>
              <w:jc w:val="center"/>
            </w:pPr>
            <w:r>
              <w:t>48°27'13.65478"</w:t>
            </w:r>
          </w:p>
        </w:tc>
        <w:tc>
          <w:tcPr>
            <w:tcW w:w="3005" w:type="dxa"/>
          </w:tcPr>
          <w:p w:rsidR="00BE0C39" w:rsidRDefault="00BE0C39">
            <w:pPr>
              <w:pStyle w:val="ConsPlusNormal"/>
              <w:jc w:val="center"/>
            </w:pPr>
            <w:r>
              <w:t>45°29'54.48452"</w:t>
            </w:r>
          </w:p>
        </w:tc>
      </w:tr>
      <w:tr w:rsidR="00BE0C39">
        <w:tc>
          <w:tcPr>
            <w:tcW w:w="3628" w:type="dxa"/>
          </w:tcPr>
          <w:p w:rsidR="00BE0C39" w:rsidRDefault="00BE0C39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3005" w:type="dxa"/>
          </w:tcPr>
          <w:p w:rsidR="00BE0C39" w:rsidRDefault="00BE0C39">
            <w:pPr>
              <w:pStyle w:val="ConsPlusNormal"/>
              <w:jc w:val="center"/>
            </w:pPr>
            <w:r>
              <w:t>48°27'13.27497"</w:t>
            </w:r>
          </w:p>
        </w:tc>
        <w:tc>
          <w:tcPr>
            <w:tcW w:w="3005" w:type="dxa"/>
          </w:tcPr>
          <w:p w:rsidR="00BE0C39" w:rsidRDefault="00BE0C39">
            <w:pPr>
              <w:pStyle w:val="ConsPlusNormal"/>
              <w:jc w:val="center"/>
            </w:pPr>
            <w:r>
              <w:t>45°29'55.73815"</w:t>
            </w:r>
          </w:p>
        </w:tc>
      </w:tr>
      <w:tr w:rsidR="00BE0C39">
        <w:tc>
          <w:tcPr>
            <w:tcW w:w="3628" w:type="dxa"/>
          </w:tcPr>
          <w:p w:rsidR="00BE0C39" w:rsidRDefault="00BE0C39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3005" w:type="dxa"/>
          </w:tcPr>
          <w:p w:rsidR="00BE0C39" w:rsidRDefault="00BE0C39">
            <w:pPr>
              <w:pStyle w:val="ConsPlusNormal"/>
              <w:jc w:val="center"/>
            </w:pPr>
            <w:r>
              <w:t>48°27'10.89706"</w:t>
            </w:r>
          </w:p>
        </w:tc>
        <w:tc>
          <w:tcPr>
            <w:tcW w:w="3005" w:type="dxa"/>
          </w:tcPr>
          <w:p w:rsidR="00BE0C39" w:rsidRDefault="00BE0C39">
            <w:pPr>
              <w:pStyle w:val="ConsPlusNormal"/>
              <w:jc w:val="center"/>
            </w:pPr>
            <w:r>
              <w:t>45°29'55.92053"</w:t>
            </w:r>
          </w:p>
        </w:tc>
      </w:tr>
      <w:tr w:rsidR="00BE0C39">
        <w:tc>
          <w:tcPr>
            <w:tcW w:w="3628" w:type="dxa"/>
          </w:tcPr>
          <w:p w:rsidR="00BE0C39" w:rsidRDefault="00BE0C39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3005" w:type="dxa"/>
          </w:tcPr>
          <w:p w:rsidR="00BE0C39" w:rsidRDefault="00BE0C39">
            <w:pPr>
              <w:pStyle w:val="ConsPlusNormal"/>
              <w:jc w:val="center"/>
            </w:pPr>
            <w:r>
              <w:t>48°27'12.66216"</w:t>
            </w:r>
          </w:p>
        </w:tc>
        <w:tc>
          <w:tcPr>
            <w:tcW w:w="3005" w:type="dxa"/>
          </w:tcPr>
          <w:p w:rsidR="00BE0C39" w:rsidRDefault="00BE0C39">
            <w:pPr>
              <w:pStyle w:val="ConsPlusNormal"/>
              <w:jc w:val="center"/>
            </w:pPr>
            <w:r>
              <w:t>45°29'53.54494"</w:t>
            </w:r>
          </w:p>
        </w:tc>
      </w:tr>
      <w:tr w:rsidR="00BE0C39">
        <w:tc>
          <w:tcPr>
            <w:tcW w:w="3628" w:type="dxa"/>
          </w:tcPr>
          <w:p w:rsidR="00BE0C39" w:rsidRDefault="00BE0C39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3005" w:type="dxa"/>
          </w:tcPr>
          <w:p w:rsidR="00BE0C39" w:rsidRDefault="00BE0C39">
            <w:pPr>
              <w:pStyle w:val="ConsPlusNormal"/>
              <w:jc w:val="center"/>
            </w:pPr>
            <w:r>
              <w:t>48°27'10.15648"</w:t>
            </w:r>
          </w:p>
        </w:tc>
        <w:tc>
          <w:tcPr>
            <w:tcW w:w="3005" w:type="dxa"/>
          </w:tcPr>
          <w:p w:rsidR="00BE0C39" w:rsidRDefault="00BE0C39">
            <w:pPr>
              <w:pStyle w:val="ConsPlusNormal"/>
              <w:jc w:val="center"/>
            </w:pPr>
            <w:r>
              <w:t>44°29'55.97735"</w:t>
            </w:r>
          </w:p>
        </w:tc>
      </w:tr>
      <w:tr w:rsidR="00BE0C39">
        <w:tc>
          <w:tcPr>
            <w:tcW w:w="3628" w:type="dxa"/>
          </w:tcPr>
          <w:p w:rsidR="00BE0C39" w:rsidRDefault="00BE0C39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005" w:type="dxa"/>
          </w:tcPr>
          <w:p w:rsidR="00BE0C39" w:rsidRDefault="00BE0C39">
            <w:pPr>
              <w:pStyle w:val="ConsPlusNormal"/>
              <w:jc w:val="center"/>
            </w:pPr>
            <w:r>
              <w:t>48°27'12.12125"</w:t>
            </w:r>
          </w:p>
        </w:tc>
        <w:tc>
          <w:tcPr>
            <w:tcW w:w="3005" w:type="dxa"/>
          </w:tcPr>
          <w:p w:rsidR="00BE0C39" w:rsidRDefault="00BE0C39">
            <w:pPr>
              <w:pStyle w:val="ConsPlusNormal"/>
              <w:jc w:val="center"/>
            </w:pPr>
            <w:r>
              <w:t>44°29'53.03292"</w:t>
            </w:r>
          </w:p>
        </w:tc>
      </w:tr>
    </w:tbl>
    <w:p w:rsidR="00BE0C39" w:rsidRDefault="00BE0C39">
      <w:pPr>
        <w:sectPr w:rsidR="00BE0C39">
          <w:pgSz w:w="16838" w:h="11905" w:orient="landscape"/>
          <w:pgMar w:top="1701" w:right="1134" w:bottom="850" w:left="1134" w:header="0" w:footer="0" w:gutter="0"/>
          <w:cols w:space="720"/>
        </w:sectPr>
      </w:pPr>
    </w:p>
    <w:p w:rsidR="00BE0C39" w:rsidRDefault="00BE0C39">
      <w:pPr>
        <w:pStyle w:val="ConsPlusNormal"/>
        <w:jc w:val="both"/>
      </w:pPr>
    </w:p>
    <w:p w:rsidR="00BE0C39" w:rsidRDefault="00BE0C39">
      <w:pPr>
        <w:pStyle w:val="ConsPlusNormal"/>
        <w:jc w:val="both"/>
      </w:pPr>
    </w:p>
    <w:p w:rsidR="00BE0C39" w:rsidRDefault="00BE0C39">
      <w:pPr>
        <w:pStyle w:val="ConsPlusNormal"/>
        <w:jc w:val="both"/>
      </w:pPr>
    </w:p>
    <w:p w:rsidR="00BE0C39" w:rsidRDefault="00BE0C39">
      <w:pPr>
        <w:pStyle w:val="ConsPlusNormal"/>
        <w:jc w:val="both"/>
      </w:pPr>
    </w:p>
    <w:p w:rsidR="00BE0C39" w:rsidRDefault="00BE0C39">
      <w:pPr>
        <w:pStyle w:val="ConsPlusNormal"/>
        <w:jc w:val="both"/>
      </w:pPr>
    </w:p>
    <w:p w:rsidR="00BE0C39" w:rsidRDefault="00BE0C39">
      <w:pPr>
        <w:pStyle w:val="ConsPlusNormal"/>
        <w:jc w:val="right"/>
        <w:outlineLvl w:val="0"/>
      </w:pPr>
      <w:r>
        <w:t>Приложение 4</w:t>
      </w:r>
    </w:p>
    <w:p w:rsidR="00BE0C39" w:rsidRDefault="00BE0C39">
      <w:pPr>
        <w:pStyle w:val="ConsPlusNormal"/>
        <w:jc w:val="right"/>
      </w:pPr>
      <w:r>
        <w:t>к приказу</w:t>
      </w:r>
    </w:p>
    <w:p w:rsidR="00BE0C39" w:rsidRDefault="00BE0C39">
      <w:pPr>
        <w:pStyle w:val="ConsPlusNormal"/>
        <w:jc w:val="right"/>
      </w:pPr>
      <w:r>
        <w:t>комитета культуры</w:t>
      </w:r>
    </w:p>
    <w:p w:rsidR="00BE0C39" w:rsidRDefault="00BE0C39">
      <w:pPr>
        <w:pStyle w:val="ConsPlusNormal"/>
        <w:jc w:val="right"/>
      </w:pPr>
      <w:r>
        <w:t>Волгоградской области</w:t>
      </w:r>
    </w:p>
    <w:p w:rsidR="00BE0C39" w:rsidRDefault="00BE0C39">
      <w:pPr>
        <w:pStyle w:val="ConsPlusNormal"/>
        <w:jc w:val="right"/>
      </w:pPr>
      <w:r>
        <w:t>от 18.02.2016 N 01-20/96</w:t>
      </w:r>
    </w:p>
    <w:p w:rsidR="00BE0C39" w:rsidRDefault="00BE0C39">
      <w:pPr>
        <w:pStyle w:val="ConsPlusNormal"/>
        <w:jc w:val="both"/>
      </w:pPr>
    </w:p>
    <w:p w:rsidR="00BE0C39" w:rsidRDefault="00BE0C39">
      <w:pPr>
        <w:pStyle w:val="ConsPlusTitle"/>
        <w:jc w:val="center"/>
      </w:pPr>
      <w:r>
        <w:t>ОПИСАНИЕ ГРАНИЦЫ ЗОНЫ РЕГУЛИРОВАНИЯ ЗАСТРОЙКИ</w:t>
      </w:r>
    </w:p>
    <w:p w:rsidR="00BE0C39" w:rsidRDefault="00BE0C39">
      <w:pPr>
        <w:pStyle w:val="ConsPlusTitle"/>
        <w:jc w:val="center"/>
      </w:pPr>
      <w:r>
        <w:t>И ХОЗЯЙСТВЕННОЙ ДЕЯТЕЛЬНОСТИ ОБЪЕКТА КУЛЬТУРНОГО НАСЛЕДИЯ</w:t>
      </w:r>
    </w:p>
    <w:p w:rsidR="00BE0C39" w:rsidRDefault="00BE0C39">
      <w:pPr>
        <w:pStyle w:val="ConsPlusTitle"/>
        <w:jc w:val="center"/>
      </w:pPr>
      <w:r>
        <w:t>РЕГИОНАЛЬНОГО ЗНАЧЕНИЯ "БРАТСКАЯ МОГИЛА СОВЕТСКИХ ВОИНОВ,</w:t>
      </w:r>
    </w:p>
    <w:p w:rsidR="00BE0C39" w:rsidRDefault="00BE0C39">
      <w:pPr>
        <w:pStyle w:val="ConsPlusTitle"/>
        <w:jc w:val="center"/>
      </w:pPr>
      <w:r>
        <w:t>ПОГИБШИХ В ПЕРИОД СТАЛИНГРАДСКОЙ БИТВЫ", 1942 - 1943 ГГ.,</w:t>
      </w:r>
    </w:p>
    <w:p w:rsidR="00BE0C39" w:rsidRDefault="00BE0C39">
      <w:pPr>
        <w:pStyle w:val="ConsPlusTitle"/>
        <w:jc w:val="center"/>
      </w:pPr>
      <w:r>
        <w:t>РАСПОЛОЖЕННОГО ПО АДРЕСУ: ВОЛГОГРАДСКАЯ ОБЛАСТЬ,</w:t>
      </w:r>
    </w:p>
    <w:p w:rsidR="00BE0C39" w:rsidRDefault="00BE0C39">
      <w:pPr>
        <w:pStyle w:val="ConsPlusTitle"/>
        <w:jc w:val="center"/>
      </w:pPr>
      <w:r>
        <w:t>СВЕТЛОЯРСКИЙ РАЙОН, СТ-ЦИЯ ЧАПУРНИКИ, 300 МЕТРОВ</w:t>
      </w:r>
    </w:p>
    <w:p w:rsidR="00BE0C39" w:rsidRDefault="00BE0C39">
      <w:pPr>
        <w:pStyle w:val="ConsPlusTitle"/>
        <w:jc w:val="center"/>
      </w:pPr>
      <w:r>
        <w:t>ОТ КОНТОРЫ ПЕСОЧНОГО КАРЬЕРА</w:t>
      </w:r>
    </w:p>
    <w:p w:rsidR="00BE0C39" w:rsidRDefault="00BE0C39">
      <w:pPr>
        <w:pStyle w:val="ConsPlusNormal"/>
        <w:jc w:val="both"/>
      </w:pPr>
    </w:p>
    <w:p w:rsidR="00BE0C39" w:rsidRDefault="00BE0C39">
      <w:pPr>
        <w:pStyle w:val="ConsPlusNormal"/>
        <w:ind w:firstLine="540"/>
        <w:jc w:val="both"/>
      </w:pPr>
      <w:r>
        <w:t>Описание границ зоны регулирования застройки и хозяйственной деятельности объекта культурного наследия регионального значения "Братская могила советских воинов, погибших в период Сталинградской битвы", расположенного по адресу: Волгоградская область, Светлоярский район, ст-ция Чапурники, 300 м от конторы песочного карьера:</w:t>
      </w:r>
    </w:p>
    <w:p w:rsidR="00BE0C39" w:rsidRDefault="00BE0C39">
      <w:pPr>
        <w:pStyle w:val="ConsPlusNormal"/>
        <w:spacing w:before="220"/>
        <w:ind w:firstLine="540"/>
        <w:jc w:val="both"/>
      </w:pPr>
      <w:r>
        <w:t>от точки 7 охранной зоны до точки 9 - на продолжении линии границы охранной зоны в южном направлении - 22,91 м;</w:t>
      </w:r>
    </w:p>
    <w:p w:rsidR="00BE0C39" w:rsidRDefault="00BE0C39">
      <w:pPr>
        <w:pStyle w:val="ConsPlusNormal"/>
        <w:spacing w:before="220"/>
        <w:ind w:firstLine="540"/>
        <w:jc w:val="both"/>
      </w:pPr>
      <w:r>
        <w:t>от точки 9 до точки 10 - на расстоянии 36,0 м от угла ограды в северо-западном направлении - 85,69 м;</w:t>
      </w:r>
    </w:p>
    <w:p w:rsidR="00BE0C39" w:rsidRDefault="00BE0C39">
      <w:pPr>
        <w:pStyle w:val="ConsPlusNormal"/>
        <w:spacing w:before="220"/>
        <w:ind w:firstLine="540"/>
        <w:jc w:val="both"/>
      </w:pPr>
      <w:r>
        <w:t>от точки 10 до точки 8 охранной зоны - на продолжении линии границы охранной зоны в северо-восточном направлении - 19,75 м;</w:t>
      </w:r>
    </w:p>
    <w:p w:rsidR="00BE0C39" w:rsidRDefault="00BE0C39">
      <w:pPr>
        <w:pStyle w:val="ConsPlusNormal"/>
        <w:spacing w:before="220"/>
        <w:ind w:firstLine="540"/>
        <w:jc w:val="both"/>
      </w:pPr>
      <w:r>
        <w:t>контур границ зоны регулирования застройки и хозяйственной деятельности замкнут по линии охранной зоны между точкой 7 и точкой 8 - 73,18 м.</w:t>
      </w:r>
    </w:p>
    <w:p w:rsidR="00BE0C39" w:rsidRDefault="00BE0C39">
      <w:pPr>
        <w:pStyle w:val="ConsPlusNormal"/>
        <w:jc w:val="both"/>
      </w:pPr>
    </w:p>
    <w:p w:rsidR="00BE0C39" w:rsidRDefault="00BE0C39">
      <w:pPr>
        <w:pStyle w:val="ConsPlusNormal"/>
        <w:jc w:val="both"/>
      </w:pPr>
    </w:p>
    <w:p w:rsidR="00BE0C39" w:rsidRDefault="00BE0C39">
      <w:pPr>
        <w:pStyle w:val="ConsPlusNormal"/>
        <w:jc w:val="both"/>
      </w:pPr>
    </w:p>
    <w:p w:rsidR="00BE0C39" w:rsidRDefault="00BE0C39">
      <w:pPr>
        <w:pStyle w:val="ConsPlusNormal"/>
        <w:jc w:val="both"/>
      </w:pPr>
    </w:p>
    <w:p w:rsidR="00BE0C39" w:rsidRDefault="00BE0C39">
      <w:pPr>
        <w:pStyle w:val="ConsPlusNormal"/>
        <w:jc w:val="both"/>
      </w:pPr>
    </w:p>
    <w:p w:rsidR="00BE0C39" w:rsidRDefault="00BE0C39">
      <w:pPr>
        <w:pStyle w:val="ConsPlusNormal"/>
        <w:jc w:val="right"/>
        <w:outlineLvl w:val="0"/>
      </w:pPr>
      <w:r>
        <w:t>Приложение 5</w:t>
      </w:r>
    </w:p>
    <w:p w:rsidR="00BE0C39" w:rsidRDefault="00BE0C39">
      <w:pPr>
        <w:pStyle w:val="ConsPlusNormal"/>
        <w:jc w:val="right"/>
      </w:pPr>
      <w:r>
        <w:t>к приказу</w:t>
      </w:r>
    </w:p>
    <w:p w:rsidR="00BE0C39" w:rsidRDefault="00BE0C39">
      <w:pPr>
        <w:pStyle w:val="ConsPlusNormal"/>
        <w:jc w:val="right"/>
      </w:pPr>
      <w:r>
        <w:t>комитета культуры</w:t>
      </w:r>
    </w:p>
    <w:p w:rsidR="00BE0C39" w:rsidRDefault="00BE0C39">
      <w:pPr>
        <w:pStyle w:val="ConsPlusNormal"/>
        <w:jc w:val="right"/>
      </w:pPr>
      <w:r>
        <w:t>Волгоградской области</w:t>
      </w:r>
    </w:p>
    <w:p w:rsidR="00BE0C39" w:rsidRDefault="00BE0C39">
      <w:pPr>
        <w:pStyle w:val="ConsPlusNormal"/>
        <w:jc w:val="right"/>
      </w:pPr>
      <w:r>
        <w:t>от 18.02.2016 N 01-20/96</w:t>
      </w:r>
    </w:p>
    <w:p w:rsidR="00BE0C39" w:rsidRDefault="00BE0C39">
      <w:pPr>
        <w:pStyle w:val="ConsPlusNormal"/>
        <w:jc w:val="both"/>
      </w:pPr>
    </w:p>
    <w:p w:rsidR="00BE0C39" w:rsidRDefault="00BE0C39">
      <w:pPr>
        <w:pStyle w:val="ConsPlusTitle"/>
        <w:jc w:val="center"/>
      </w:pPr>
      <w:bookmarkStart w:id="1" w:name="P195"/>
      <w:bookmarkEnd w:id="1"/>
      <w:r>
        <w:t>ТАБЛИЦА КООРДИНАТ ГРАНИЦ ЗОНЫ РЕГУЛИРОВАНИЯ ЗАСТРОЙКИ</w:t>
      </w:r>
    </w:p>
    <w:p w:rsidR="00BE0C39" w:rsidRDefault="00BE0C39">
      <w:pPr>
        <w:pStyle w:val="ConsPlusTitle"/>
        <w:jc w:val="center"/>
      </w:pPr>
      <w:r>
        <w:t>И ХОЗЯЙСТВЕННОЙ ДЕЯТЕЛЬНОСТИ ОБЪЕКТА КУЛЬТУРНОГО НАСЛЕДИЯ</w:t>
      </w:r>
    </w:p>
    <w:p w:rsidR="00BE0C39" w:rsidRDefault="00BE0C39">
      <w:pPr>
        <w:pStyle w:val="ConsPlusTitle"/>
        <w:jc w:val="center"/>
      </w:pPr>
      <w:r>
        <w:t>РЕГИОНАЛЬНОГО ЗНАЧЕНИЯ "БРАТСКАЯ МОГИЛА СОВЕТСКИХ ВОИНОВ,</w:t>
      </w:r>
    </w:p>
    <w:p w:rsidR="00BE0C39" w:rsidRDefault="00BE0C39">
      <w:pPr>
        <w:pStyle w:val="ConsPlusTitle"/>
        <w:jc w:val="center"/>
      </w:pPr>
      <w:r>
        <w:t>ПОГИБШИХ В ПЕРИОД СТАЛИНГРАДСКОЙ БИТВЫ", 1942 - 1943 ГГ.,</w:t>
      </w:r>
    </w:p>
    <w:p w:rsidR="00BE0C39" w:rsidRDefault="00BE0C39">
      <w:pPr>
        <w:pStyle w:val="ConsPlusTitle"/>
        <w:jc w:val="center"/>
      </w:pPr>
      <w:r>
        <w:t>РАСПОЛОЖЕННОГО ПО АДРЕСУ: ВОЛГОГРАДСКАЯ ОБЛАСТЬ,</w:t>
      </w:r>
    </w:p>
    <w:p w:rsidR="00BE0C39" w:rsidRDefault="00BE0C39">
      <w:pPr>
        <w:pStyle w:val="ConsPlusTitle"/>
        <w:jc w:val="center"/>
      </w:pPr>
      <w:r>
        <w:t>СВЕТЛОЯРСКИЙ РАЙОН, СТ-ЦИЯ ЧАПУРНИКИ, 300 МЕТРОВ</w:t>
      </w:r>
    </w:p>
    <w:p w:rsidR="00BE0C39" w:rsidRDefault="00BE0C39">
      <w:pPr>
        <w:pStyle w:val="ConsPlusTitle"/>
        <w:jc w:val="center"/>
      </w:pPr>
      <w:r>
        <w:t>ОТ КОНТОРЫ ПЕСОЧНОГО КАРЬЕРА</w:t>
      </w:r>
    </w:p>
    <w:p w:rsidR="00BE0C39" w:rsidRDefault="00BE0C39">
      <w:pPr>
        <w:pStyle w:val="ConsPlusNormal"/>
        <w:jc w:val="both"/>
      </w:pPr>
    </w:p>
    <w:p w:rsidR="00BE0C39" w:rsidRDefault="00BE0C39">
      <w:pPr>
        <w:pStyle w:val="ConsPlusNormal"/>
        <w:jc w:val="center"/>
        <w:outlineLvl w:val="1"/>
      </w:pPr>
      <w:r>
        <w:lastRenderedPageBreak/>
        <w:t>Система координат: местная</w:t>
      </w:r>
    </w:p>
    <w:p w:rsidR="00BE0C39" w:rsidRDefault="00BE0C39">
      <w:pPr>
        <w:pStyle w:val="ConsPlusNormal"/>
        <w:jc w:val="both"/>
      </w:pPr>
    </w:p>
    <w:p w:rsidR="00BE0C39" w:rsidRDefault="00BE0C39">
      <w:pPr>
        <w:sectPr w:rsidR="00BE0C39">
          <w:pgSz w:w="11905" w:h="16838"/>
          <w:pgMar w:top="1134" w:right="850" w:bottom="1134" w:left="1701" w:header="0" w:footer="0" w:gutter="0"/>
          <w:cols w:space="720"/>
        </w:sect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628"/>
        <w:gridCol w:w="3005"/>
        <w:gridCol w:w="3005"/>
      </w:tblGrid>
      <w:tr w:rsidR="00BE0C39">
        <w:tc>
          <w:tcPr>
            <w:tcW w:w="3628" w:type="dxa"/>
          </w:tcPr>
          <w:p w:rsidR="00BE0C39" w:rsidRDefault="00BE0C39">
            <w:pPr>
              <w:pStyle w:val="ConsPlusNormal"/>
              <w:jc w:val="center"/>
            </w:pPr>
            <w:r>
              <w:lastRenderedPageBreak/>
              <w:t>N точки</w:t>
            </w:r>
          </w:p>
        </w:tc>
        <w:tc>
          <w:tcPr>
            <w:tcW w:w="3005" w:type="dxa"/>
          </w:tcPr>
          <w:p w:rsidR="00BE0C39" w:rsidRDefault="00BE0C39">
            <w:pPr>
              <w:pStyle w:val="ConsPlusNormal"/>
              <w:jc w:val="center"/>
            </w:pPr>
            <w:r>
              <w:t>Х</w:t>
            </w:r>
          </w:p>
        </w:tc>
        <w:tc>
          <w:tcPr>
            <w:tcW w:w="3005" w:type="dxa"/>
          </w:tcPr>
          <w:p w:rsidR="00BE0C39" w:rsidRDefault="00BE0C39">
            <w:pPr>
              <w:pStyle w:val="ConsPlusNormal"/>
              <w:jc w:val="center"/>
            </w:pPr>
            <w:r>
              <w:t>У</w:t>
            </w:r>
          </w:p>
        </w:tc>
      </w:tr>
      <w:tr w:rsidR="00BE0C39">
        <w:tc>
          <w:tcPr>
            <w:tcW w:w="3628" w:type="dxa"/>
          </w:tcPr>
          <w:p w:rsidR="00BE0C39" w:rsidRDefault="00BE0C39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3005" w:type="dxa"/>
          </w:tcPr>
          <w:p w:rsidR="00BE0C39" w:rsidRDefault="00BE0C39">
            <w:pPr>
              <w:pStyle w:val="ConsPlusNormal"/>
              <w:jc w:val="center"/>
            </w:pPr>
            <w:r>
              <w:t>-28559.434</w:t>
            </w:r>
          </w:p>
        </w:tc>
        <w:tc>
          <w:tcPr>
            <w:tcW w:w="3005" w:type="dxa"/>
          </w:tcPr>
          <w:p w:rsidR="00BE0C39" w:rsidRDefault="00BE0C39">
            <w:pPr>
              <w:pStyle w:val="ConsPlusNormal"/>
              <w:jc w:val="center"/>
            </w:pPr>
            <w:r>
              <w:t>-858.608</w:t>
            </w:r>
          </w:p>
        </w:tc>
      </w:tr>
      <w:tr w:rsidR="00BE0C39">
        <w:tc>
          <w:tcPr>
            <w:tcW w:w="3628" w:type="dxa"/>
          </w:tcPr>
          <w:p w:rsidR="00BE0C39" w:rsidRDefault="00BE0C39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3005" w:type="dxa"/>
          </w:tcPr>
          <w:p w:rsidR="00BE0C39" w:rsidRDefault="00BE0C39">
            <w:pPr>
              <w:pStyle w:val="ConsPlusNormal"/>
              <w:jc w:val="center"/>
            </w:pPr>
            <w:r>
              <w:t>-28504.902</w:t>
            </w:r>
          </w:p>
        </w:tc>
        <w:tc>
          <w:tcPr>
            <w:tcW w:w="3005" w:type="dxa"/>
          </w:tcPr>
          <w:p w:rsidR="00BE0C39" w:rsidRDefault="00BE0C39">
            <w:pPr>
              <w:pStyle w:val="ConsPlusNormal"/>
              <w:jc w:val="center"/>
            </w:pPr>
            <w:r>
              <w:t>-907.409</w:t>
            </w:r>
          </w:p>
        </w:tc>
      </w:tr>
      <w:tr w:rsidR="00BE0C39">
        <w:tc>
          <w:tcPr>
            <w:tcW w:w="3628" w:type="dxa"/>
          </w:tcPr>
          <w:p w:rsidR="00BE0C39" w:rsidRDefault="00BE0C39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3005" w:type="dxa"/>
          </w:tcPr>
          <w:p w:rsidR="00BE0C39" w:rsidRDefault="00BE0C39">
            <w:pPr>
              <w:pStyle w:val="ConsPlusNormal"/>
              <w:jc w:val="center"/>
            </w:pPr>
            <w:r>
              <w:t>-28582.31</w:t>
            </w:r>
          </w:p>
        </w:tc>
        <w:tc>
          <w:tcPr>
            <w:tcW w:w="3005" w:type="dxa"/>
          </w:tcPr>
          <w:p w:rsidR="00BE0C39" w:rsidRDefault="00BE0C39">
            <w:pPr>
              <w:pStyle w:val="ConsPlusNormal"/>
              <w:jc w:val="center"/>
            </w:pPr>
            <w:r>
              <w:t>-857.445</w:t>
            </w:r>
          </w:p>
        </w:tc>
      </w:tr>
      <w:tr w:rsidR="00BE0C39">
        <w:tc>
          <w:tcPr>
            <w:tcW w:w="3628" w:type="dxa"/>
          </w:tcPr>
          <w:p w:rsidR="00BE0C39" w:rsidRDefault="00BE0C39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005" w:type="dxa"/>
          </w:tcPr>
          <w:p w:rsidR="00BE0C39" w:rsidRDefault="00BE0C39">
            <w:pPr>
              <w:pStyle w:val="ConsPlusNormal"/>
              <w:jc w:val="center"/>
            </w:pPr>
            <w:r>
              <w:t>-28521.608</w:t>
            </w:r>
          </w:p>
        </w:tc>
        <w:tc>
          <w:tcPr>
            <w:tcW w:w="3005" w:type="dxa"/>
          </w:tcPr>
          <w:p w:rsidR="00BE0C39" w:rsidRDefault="00BE0C39">
            <w:pPr>
              <w:pStyle w:val="ConsPlusNormal"/>
              <w:jc w:val="center"/>
            </w:pPr>
            <w:r>
              <w:t>-917.933</w:t>
            </w:r>
          </w:p>
        </w:tc>
      </w:tr>
    </w:tbl>
    <w:p w:rsidR="00BE0C39" w:rsidRDefault="00BE0C39">
      <w:pPr>
        <w:pStyle w:val="ConsPlusNormal"/>
        <w:jc w:val="both"/>
      </w:pPr>
    </w:p>
    <w:p w:rsidR="00BE0C39" w:rsidRDefault="00BE0C39">
      <w:pPr>
        <w:pStyle w:val="ConsPlusNormal"/>
        <w:jc w:val="center"/>
        <w:outlineLvl w:val="1"/>
      </w:pPr>
      <w:r>
        <w:t>Система координат: WGS-84</w:t>
      </w:r>
    </w:p>
    <w:p w:rsidR="00BE0C39" w:rsidRDefault="00BE0C39">
      <w:pPr>
        <w:pStyle w:val="ConsPlusNormal"/>
        <w:jc w:val="both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628"/>
        <w:gridCol w:w="3005"/>
        <w:gridCol w:w="3005"/>
      </w:tblGrid>
      <w:tr w:rsidR="00BE0C39">
        <w:tc>
          <w:tcPr>
            <w:tcW w:w="3628" w:type="dxa"/>
            <w:vMerge w:val="restart"/>
          </w:tcPr>
          <w:p w:rsidR="00BE0C39" w:rsidRDefault="00BE0C39">
            <w:pPr>
              <w:pStyle w:val="ConsPlusNormal"/>
              <w:jc w:val="center"/>
            </w:pPr>
            <w:r>
              <w:t>Обозначение (номер) характерной точки</w:t>
            </w:r>
          </w:p>
        </w:tc>
        <w:tc>
          <w:tcPr>
            <w:tcW w:w="6010" w:type="dxa"/>
            <w:gridSpan w:val="2"/>
          </w:tcPr>
          <w:p w:rsidR="00BE0C39" w:rsidRDefault="00BE0C39">
            <w:pPr>
              <w:pStyle w:val="ConsPlusNormal"/>
              <w:jc w:val="center"/>
            </w:pPr>
            <w:r>
              <w:t>Координаты характерных точек во Всемирной геодезической системе координат (WGS-84)</w:t>
            </w:r>
          </w:p>
        </w:tc>
      </w:tr>
      <w:tr w:rsidR="00BE0C39">
        <w:tc>
          <w:tcPr>
            <w:tcW w:w="3628" w:type="dxa"/>
            <w:vMerge/>
          </w:tcPr>
          <w:p w:rsidR="00BE0C39" w:rsidRDefault="00BE0C39"/>
        </w:tc>
        <w:tc>
          <w:tcPr>
            <w:tcW w:w="3005" w:type="dxa"/>
          </w:tcPr>
          <w:p w:rsidR="00BE0C39" w:rsidRDefault="00BE0C39">
            <w:pPr>
              <w:pStyle w:val="ConsPlusNormal"/>
              <w:jc w:val="center"/>
            </w:pPr>
            <w:r>
              <w:t>Северной широты</w:t>
            </w:r>
          </w:p>
        </w:tc>
        <w:tc>
          <w:tcPr>
            <w:tcW w:w="3005" w:type="dxa"/>
          </w:tcPr>
          <w:p w:rsidR="00BE0C39" w:rsidRDefault="00BE0C39">
            <w:pPr>
              <w:pStyle w:val="ConsPlusNormal"/>
              <w:jc w:val="center"/>
            </w:pPr>
            <w:r>
              <w:t>Восточной долготы</w:t>
            </w:r>
          </w:p>
        </w:tc>
      </w:tr>
      <w:tr w:rsidR="00BE0C39">
        <w:tc>
          <w:tcPr>
            <w:tcW w:w="3628" w:type="dxa"/>
          </w:tcPr>
          <w:p w:rsidR="00BE0C39" w:rsidRDefault="00BE0C39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3005" w:type="dxa"/>
          </w:tcPr>
          <w:p w:rsidR="00BE0C39" w:rsidRDefault="00BE0C39">
            <w:pPr>
              <w:pStyle w:val="ConsPlusNormal"/>
              <w:jc w:val="center"/>
            </w:pPr>
            <w:r>
              <w:t>48°27'10.89706"</w:t>
            </w:r>
          </w:p>
        </w:tc>
        <w:tc>
          <w:tcPr>
            <w:tcW w:w="3005" w:type="dxa"/>
          </w:tcPr>
          <w:p w:rsidR="00BE0C39" w:rsidRDefault="00BE0C39">
            <w:pPr>
              <w:pStyle w:val="ConsPlusNormal"/>
              <w:jc w:val="center"/>
            </w:pPr>
            <w:r>
              <w:t>45°29'55.92053"</w:t>
            </w:r>
          </w:p>
        </w:tc>
      </w:tr>
      <w:tr w:rsidR="00BE0C39">
        <w:tc>
          <w:tcPr>
            <w:tcW w:w="3628" w:type="dxa"/>
          </w:tcPr>
          <w:p w:rsidR="00BE0C39" w:rsidRDefault="00BE0C39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3005" w:type="dxa"/>
          </w:tcPr>
          <w:p w:rsidR="00BE0C39" w:rsidRDefault="00BE0C39">
            <w:pPr>
              <w:pStyle w:val="ConsPlusNormal"/>
              <w:jc w:val="center"/>
            </w:pPr>
            <w:r>
              <w:t>48°27'12.66216"</w:t>
            </w:r>
          </w:p>
        </w:tc>
        <w:tc>
          <w:tcPr>
            <w:tcW w:w="3005" w:type="dxa"/>
          </w:tcPr>
          <w:p w:rsidR="00BE0C39" w:rsidRDefault="00BE0C39">
            <w:pPr>
              <w:pStyle w:val="ConsPlusNormal"/>
              <w:jc w:val="center"/>
            </w:pPr>
            <w:r>
              <w:t>45°29'53.54494"</w:t>
            </w:r>
          </w:p>
        </w:tc>
      </w:tr>
      <w:tr w:rsidR="00BE0C39">
        <w:tc>
          <w:tcPr>
            <w:tcW w:w="3628" w:type="dxa"/>
          </w:tcPr>
          <w:p w:rsidR="00BE0C39" w:rsidRDefault="00BE0C39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3005" w:type="dxa"/>
          </w:tcPr>
          <w:p w:rsidR="00BE0C39" w:rsidRDefault="00BE0C39">
            <w:pPr>
              <w:pStyle w:val="ConsPlusNormal"/>
              <w:jc w:val="center"/>
            </w:pPr>
            <w:r>
              <w:t>48°27'10.15648"</w:t>
            </w:r>
          </w:p>
        </w:tc>
        <w:tc>
          <w:tcPr>
            <w:tcW w:w="3005" w:type="dxa"/>
          </w:tcPr>
          <w:p w:rsidR="00BE0C39" w:rsidRDefault="00BE0C39">
            <w:pPr>
              <w:pStyle w:val="ConsPlusNormal"/>
              <w:jc w:val="center"/>
            </w:pPr>
            <w:r>
              <w:t>44°29'55.97735"</w:t>
            </w:r>
          </w:p>
        </w:tc>
      </w:tr>
      <w:tr w:rsidR="00BE0C39">
        <w:tc>
          <w:tcPr>
            <w:tcW w:w="3628" w:type="dxa"/>
          </w:tcPr>
          <w:p w:rsidR="00BE0C39" w:rsidRDefault="00BE0C39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005" w:type="dxa"/>
          </w:tcPr>
          <w:p w:rsidR="00BE0C39" w:rsidRDefault="00BE0C39">
            <w:pPr>
              <w:pStyle w:val="ConsPlusNormal"/>
              <w:jc w:val="center"/>
            </w:pPr>
            <w:r>
              <w:t>48°27'12.12125"</w:t>
            </w:r>
          </w:p>
        </w:tc>
        <w:tc>
          <w:tcPr>
            <w:tcW w:w="3005" w:type="dxa"/>
          </w:tcPr>
          <w:p w:rsidR="00BE0C39" w:rsidRDefault="00BE0C39">
            <w:pPr>
              <w:pStyle w:val="ConsPlusNormal"/>
              <w:jc w:val="center"/>
            </w:pPr>
            <w:r>
              <w:t>44°29'53.03292"</w:t>
            </w:r>
          </w:p>
        </w:tc>
      </w:tr>
    </w:tbl>
    <w:p w:rsidR="00BE0C39" w:rsidRDefault="00BE0C39">
      <w:pPr>
        <w:sectPr w:rsidR="00BE0C39">
          <w:pgSz w:w="16838" w:h="11905" w:orient="landscape"/>
          <w:pgMar w:top="1701" w:right="1134" w:bottom="850" w:left="1134" w:header="0" w:footer="0" w:gutter="0"/>
          <w:cols w:space="720"/>
        </w:sectPr>
      </w:pPr>
    </w:p>
    <w:p w:rsidR="00BE0C39" w:rsidRDefault="00BE0C39">
      <w:pPr>
        <w:pStyle w:val="ConsPlusNormal"/>
        <w:jc w:val="both"/>
      </w:pPr>
    </w:p>
    <w:p w:rsidR="00BE0C39" w:rsidRDefault="00BE0C39">
      <w:pPr>
        <w:pStyle w:val="ConsPlusNormal"/>
        <w:jc w:val="both"/>
      </w:pPr>
    </w:p>
    <w:p w:rsidR="00BE0C39" w:rsidRDefault="00BE0C39">
      <w:pPr>
        <w:pStyle w:val="ConsPlusNormal"/>
        <w:jc w:val="both"/>
      </w:pPr>
    </w:p>
    <w:p w:rsidR="00BE0C39" w:rsidRDefault="00BE0C39">
      <w:pPr>
        <w:pStyle w:val="ConsPlusNormal"/>
        <w:jc w:val="both"/>
      </w:pPr>
    </w:p>
    <w:p w:rsidR="00BE0C39" w:rsidRDefault="00BE0C39">
      <w:pPr>
        <w:pStyle w:val="ConsPlusNormal"/>
        <w:jc w:val="both"/>
      </w:pPr>
    </w:p>
    <w:p w:rsidR="00BE0C39" w:rsidRDefault="00BE0C39">
      <w:pPr>
        <w:pStyle w:val="ConsPlusNormal"/>
        <w:jc w:val="right"/>
        <w:outlineLvl w:val="0"/>
      </w:pPr>
      <w:r>
        <w:t>Приложение 6</w:t>
      </w:r>
    </w:p>
    <w:p w:rsidR="00BE0C39" w:rsidRDefault="00BE0C39">
      <w:pPr>
        <w:pStyle w:val="ConsPlusNormal"/>
        <w:jc w:val="right"/>
      </w:pPr>
      <w:r>
        <w:t>к приказу</w:t>
      </w:r>
    </w:p>
    <w:p w:rsidR="00BE0C39" w:rsidRDefault="00BE0C39">
      <w:pPr>
        <w:pStyle w:val="ConsPlusNormal"/>
        <w:jc w:val="right"/>
      </w:pPr>
      <w:r>
        <w:t>комитета культуры</w:t>
      </w:r>
    </w:p>
    <w:p w:rsidR="00BE0C39" w:rsidRDefault="00BE0C39">
      <w:pPr>
        <w:pStyle w:val="ConsPlusNormal"/>
        <w:jc w:val="right"/>
      </w:pPr>
      <w:r>
        <w:t>Волгоградской области</w:t>
      </w:r>
    </w:p>
    <w:p w:rsidR="00BE0C39" w:rsidRDefault="00BE0C39">
      <w:pPr>
        <w:pStyle w:val="ConsPlusNormal"/>
        <w:jc w:val="right"/>
      </w:pPr>
      <w:r>
        <w:t>от 18.02.2016 N 01-20/96</w:t>
      </w:r>
    </w:p>
    <w:p w:rsidR="00BE0C39" w:rsidRDefault="00BE0C39">
      <w:pPr>
        <w:pStyle w:val="ConsPlusNormal"/>
        <w:jc w:val="both"/>
      </w:pPr>
    </w:p>
    <w:p w:rsidR="00BE0C39" w:rsidRDefault="00BE0C39">
      <w:pPr>
        <w:pStyle w:val="ConsPlusTitle"/>
        <w:jc w:val="center"/>
      </w:pPr>
      <w:bookmarkStart w:id="2" w:name="P250"/>
      <w:bookmarkEnd w:id="2"/>
      <w:r>
        <w:t>ТРЕБОВАНИЯ</w:t>
      </w:r>
    </w:p>
    <w:p w:rsidR="00BE0C39" w:rsidRDefault="00BE0C39">
      <w:pPr>
        <w:pStyle w:val="ConsPlusTitle"/>
        <w:jc w:val="center"/>
      </w:pPr>
      <w:r>
        <w:t>К РЕЖИМАМ ИСПОЛЬЗОВАНИЯ ЗЕМЕЛЬ И ГРАДОСТРОИТЕЛЬНЫМ</w:t>
      </w:r>
    </w:p>
    <w:p w:rsidR="00BE0C39" w:rsidRDefault="00BE0C39">
      <w:pPr>
        <w:pStyle w:val="ConsPlusTitle"/>
        <w:jc w:val="center"/>
      </w:pPr>
      <w:r>
        <w:t>РЕГЛАМЕНТАМ В ГРАНИЦАХ ЗОН ОХРАНЫ ОБЪЕКТА КУЛЬТУРНОГО</w:t>
      </w:r>
    </w:p>
    <w:p w:rsidR="00BE0C39" w:rsidRDefault="00BE0C39">
      <w:pPr>
        <w:pStyle w:val="ConsPlusTitle"/>
        <w:jc w:val="center"/>
      </w:pPr>
      <w:r>
        <w:t>НАСЛЕДИЯ РЕГИОНАЛЬНОГО ЗНАЧЕНИЯ "БРАТСКАЯ МОГИЛА</w:t>
      </w:r>
    </w:p>
    <w:p w:rsidR="00BE0C39" w:rsidRDefault="00BE0C39">
      <w:pPr>
        <w:pStyle w:val="ConsPlusTitle"/>
        <w:jc w:val="center"/>
      </w:pPr>
      <w:r>
        <w:t>СОВЕТСКИХ ВОИНОВ, ПОГИБШИХ В ПЕРИОД СТАЛИНГРАДСКОЙ БИТВЫ",</w:t>
      </w:r>
    </w:p>
    <w:p w:rsidR="00BE0C39" w:rsidRDefault="00BE0C39">
      <w:pPr>
        <w:pStyle w:val="ConsPlusTitle"/>
        <w:jc w:val="center"/>
      </w:pPr>
      <w:r>
        <w:t>1942 - 1943 ГГ., РАСПОЛОЖЕННОГО ПО АДРЕСУ:</w:t>
      </w:r>
    </w:p>
    <w:p w:rsidR="00BE0C39" w:rsidRDefault="00BE0C39">
      <w:pPr>
        <w:pStyle w:val="ConsPlusTitle"/>
        <w:jc w:val="center"/>
      </w:pPr>
      <w:r>
        <w:t>ВОЛГОГРАДСКАЯ ОБЛАСТЬ, СВЕТЛОЯРСКИЙ РАЙОН, СТ-ЦИЯ ЧАПУРНИКИ,</w:t>
      </w:r>
    </w:p>
    <w:p w:rsidR="00BE0C39" w:rsidRDefault="00BE0C39">
      <w:pPr>
        <w:pStyle w:val="ConsPlusTitle"/>
        <w:jc w:val="center"/>
      </w:pPr>
      <w:r>
        <w:t>300 МЕТРОВ ОТ КОНТОРЫ ПЕСОЧНОГО КАРЬЕРА</w:t>
      </w:r>
    </w:p>
    <w:p w:rsidR="00BE0C39" w:rsidRDefault="00BE0C39">
      <w:pPr>
        <w:pStyle w:val="ConsPlusNormal"/>
        <w:jc w:val="both"/>
      </w:pPr>
    </w:p>
    <w:p w:rsidR="00BE0C39" w:rsidRDefault="00BE0C39">
      <w:pPr>
        <w:pStyle w:val="ConsPlusNormal"/>
        <w:ind w:firstLine="540"/>
        <w:jc w:val="both"/>
      </w:pPr>
      <w:r>
        <w:t>В границах охранной зоны объекта культурного "Братская могила советских воинов, погибших в период Сталинградской битвы", расположенного по адресу: Волгоградская область, Светлоярский район, ст-ция Чапурники, 300 м от конторы песочного карьера, запрещается:</w:t>
      </w:r>
    </w:p>
    <w:p w:rsidR="00BE0C39" w:rsidRDefault="00BE0C39">
      <w:pPr>
        <w:pStyle w:val="ConsPlusNormal"/>
        <w:spacing w:before="220"/>
        <w:ind w:firstLine="540"/>
        <w:jc w:val="both"/>
      </w:pPr>
      <w:r>
        <w:t>- строительство объектов капитального строительства, за исключением применения специальных мер, направленных на сохранение и восстановление (регенерацию) историко-градостроительной и (или) природной среды объекта культурного наследия (восстановление, воссоздание, восполнение частично или полностью утраченных элементов и (или) характеристик историко-градостроительной и (или) природной среды);</w:t>
      </w:r>
    </w:p>
    <w:p w:rsidR="00BE0C39" w:rsidRDefault="00BE0C39">
      <w:pPr>
        <w:pStyle w:val="ConsPlusNormal"/>
        <w:spacing w:before="220"/>
        <w:ind w:firstLine="540"/>
        <w:jc w:val="both"/>
      </w:pPr>
      <w:r>
        <w:t>- размещение производственных и складских объектов, а также объектов производства взрывчатых и огнеопасных материалов;</w:t>
      </w:r>
    </w:p>
    <w:p w:rsidR="00BE0C39" w:rsidRDefault="00BE0C39">
      <w:pPr>
        <w:pStyle w:val="ConsPlusNormal"/>
        <w:spacing w:before="220"/>
        <w:ind w:firstLine="540"/>
        <w:jc w:val="both"/>
      </w:pPr>
      <w:r>
        <w:t>- размещение рекламных конструкций;</w:t>
      </w:r>
    </w:p>
    <w:p w:rsidR="00BE0C39" w:rsidRDefault="00BE0C39">
      <w:pPr>
        <w:pStyle w:val="ConsPlusNormal"/>
        <w:spacing w:before="220"/>
        <w:ind w:firstLine="540"/>
        <w:jc w:val="both"/>
      </w:pPr>
      <w:r>
        <w:t>- прокладка инженерных коммуникаций (теплотрасса, газопровод, электрокабель и др.) надземным способом, за исключением ремонта, реконструкции и замены существующей воздушной ЛЭП;</w:t>
      </w:r>
    </w:p>
    <w:p w:rsidR="00BE0C39" w:rsidRDefault="00BE0C39">
      <w:pPr>
        <w:pStyle w:val="ConsPlusNormal"/>
        <w:spacing w:before="220"/>
        <w:ind w:firstLine="540"/>
        <w:jc w:val="both"/>
      </w:pPr>
      <w:r>
        <w:t>- установка стендов, за исключением содержащих информацию об объекте культурного наследия.</w:t>
      </w:r>
    </w:p>
    <w:p w:rsidR="00BE0C39" w:rsidRDefault="00BE0C39">
      <w:pPr>
        <w:pStyle w:val="ConsPlusNormal"/>
        <w:jc w:val="both"/>
      </w:pPr>
    </w:p>
    <w:p w:rsidR="00BE0C39" w:rsidRDefault="00BE0C39">
      <w:pPr>
        <w:pStyle w:val="ConsPlusNormal"/>
        <w:jc w:val="both"/>
      </w:pPr>
    </w:p>
    <w:p w:rsidR="00BE0C39" w:rsidRDefault="00BE0C39">
      <w:pPr>
        <w:pStyle w:val="ConsPlusNormal"/>
        <w:jc w:val="both"/>
      </w:pPr>
    </w:p>
    <w:p w:rsidR="00BE0C39" w:rsidRDefault="00BE0C39">
      <w:pPr>
        <w:pStyle w:val="ConsPlusNormal"/>
        <w:jc w:val="both"/>
      </w:pPr>
    </w:p>
    <w:p w:rsidR="00BE0C39" w:rsidRDefault="00BE0C39">
      <w:pPr>
        <w:pStyle w:val="ConsPlusNormal"/>
        <w:jc w:val="both"/>
      </w:pPr>
    </w:p>
    <w:p w:rsidR="00BE0C39" w:rsidRDefault="00BE0C39">
      <w:pPr>
        <w:pStyle w:val="ConsPlusNormal"/>
        <w:jc w:val="right"/>
        <w:outlineLvl w:val="0"/>
      </w:pPr>
      <w:r>
        <w:t>Приложение 7</w:t>
      </w:r>
    </w:p>
    <w:p w:rsidR="00BE0C39" w:rsidRDefault="00BE0C39">
      <w:pPr>
        <w:pStyle w:val="ConsPlusNormal"/>
        <w:jc w:val="right"/>
      </w:pPr>
      <w:r>
        <w:t>к приказу</w:t>
      </w:r>
    </w:p>
    <w:p w:rsidR="00BE0C39" w:rsidRDefault="00BE0C39">
      <w:pPr>
        <w:pStyle w:val="ConsPlusNormal"/>
        <w:jc w:val="right"/>
      </w:pPr>
      <w:r>
        <w:t>комитета культуры</w:t>
      </w:r>
    </w:p>
    <w:p w:rsidR="00BE0C39" w:rsidRDefault="00BE0C39">
      <w:pPr>
        <w:pStyle w:val="ConsPlusNormal"/>
        <w:jc w:val="right"/>
      </w:pPr>
      <w:r>
        <w:t>Волгоградской области</w:t>
      </w:r>
    </w:p>
    <w:p w:rsidR="00BE0C39" w:rsidRDefault="00BE0C39">
      <w:pPr>
        <w:pStyle w:val="ConsPlusNormal"/>
        <w:jc w:val="right"/>
      </w:pPr>
      <w:r>
        <w:t>от 18.02.2016 N 01-20/96</w:t>
      </w:r>
    </w:p>
    <w:p w:rsidR="00BE0C39" w:rsidRDefault="00BE0C39">
      <w:pPr>
        <w:pStyle w:val="ConsPlusNormal"/>
        <w:jc w:val="both"/>
      </w:pPr>
    </w:p>
    <w:p w:rsidR="00BE0C39" w:rsidRDefault="00BE0C39">
      <w:pPr>
        <w:pStyle w:val="ConsPlusTitle"/>
        <w:jc w:val="center"/>
      </w:pPr>
      <w:bookmarkStart w:id="3" w:name="P276"/>
      <w:bookmarkEnd w:id="3"/>
      <w:r>
        <w:t>ТРЕБОВАНИЯ</w:t>
      </w:r>
    </w:p>
    <w:p w:rsidR="00BE0C39" w:rsidRDefault="00BE0C39">
      <w:pPr>
        <w:pStyle w:val="ConsPlusTitle"/>
        <w:jc w:val="center"/>
      </w:pPr>
      <w:r>
        <w:t>К РЕЖИМАМ ЗОНЫ РЕГУЛИРОВАНИЯ ЗАСТРОЙКИ И ХОЗЯЙСТВЕННОЙ</w:t>
      </w:r>
    </w:p>
    <w:p w:rsidR="00BE0C39" w:rsidRDefault="00BE0C39">
      <w:pPr>
        <w:pStyle w:val="ConsPlusTitle"/>
        <w:jc w:val="center"/>
      </w:pPr>
      <w:r>
        <w:t>ДЕЯТЕЛЬНОСТИ ОБЪЕКТА КУЛЬТУРНОГО НАСЛЕДИЯ РЕГИОНАЛЬНОГО</w:t>
      </w:r>
    </w:p>
    <w:p w:rsidR="00BE0C39" w:rsidRDefault="00BE0C39">
      <w:pPr>
        <w:pStyle w:val="ConsPlusTitle"/>
        <w:jc w:val="center"/>
      </w:pPr>
      <w:r>
        <w:lastRenderedPageBreak/>
        <w:t>ЗНАЧЕНИЯ "БРАТСКАЯ МОГИЛА СОВЕТСКИХ ВОИНОВ, ПОГИБШИХ</w:t>
      </w:r>
    </w:p>
    <w:p w:rsidR="00BE0C39" w:rsidRDefault="00BE0C39">
      <w:pPr>
        <w:pStyle w:val="ConsPlusTitle"/>
        <w:jc w:val="center"/>
      </w:pPr>
      <w:r>
        <w:t>В ПЕРИОД СТАЛИНГРАДСКОЙ БИТВЫ", 1942 - 1943 ГГ.,</w:t>
      </w:r>
    </w:p>
    <w:p w:rsidR="00BE0C39" w:rsidRDefault="00BE0C39">
      <w:pPr>
        <w:pStyle w:val="ConsPlusTitle"/>
        <w:jc w:val="center"/>
      </w:pPr>
      <w:r>
        <w:t>РАСПОЛОЖЕННОГО ПО АДРЕСУ: ВОЛГОГРАДСКАЯ ОБЛАСТЬ,</w:t>
      </w:r>
    </w:p>
    <w:p w:rsidR="00BE0C39" w:rsidRDefault="00BE0C39">
      <w:pPr>
        <w:pStyle w:val="ConsPlusTitle"/>
        <w:jc w:val="center"/>
      </w:pPr>
      <w:r>
        <w:t>СВЕТЛОЯРСКИЙ РАЙОН, СТ-ЦИЯ ЧАПУРНИКИ,</w:t>
      </w:r>
    </w:p>
    <w:p w:rsidR="00BE0C39" w:rsidRDefault="00BE0C39">
      <w:pPr>
        <w:pStyle w:val="ConsPlusTitle"/>
        <w:jc w:val="center"/>
      </w:pPr>
      <w:r>
        <w:t>300 МЕТРОВ ОТ КОНТОРЫ ПЕСОЧНОГО КАРЬЕРА</w:t>
      </w:r>
    </w:p>
    <w:p w:rsidR="00BE0C39" w:rsidRDefault="00BE0C39">
      <w:pPr>
        <w:pStyle w:val="ConsPlusNormal"/>
        <w:jc w:val="both"/>
      </w:pPr>
    </w:p>
    <w:p w:rsidR="00BE0C39" w:rsidRDefault="00BE0C39">
      <w:pPr>
        <w:pStyle w:val="ConsPlusNormal"/>
        <w:ind w:firstLine="540"/>
        <w:jc w:val="both"/>
      </w:pPr>
      <w:r>
        <w:t>В границах зоны регулирования застройки и хозяйственной деятельности объекта культурного "Братская могила советских воинов, погибших в период Сталинградской битвы", расположенного по адресу: Волгоградская область, Светлоярский район, ст-ция Чапурники, 300 м от конторы песочного карьера, запрещается:</w:t>
      </w:r>
    </w:p>
    <w:p w:rsidR="00BE0C39" w:rsidRDefault="00BE0C39">
      <w:pPr>
        <w:pStyle w:val="ConsPlusNormal"/>
        <w:spacing w:before="220"/>
        <w:ind w:firstLine="540"/>
        <w:jc w:val="both"/>
      </w:pPr>
      <w:r>
        <w:t>- строительство объектов капитального строительства выше 5 м;</w:t>
      </w:r>
    </w:p>
    <w:p w:rsidR="00BE0C39" w:rsidRDefault="00BE0C39">
      <w:pPr>
        <w:pStyle w:val="ConsPlusNormal"/>
        <w:spacing w:before="220"/>
        <w:ind w:firstLine="540"/>
        <w:jc w:val="both"/>
      </w:pPr>
      <w:r>
        <w:t>- размещение производственных и складских объектов, а также объектов производства взрывчатых и огнеопасных материалов;</w:t>
      </w:r>
    </w:p>
    <w:p w:rsidR="00BE0C39" w:rsidRDefault="00BE0C39">
      <w:pPr>
        <w:pStyle w:val="ConsPlusNormal"/>
        <w:spacing w:before="220"/>
        <w:ind w:firstLine="540"/>
        <w:jc w:val="both"/>
      </w:pPr>
      <w:r>
        <w:t>- размещение временных построек, киосков, навесов и других подсобных построек;</w:t>
      </w:r>
    </w:p>
    <w:p w:rsidR="00BE0C39" w:rsidRDefault="00BE0C39">
      <w:pPr>
        <w:pStyle w:val="ConsPlusNormal"/>
        <w:spacing w:before="220"/>
        <w:ind w:firstLine="540"/>
        <w:jc w:val="both"/>
      </w:pPr>
      <w:r>
        <w:t>- размещение рекламных конструкций;</w:t>
      </w:r>
    </w:p>
    <w:p w:rsidR="00BE0C39" w:rsidRDefault="00BE0C39">
      <w:pPr>
        <w:pStyle w:val="ConsPlusNormal"/>
        <w:spacing w:before="220"/>
        <w:ind w:firstLine="540"/>
        <w:jc w:val="both"/>
      </w:pPr>
      <w:r>
        <w:t>- прокладка инженерных коммуникаций (теплотрасса, газопровод, электрокабель и др.) надземным способом, за исключением ремонта, реконструкции и замены существующих.</w:t>
      </w:r>
    </w:p>
    <w:p w:rsidR="00BE0C39" w:rsidRDefault="00BE0C39">
      <w:pPr>
        <w:pStyle w:val="ConsPlusNormal"/>
        <w:jc w:val="both"/>
      </w:pPr>
    </w:p>
    <w:p w:rsidR="00BE0C39" w:rsidRDefault="00BE0C39">
      <w:pPr>
        <w:pStyle w:val="ConsPlusNormal"/>
        <w:jc w:val="both"/>
      </w:pPr>
    </w:p>
    <w:p w:rsidR="00BE0C39" w:rsidRDefault="00BE0C39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DF747B" w:rsidRDefault="00DF747B">
      <w:bookmarkStart w:id="4" w:name="_GoBack"/>
      <w:bookmarkEnd w:id="4"/>
    </w:p>
    <w:sectPr w:rsidR="00DF747B" w:rsidSect="00391102">
      <w:pgSz w:w="11905" w:h="16838"/>
      <w:pgMar w:top="1134" w:right="850" w:bottom="1134" w:left="1701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0C39"/>
    <w:rsid w:val="00BE0C39"/>
    <w:rsid w:val="00DF74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A761914-EA5D-4EF9-92FC-37E6AF0156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E0C3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BE0C3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BE0C3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349830757B12AE9C48B2E06D9031E33490F2078442AA951804274E006D494AE10BA2AF82C62EFD16BB8635DD4B74B55D65F0A581644AADC0545D8a932F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1349830757B12AE9C48B2E06D9031E33490F20784B29A15B844274E006D494AE10BA2AEA2C3AE3D06DA66256C1E11A13a833F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1349830757B12AE9C48B300BCF6F4136480C7B714A2AA30FDF1D2FBD51DD9EF957F573BA686FEED163B337059BB61710854C0A5C1647A8C0a037F" TargetMode="External"/><Relationship Id="rId11" Type="http://schemas.openxmlformats.org/officeDocument/2006/relationships/fontTable" Target="fontTable.xml"/><Relationship Id="rId5" Type="http://schemas.openxmlformats.org/officeDocument/2006/relationships/hyperlink" Target="consultantplus://offline/ref=1349830757B12AE9C48B300BCF6F4136480C7F724225A30FDF1D2FBD51DD9EF945F52BB66969F0D069A66154DDaE33F" TargetMode="External"/><Relationship Id="rId10" Type="http://schemas.openxmlformats.org/officeDocument/2006/relationships/image" Target="media/image1.png"/><Relationship Id="rId4" Type="http://schemas.openxmlformats.org/officeDocument/2006/relationships/hyperlink" Target="http://www.consultant.ru" TargetMode="External"/><Relationship Id="rId9" Type="http://schemas.openxmlformats.org/officeDocument/2006/relationships/hyperlink" Target="consultantplus://offline/ref=1349830757B12AE9C48B2E06D9031E33490F2078432EAD58864929EA0E8D98AC17B575EF2B2BE3D06BB86355DCE84E40C707065F0E5BA9C01947DA90a437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1686</Words>
  <Characters>9611</Characters>
  <Application>Microsoft Office Word</Application>
  <DocSecurity>0</DocSecurity>
  <Lines>80</Lines>
  <Paragraphs>22</Paragraphs>
  <ScaleCrop>false</ScaleCrop>
  <Company>diakov.net</Company>
  <LinksUpToDate>false</LinksUpToDate>
  <CharactersWithSpaces>11275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1</cp:revision>
  <dcterms:created xsi:type="dcterms:W3CDTF">2020-12-16T05:55:00Z</dcterms:created>
  <dcterms:modified xsi:type="dcterms:W3CDTF">2020-12-16T05:56:00Z</dcterms:modified>
</cp:coreProperties>
</file>