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DF" w:rsidRDefault="007345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5DF" w:rsidRDefault="007345DF">
      <w:pPr>
        <w:pStyle w:val="ConsPlusNormal"/>
        <w:jc w:val="both"/>
        <w:outlineLvl w:val="0"/>
      </w:pPr>
    </w:p>
    <w:p w:rsidR="007345DF" w:rsidRDefault="007345DF">
      <w:pPr>
        <w:pStyle w:val="ConsPlusTitle"/>
        <w:jc w:val="center"/>
        <w:outlineLvl w:val="0"/>
      </w:pPr>
      <w:r>
        <w:t>КОМИТЕТ КУЛЬТУРЫ</w:t>
      </w:r>
    </w:p>
    <w:p w:rsidR="007345DF" w:rsidRDefault="007345DF">
      <w:pPr>
        <w:pStyle w:val="ConsPlusTitle"/>
        <w:jc w:val="center"/>
      </w:pPr>
      <w:r>
        <w:t>ВОЛГОГРАДСКОЙ ОБЛАСТИ</w:t>
      </w:r>
    </w:p>
    <w:p w:rsidR="007345DF" w:rsidRDefault="007345DF">
      <w:pPr>
        <w:pStyle w:val="ConsPlusTitle"/>
        <w:jc w:val="center"/>
      </w:pPr>
    </w:p>
    <w:p w:rsidR="007345DF" w:rsidRDefault="007345DF">
      <w:pPr>
        <w:pStyle w:val="ConsPlusTitle"/>
        <w:jc w:val="center"/>
      </w:pPr>
      <w:r>
        <w:t>ПРИКАЗ</w:t>
      </w:r>
    </w:p>
    <w:p w:rsidR="007345DF" w:rsidRDefault="007345DF">
      <w:pPr>
        <w:pStyle w:val="ConsPlusTitle"/>
        <w:jc w:val="center"/>
      </w:pPr>
      <w:r>
        <w:t>от 14 октября 2015 г. N 01-20/432</w:t>
      </w:r>
    </w:p>
    <w:p w:rsidR="007345DF" w:rsidRDefault="007345DF">
      <w:pPr>
        <w:pStyle w:val="ConsPlusTitle"/>
        <w:jc w:val="center"/>
      </w:pPr>
    </w:p>
    <w:p w:rsidR="007345DF" w:rsidRDefault="007345DF">
      <w:pPr>
        <w:pStyle w:val="ConsPlusTitle"/>
        <w:jc w:val="center"/>
      </w:pPr>
      <w:r>
        <w:t>ОБ УТВЕРЖДЕНИИ ГРАНИЦ ЗОН ОХРАНЫ ОБЪЕКТА КУЛЬТУРНОГО</w:t>
      </w:r>
    </w:p>
    <w:p w:rsidR="007345DF" w:rsidRDefault="007345DF">
      <w:pPr>
        <w:pStyle w:val="ConsPlusTitle"/>
        <w:jc w:val="center"/>
      </w:pPr>
      <w:r>
        <w:t>НАСЛЕДИЯ РЕГИОНАЛЬНОГО ЗНАЧЕНИЯ "ТОРГОВАЯ ЛАВКА",</w:t>
      </w:r>
    </w:p>
    <w:p w:rsidR="007345DF" w:rsidRDefault="007345DF">
      <w:pPr>
        <w:pStyle w:val="ConsPlusTitle"/>
        <w:jc w:val="center"/>
      </w:pPr>
      <w:r>
        <w:t>КОН. XIX - НАЧ. XX ВВ., РАСПОЛОЖЕННОГО ПО АДРЕСУ:</w:t>
      </w:r>
    </w:p>
    <w:p w:rsidR="007345DF" w:rsidRDefault="007345DF">
      <w:pPr>
        <w:pStyle w:val="ConsPlusTitle"/>
        <w:jc w:val="center"/>
      </w:pPr>
      <w:r>
        <w:t>Г. ВОЛГОГРАД, ВОРОШИЛОВСКИЙ РАЙОН, УЛ. АКАДЕМИЧЕСКАЯ, 4,</w:t>
      </w:r>
    </w:p>
    <w:p w:rsidR="007345DF" w:rsidRDefault="007345DF">
      <w:pPr>
        <w:pStyle w:val="ConsPlusTitle"/>
        <w:jc w:val="center"/>
      </w:pPr>
      <w:r>
        <w:t>А ТАКЖЕ ТРЕБОВАНИЙ К РЕЖИМАМ ИСПОЛЬЗОВАНИЯ ЗЕМЕЛЬ</w:t>
      </w:r>
    </w:p>
    <w:p w:rsidR="007345DF" w:rsidRDefault="007345DF">
      <w:pPr>
        <w:pStyle w:val="ConsPlusTitle"/>
        <w:jc w:val="center"/>
      </w:pPr>
      <w:r>
        <w:t>И ГРАДОСТРОИТЕЛЬНЫМ РЕГЛАМЕНТАМ В ГРАНИЦАХ ДАННЫХ ЗОН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Российской Федерации от 26.04.2008 N 315,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Волгоградской области от 01.07.2009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21.11.2011 N 714-п,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 xml:space="preserve">1. Утвердить границы зон охраны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5" w:history="1">
        <w:r>
          <w:rPr>
            <w:color w:val="0000FF"/>
          </w:rPr>
          <w:t>3</w:t>
        </w:r>
      </w:hyperlink>
      <w:r>
        <w:t>.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 xml:space="preserve">2. Утвердить требования к режимам использования земель и градостроительным регламентам в границах зон охраны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согласно </w:t>
      </w:r>
      <w:hyperlink w:anchor="P93" w:history="1">
        <w:r>
          <w:rPr>
            <w:color w:val="0000FF"/>
          </w:rPr>
          <w:t>приложениям 4</w:t>
        </w:r>
      </w:hyperlink>
      <w:r>
        <w:t xml:space="preserve">, </w:t>
      </w:r>
      <w:hyperlink w:anchor="P133" w:history="1">
        <w:r>
          <w:rPr>
            <w:color w:val="0000FF"/>
          </w:rPr>
          <w:t>5</w:t>
        </w:r>
      </w:hyperlink>
      <w:r>
        <w:t>.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</w:pPr>
      <w:r>
        <w:t>Председатель комитета</w:t>
      </w:r>
    </w:p>
    <w:p w:rsidR="007345DF" w:rsidRDefault="007345DF">
      <w:pPr>
        <w:pStyle w:val="ConsPlusNormal"/>
        <w:jc w:val="right"/>
      </w:pPr>
      <w:r>
        <w:t>В.П.ГЕПФНЕР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  <w:outlineLvl w:val="0"/>
      </w:pPr>
      <w:r>
        <w:t>Приложение 1</w:t>
      </w:r>
    </w:p>
    <w:p w:rsidR="007345DF" w:rsidRDefault="007345DF">
      <w:pPr>
        <w:pStyle w:val="ConsPlusNormal"/>
        <w:jc w:val="right"/>
      </w:pPr>
      <w:r>
        <w:t>к приказу</w:t>
      </w:r>
    </w:p>
    <w:p w:rsidR="007345DF" w:rsidRDefault="007345DF">
      <w:pPr>
        <w:pStyle w:val="ConsPlusNormal"/>
        <w:jc w:val="right"/>
      </w:pPr>
      <w:r>
        <w:t>комитета культуры</w:t>
      </w:r>
    </w:p>
    <w:p w:rsidR="007345DF" w:rsidRDefault="007345DF">
      <w:pPr>
        <w:pStyle w:val="ConsPlusNormal"/>
        <w:jc w:val="right"/>
      </w:pPr>
      <w:r>
        <w:t>Волгоградской области</w:t>
      </w:r>
    </w:p>
    <w:p w:rsidR="007345DF" w:rsidRDefault="007345DF">
      <w:pPr>
        <w:pStyle w:val="ConsPlusNormal"/>
        <w:jc w:val="right"/>
      </w:pPr>
      <w:r>
        <w:t>от 14 октября 2015 г. N 01-20/432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Title"/>
        <w:jc w:val="center"/>
      </w:pPr>
      <w:bookmarkStart w:id="0" w:name="P32"/>
      <w:bookmarkEnd w:id="0"/>
      <w:r>
        <w:t>ОПИСАНИЕ ГРАНИЦ ОХРАННОЙ ЗОНЫ ОБЪЕКТА КУЛЬТУРНОГО</w:t>
      </w:r>
    </w:p>
    <w:p w:rsidR="007345DF" w:rsidRDefault="007345DF">
      <w:pPr>
        <w:pStyle w:val="ConsPlusTitle"/>
        <w:jc w:val="center"/>
      </w:pPr>
      <w:r>
        <w:t>НАСЛЕДИЯ РЕГИОНАЛЬНОГО ЗНАЧЕНИЯ "ТОРГОВАЯ ЛАВКА",</w:t>
      </w:r>
    </w:p>
    <w:p w:rsidR="007345DF" w:rsidRDefault="007345DF">
      <w:pPr>
        <w:pStyle w:val="ConsPlusTitle"/>
        <w:jc w:val="center"/>
      </w:pPr>
      <w:r>
        <w:lastRenderedPageBreak/>
        <w:t>КОН. XIX - НАЧ. XX ВВ., РАСПОЛОЖЕННОГО ПО АДРЕСУ:</w:t>
      </w:r>
    </w:p>
    <w:p w:rsidR="007345DF" w:rsidRDefault="007345DF">
      <w:pPr>
        <w:pStyle w:val="ConsPlusTitle"/>
        <w:jc w:val="center"/>
      </w:pPr>
      <w:r>
        <w:t>Г. ВОЛГОГРАД, ВОРОШИЛОВСКИЙ РАЙОН,</w:t>
      </w:r>
    </w:p>
    <w:p w:rsidR="007345DF" w:rsidRDefault="007345DF">
      <w:pPr>
        <w:pStyle w:val="ConsPlusTitle"/>
        <w:jc w:val="center"/>
      </w:pPr>
      <w:r>
        <w:t>УЛ. АКАДЕМИЧЕСКАЯ, 4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устанавливаются согласно </w:t>
      </w:r>
      <w:hyperlink w:anchor="P75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5 до т. 6 в северо-восточном направлении до северо-восточного фасада дисгармоничной застройки - 40,0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6 до т. 7 в направлении вдоль северо-восточного фасада дисгармоничной застройки в юго-восточном направлении - 38,0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7 до т. 8 в юго-западном направлении до пересечения с бровкой между проезжей частью и тротуаром ул. Академической - 40,0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8 до т. 5 в северо-западном направлении вдоль границы бровки между проезжей частью и тротуаром ул. Академической до замыкания контура - 38,0 м.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  <w:outlineLvl w:val="0"/>
      </w:pPr>
      <w:r>
        <w:t>Приложение 2</w:t>
      </w:r>
    </w:p>
    <w:p w:rsidR="007345DF" w:rsidRDefault="007345DF">
      <w:pPr>
        <w:pStyle w:val="ConsPlusNormal"/>
        <w:jc w:val="right"/>
      </w:pPr>
      <w:r>
        <w:t>к приказу</w:t>
      </w:r>
    </w:p>
    <w:p w:rsidR="007345DF" w:rsidRDefault="007345DF">
      <w:pPr>
        <w:pStyle w:val="ConsPlusNormal"/>
        <w:jc w:val="right"/>
      </w:pPr>
      <w:r>
        <w:t>комитета культуры</w:t>
      </w:r>
    </w:p>
    <w:p w:rsidR="007345DF" w:rsidRDefault="007345DF">
      <w:pPr>
        <w:pStyle w:val="ConsPlusNormal"/>
        <w:jc w:val="right"/>
      </w:pPr>
      <w:r>
        <w:t>Волгоградской области</w:t>
      </w:r>
    </w:p>
    <w:p w:rsidR="007345DF" w:rsidRDefault="007345DF">
      <w:pPr>
        <w:pStyle w:val="ConsPlusNormal"/>
        <w:jc w:val="right"/>
      </w:pPr>
      <w:r>
        <w:t>от 14 октября 2015 г. N 01-20/432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Title"/>
        <w:jc w:val="center"/>
      </w:pPr>
      <w:r>
        <w:t>ОПИСАНИЕ ГРАНИЦ ОХРАНЯЕМОГО ПРИРОДНОГО ЛАНДШАФТА ОБЪЕКТА</w:t>
      </w:r>
    </w:p>
    <w:p w:rsidR="007345DF" w:rsidRDefault="007345DF">
      <w:pPr>
        <w:pStyle w:val="ConsPlusTitle"/>
        <w:jc w:val="center"/>
      </w:pPr>
      <w:r>
        <w:t>КУЛЬТУРНОГО НАСЛЕДИЯ РЕГИОНАЛЬНОГО ЗНАЧЕНИЯ "ТОРГОВАЯ</w:t>
      </w:r>
    </w:p>
    <w:p w:rsidR="007345DF" w:rsidRDefault="007345DF">
      <w:pPr>
        <w:pStyle w:val="ConsPlusTitle"/>
        <w:jc w:val="center"/>
      </w:pPr>
      <w:r>
        <w:t>ЛАВКА", КОН. XIX - НАЧ. XX ВВ., РАСПОЛОЖЕННОГО ПО АДРЕСУ:</w:t>
      </w:r>
    </w:p>
    <w:p w:rsidR="007345DF" w:rsidRDefault="007345DF">
      <w:pPr>
        <w:pStyle w:val="ConsPlusTitle"/>
        <w:jc w:val="center"/>
      </w:pPr>
      <w:r>
        <w:t>Г. ВОЛГОГРАД, ВОРОШИЛОВСКИЙ РАЙОН, УЛ. АКАДЕМИЧЕСКАЯ, 4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ind w:firstLine="540"/>
        <w:jc w:val="both"/>
      </w:pPr>
      <w:r>
        <w:t xml:space="preserve">Границы охраняемого природного ландшафта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устанавливаются согласно </w:t>
      </w:r>
      <w:hyperlink w:anchor="P75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9, расположенной в западном углу сквера им. С. Филиппова, в северо-восточном направлении до точки 10 (середина северо-западной стороны сквера) - 100,0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10 до т. 11 в направлении на юго-восток по центральной оси сквера им. С. Филиппова до границы сквера по ул. Циолковского - 158,0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11 до т. 12 вдоль границы сквера по ул. Циолковского до его южного угла - 100,0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 т. 12 до т. 9 вдоль юго-западной границы сквера в северо-западном направлении до замыкания контура - 158,0 м.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  <w:outlineLvl w:val="0"/>
      </w:pPr>
      <w:r>
        <w:lastRenderedPageBreak/>
        <w:t>Приложение 3</w:t>
      </w:r>
    </w:p>
    <w:p w:rsidR="007345DF" w:rsidRDefault="007345DF">
      <w:pPr>
        <w:pStyle w:val="ConsPlusNormal"/>
        <w:jc w:val="right"/>
      </w:pPr>
      <w:r>
        <w:t>к приказу</w:t>
      </w:r>
    </w:p>
    <w:p w:rsidR="007345DF" w:rsidRDefault="007345DF">
      <w:pPr>
        <w:pStyle w:val="ConsPlusNormal"/>
        <w:jc w:val="right"/>
      </w:pPr>
      <w:r>
        <w:t>комитета культуры</w:t>
      </w:r>
    </w:p>
    <w:p w:rsidR="007345DF" w:rsidRDefault="007345DF">
      <w:pPr>
        <w:pStyle w:val="ConsPlusNormal"/>
        <w:jc w:val="right"/>
      </w:pPr>
      <w:r>
        <w:t>Волгоградской области</w:t>
      </w:r>
    </w:p>
    <w:p w:rsidR="007345DF" w:rsidRDefault="007345DF">
      <w:pPr>
        <w:pStyle w:val="ConsPlusNormal"/>
        <w:jc w:val="right"/>
      </w:pPr>
      <w:r>
        <w:t>от 14 октября 2015 г. N 01-20/432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Title"/>
        <w:jc w:val="center"/>
      </w:pPr>
      <w:bookmarkStart w:id="1" w:name="P75"/>
      <w:bookmarkEnd w:id="1"/>
      <w:r>
        <w:t>СХЕМА</w:t>
      </w:r>
    </w:p>
    <w:p w:rsidR="007345DF" w:rsidRDefault="007345DF">
      <w:pPr>
        <w:pStyle w:val="ConsPlusTitle"/>
        <w:jc w:val="center"/>
      </w:pPr>
      <w:r>
        <w:t>ГРАНИЦ ЗОН ОХРАНЫ ОБЪЕКТА КУЛЬТУРНОГО НАСЛЕДИЯ РЕГИОНАЛЬНОГО</w:t>
      </w:r>
    </w:p>
    <w:p w:rsidR="007345DF" w:rsidRDefault="007345DF">
      <w:pPr>
        <w:pStyle w:val="ConsPlusTitle"/>
        <w:jc w:val="center"/>
      </w:pPr>
      <w:r>
        <w:t>ЗНАЧЕНИЯ "ТОРГОВАЯ ЛАВКА", КОН. XIX - НАЧ. XX ВВ.,</w:t>
      </w:r>
    </w:p>
    <w:p w:rsidR="007345DF" w:rsidRDefault="007345DF">
      <w:pPr>
        <w:pStyle w:val="ConsPlusTitle"/>
        <w:jc w:val="center"/>
      </w:pPr>
      <w:r>
        <w:t>РАСПОЛОЖЕННОГО ПО АДРЕСУ: Г. ВОЛГОГРАД, ВОРОШИЛОВСКИЙ РАЙОН,</w:t>
      </w:r>
    </w:p>
    <w:p w:rsidR="007345DF" w:rsidRDefault="007345DF">
      <w:pPr>
        <w:pStyle w:val="ConsPlusTitle"/>
        <w:jc w:val="center"/>
      </w:pPr>
      <w:r>
        <w:t>УЛ. АКАДЕМИЧЕСКАЯ, 4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center"/>
      </w:pPr>
      <w:r w:rsidRPr="00015A04">
        <w:rPr>
          <w:position w:val="-425"/>
        </w:rPr>
        <w:pict>
          <v:shape id="_x0000_i1025" style="width:250.6pt;height:436.85pt" coordsize="" o:spt="100" adj="0,,0" path="" filled="f" stroked="f">
            <v:stroke joinstyle="miter"/>
            <v:imagedata r:id="rId10" o:title="base_23732_124033_32768"/>
            <v:formulas/>
            <v:path o:connecttype="segments"/>
          </v:shape>
        </w:pic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  <w:outlineLvl w:val="0"/>
      </w:pPr>
      <w:r>
        <w:t>Приложение 4</w:t>
      </w:r>
    </w:p>
    <w:p w:rsidR="007345DF" w:rsidRDefault="007345DF">
      <w:pPr>
        <w:pStyle w:val="ConsPlusNormal"/>
        <w:jc w:val="right"/>
      </w:pPr>
      <w:r>
        <w:t>к приказу</w:t>
      </w:r>
    </w:p>
    <w:p w:rsidR="007345DF" w:rsidRDefault="007345DF">
      <w:pPr>
        <w:pStyle w:val="ConsPlusNormal"/>
        <w:jc w:val="right"/>
      </w:pPr>
      <w:r>
        <w:t>комитета культуры</w:t>
      </w:r>
    </w:p>
    <w:p w:rsidR="007345DF" w:rsidRDefault="007345DF">
      <w:pPr>
        <w:pStyle w:val="ConsPlusNormal"/>
        <w:jc w:val="right"/>
      </w:pPr>
      <w:r>
        <w:t>Волгоградской области</w:t>
      </w:r>
    </w:p>
    <w:p w:rsidR="007345DF" w:rsidRDefault="007345DF">
      <w:pPr>
        <w:pStyle w:val="ConsPlusNormal"/>
        <w:jc w:val="right"/>
      </w:pPr>
      <w:r>
        <w:lastRenderedPageBreak/>
        <w:t>от 14 октября 2015 г. N 01-20/432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Title"/>
        <w:jc w:val="center"/>
      </w:pPr>
      <w:bookmarkStart w:id="2" w:name="P93"/>
      <w:bookmarkEnd w:id="2"/>
      <w:r>
        <w:t>ТРЕБОВАНИЯ</w:t>
      </w:r>
    </w:p>
    <w:p w:rsidR="007345DF" w:rsidRDefault="007345DF">
      <w:pPr>
        <w:pStyle w:val="ConsPlusTitle"/>
        <w:jc w:val="center"/>
      </w:pPr>
      <w:r>
        <w:t>К РЕЖИМАМ ИСПОЛЬЗОВАНИЯ ЗЕМЕЛЬ И ГРАДОСТРОИТЕЛЬНЫМ</w:t>
      </w:r>
    </w:p>
    <w:p w:rsidR="007345DF" w:rsidRDefault="007345DF">
      <w:pPr>
        <w:pStyle w:val="ConsPlusTitle"/>
        <w:jc w:val="center"/>
      </w:pPr>
      <w:r>
        <w:t>РЕГЛАМЕНТАМ В ГРАНИЦАХ ОХРАННОЙ ЗОНЫ ОБЪЕКТА КУЛЬТУРНОГО</w:t>
      </w:r>
    </w:p>
    <w:p w:rsidR="007345DF" w:rsidRDefault="007345DF">
      <w:pPr>
        <w:pStyle w:val="ConsPlusTitle"/>
        <w:jc w:val="center"/>
      </w:pPr>
      <w:r>
        <w:t>НАСЛЕДИЯ РЕГИОНАЛЬНОГО ЗНАЧЕНИЯ "ТОРГОВАЯ ЛАВКА",</w:t>
      </w:r>
    </w:p>
    <w:p w:rsidR="007345DF" w:rsidRDefault="007345DF">
      <w:pPr>
        <w:pStyle w:val="ConsPlusTitle"/>
        <w:jc w:val="center"/>
      </w:pPr>
      <w:r>
        <w:t>КОН. XIX - НАЧ. XX ВВ., РАСПОЛОЖЕННОГО ПО АДРЕСУ:</w:t>
      </w:r>
    </w:p>
    <w:p w:rsidR="007345DF" w:rsidRDefault="007345DF">
      <w:pPr>
        <w:pStyle w:val="ConsPlusTitle"/>
        <w:jc w:val="center"/>
      </w:pPr>
      <w:r>
        <w:t>Г. ВОЛГОГРАД, ВОРОШИЛОВСКИЙ РАЙОН, УЛ. АКАДЕМИЧЕСКАЯ, 4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запрещается: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возведение объектов капитального строительства и линейных объектов, за исключением прокладки инженерных коммуникаций подземным способом;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изменение существующих градостроительных (планировочных, типологических) характеристик историко-градостроительной среды;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изменение исторически сложившихся границ земельных участков;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изменение существующего рельефа;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отделка фасадов зданий, формирующих территории общего пользования, без использования традиционных натуральных отделочных материалов (или имитирующих натуральные);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установка временных построек, киосков, навесов;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установка кондиционеров, антенн и иного инженерного оборудования на фасадах, формирующих территории общего пользования;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установка следующих видов средств наружной рекламы и информации: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1) отдельно стоящих крупногабаритных свыше 2,0 метра рекламных конструкций;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2) транспарантов-перетяжек;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3) рекламных конструкций на крышах зданий;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4) использование открытого способа свечения;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5) вывесок высотой более 0,6 метра при условии их размещения не выше отметки нижнего края оконных проемов 2-го этажа здания в виде объемных букв и знаков;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6) учрежденческих досок с площадью информационного поля более 0,3 квадратного метра;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7) режимных табличек с площадью информационного поля более 0,24 квадратного метра (не более 0,4 м по горизонтали и 0,6 м по вертикали).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1) 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lastRenderedPageBreak/>
        <w:t>2) сохранения ценных пород деревьев, регенерации исторических аллейных посадок вдоль улиц;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3) применения отдельно стоящего оборудования освещения, отвечающего характеристикам элементов исторической среды;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4) устройства открытых парковок для обеспечения расчетного количества стояночных мест, обслуживающих только объект культурного наследия.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right"/>
        <w:outlineLvl w:val="0"/>
      </w:pPr>
      <w:r>
        <w:t>Приложение 5</w:t>
      </w:r>
    </w:p>
    <w:p w:rsidR="007345DF" w:rsidRDefault="007345DF">
      <w:pPr>
        <w:pStyle w:val="ConsPlusNormal"/>
        <w:jc w:val="right"/>
      </w:pPr>
      <w:r>
        <w:t>к приказу</w:t>
      </w:r>
    </w:p>
    <w:p w:rsidR="007345DF" w:rsidRDefault="007345DF">
      <w:pPr>
        <w:pStyle w:val="ConsPlusNormal"/>
        <w:jc w:val="right"/>
      </w:pPr>
      <w:r>
        <w:t>комитета культуры</w:t>
      </w:r>
    </w:p>
    <w:p w:rsidR="007345DF" w:rsidRDefault="007345DF">
      <w:pPr>
        <w:pStyle w:val="ConsPlusNormal"/>
        <w:jc w:val="right"/>
      </w:pPr>
      <w:r>
        <w:t>Волгоградской области</w:t>
      </w:r>
    </w:p>
    <w:p w:rsidR="007345DF" w:rsidRDefault="007345DF">
      <w:pPr>
        <w:pStyle w:val="ConsPlusNormal"/>
        <w:jc w:val="right"/>
      </w:pPr>
      <w:r>
        <w:t>от 14 октября 2015 г. N 01-20/432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Title"/>
        <w:jc w:val="center"/>
      </w:pPr>
      <w:bookmarkStart w:id="3" w:name="P133"/>
      <w:bookmarkEnd w:id="3"/>
      <w:r>
        <w:t>ТРЕБОВАНИЯ</w:t>
      </w:r>
    </w:p>
    <w:p w:rsidR="007345DF" w:rsidRDefault="007345DF">
      <w:pPr>
        <w:pStyle w:val="ConsPlusTitle"/>
        <w:jc w:val="center"/>
      </w:pPr>
      <w:r>
        <w:t>К РЕЖИМАМ ИСПОЛЬЗОВАНИЯ ЗЕМЕЛЬ И ГРАДОСТРОИТЕЛЬНЫМ</w:t>
      </w:r>
    </w:p>
    <w:p w:rsidR="007345DF" w:rsidRDefault="007345DF">
      <w:pPr>
        <w:pStyle w:val="ConsPlusTitle"/>
        <w:jc w:val="center"/>
      </w:pPr>
      <w:r>
        <w:t>РЕГЛАМЕНТАМ В ГРАНИЦАХ ЗОНЫ ОХРАНЯЕМОГО ПРИРОДНОГО ЛАНДШАФТА</w:t>
      </w:r>
    </w:p>
    <w:p w:rsidR="007345DF" w:rsidRDefault="007345DF">
      <w:pPr>
        <w:pStyle w:val="ConsPlusTitle"/>
        <w:jc w:val="center"/>
      </w:pPr>
      <w:r>
        <w:t>ОБЪЕКТА КУЛЬТУРНОГО НАСЛЕДИЯ РЕГИОНАЛЬНОГО ЗНАЧЕНИЯ</w:t>
      </w:r>
    </w:p>
    <w:p w:rsidR="007345DF" w:rsidRDefault="007345DF">
      <w:pPr>
        <w:pStyle w:val="ConsPlusTitle"/>
        <w:jc w:val="center"/>
      </w:pPr>
      <w:r>
        <w:t>"ТОРГОВАЯ ЛАВКА", КОН. XIX - НАЧ. XX ВВ., РАСПОЛОЖЕННОГО</w:t>
      </w:r>
    </w:p>
    <w:p w:rsidR="007345DF" w:rsidRDefault="007345DF">
      <w:pPr>
        <w:pStyle w:val="ConsPlusTitle"/>
        <w:jc w:val="center"/>
      </w:pPr>
      <w:r>
        <w:t>ПО АДРЕСУ: Г. ВОЛГОГРАД, ВОРОШИЛОВСКИЙ РАЙОН,</w:t>
      </w:r>
    </w:p>
    <w:p w:rsidR="007345DF" w:rsidRDefault="007345DF">
      <w:pPr>
        <w:pStyle w:val="ConsPlusTitle"/>
        <w:jc w:val="center"/>
      </w:pPr>
      <w:r>
        <w:t>УЛ. АКАДЕМИЧЕСКАЯ, 4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ind w:firstLine="540"/>
        <w:jc w:val="both"/>
      </w:pPr>
      <w:r>
        <w:t>В границах зоны охраняемого природного ландшафта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запрещается: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возведение объектов капитального строительства и линейных объектов, за исключением прокладки инженерных коммуникаций подземным способом, размещение объектов улично-дорожной сети, плоскостных сооружений, не являющихся капитальными строениями;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изменение существующего рельефа;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установка объектов внешнего благоустройства (павильоны, киоски и навесы) площадью более 50 кв. м или высотой более 5 м или с расстояниями между объектами более 200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установка отдельно стоящих рекламных конструкций с форматами рекламных полей (ширина/высота) более 0,9/1,2 м; 1,2/1,8 м; 1,4/3,0 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устройство стоянок автотранспорта, за исключением временных с гравийным покрытием;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- реконструкция существующих объектов с изменением их габаритов;</w:t>
      </w:r>
    </w:p>
    <w:p w:rsidR="007345DF" w:rsidRDefault="007345DF">
      <w:pPr>
        <w:pStyle w:val="ConsPlusNormal"/>
        <w:spacing w:before="220"/>
        <w:ind w:firstLine="540"/>
        <w:jc w:val="both"/>
      </w:pPr>
      <w:r>
        <w:t>- вырубка зеленых насаждений, за исключением санитарных рубок.</w:t>
      </w: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jc w:val="both"/>
      </w:pPr>
    </w:p>
    <w:p w:rsidR="007345DF" w:rsidRDefault="00734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E23" w:rsidRDefault="00663E23">
      <w:bookmarkStart w:id="4" w:name="_GoBack"/>
      <w:bookmarkEnd w:id="4"/>
    </w:p>
    <w:sectPr w:rsidR="00663E23" w:rsidSect="0092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F"/>
    <w:rsid w:val="00663E23"/>
    <w:rsid w:val="007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8DFE-7465-4F0F-941F-935DDDE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8E0317215BB9A441CE2052C172E8745C7937EF63173FBEA99FE5E0DB54A25D24C1E740207377C56BC1A2A47D5BD5BDD91A7813AB8E679653A5AVDn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8E0317215BB9A441CE2052C172E8745C7937EF9327BF1EE99FE5E0DB54A25D24C1E66025F3B7D53A21B215283EC1DV8n8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8E0317215BB9A441CFC083A7B718244C4C877F83179A5B5C6A5035ABC407295034736460A367C5EB74E7208D4E11E8D82A7863ABBE465V6n7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E8E0317215BB9A441CFC083A7B718244C4CF7AF13779A5B5C6A5035ABC407287031F3A470F287D54A218234EV8n1Q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E8E0317215BB9A441CE2052C172E8745C7937EF13573F5EB9BA35405EC4627D5434163054E3B7D56BC1A224F8AB84ECCC9AB8521A7E565793858D1VCn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Company>diakov.net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2020-12-15T16:39:00Z</dcterms:created>
  <dcterms:modified xsi:type="dcterms:W3CDTF">2020-12-15T16:39:00Z</dcterms:modified>
</cp:coreProperties>
</file>