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9F1" w:rsidRDefault="002D59F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D59F1" w:rsidRDefault="002D59F1">
      <w:pPr>
        <w:pStyle w:val="ConsPlusNormal"/>
        <w:jc w:val="both"/>
        <w:outlineLvl w:val="0"/>
      </w:pPr>
    </w:p>
    <w:p w:rsidR="002D59F1" w:rsidRDefault="002D59F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D59F1" w:rsidRDefault="002D59F1">
      <w:pPr>
        <w:pStyle w:val="ConsPlusTitle"/>
        <w:jc w:val="center"/>
      </w:pPr>
      <w:r>
        <w:t>КУЛЬТУРНОГО НАСЛЕДИЯ ВОЛГОГРАДСКОЙ ОБЛАСТИ</w:t>
      </w:r>
    </w:p>
    <w:p w:rsidR="002D59F1" w:rsidRDefault="002D59F1">
      <w:pPr>
        <w:pStyle w:val="ConsPlusTitle"/>
        <w:jc w:val="both"/>
      </w:pPr>
    </w:p>
    <w:p w:rsidR="002D59F1" w:rsidRDefault="002D59F1">
      <w:pPr>
        <w:pStyle w:val="ConsPlusTitle"/>
        <w:jc w:val="center"/>
      </w:pPr>
      <w:r>
        <w:t>ПРИКАЗ</w:t>
      </w:r>
    </w:p>
    <w:p w:rsidR="002D59F1" w:rsidRDefault="002D59F1">
      <w:pPr>
        <w:pStyle w:val="ConsPlusTitle"/>
        <w:jc w:val="center"/>
      </w:pPr>
      <w:r>
        <w:t>от 30 ноября 2020 г. N 426</w:t>
      </w:r>
    </w:p>
    <w:p w:rsidR="002D59F1" w:rsidRDefault="002D59F1">
      <w:pPr>
        <w:pStyle w:val="ConsPlusTitle"/>
        <w:jc w:val="both"/>
      </w:pPr>
    </w:p>
    <w:p w:rsidR="002D59F1" w:rsidRDefault="002D59F1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2D59F1" w:rsidRDefault="002D59F1">
      <w:pPr>
        <w:pStyle w:val="ConsPlusTitle"/>
        <w:jc w:val="center"/>
      </w:pPr>
      <w:r>
        <w:t>РЕГИОНАЛЬНОГО ЗНАЧЕНИЯ "АДМИНИСТРАТИВНОЕ ЗДАНИЕ (ДЕТСКИЙ</w:t>
      </w:r>
    </w:p>
    <w:p w:rsidR="002D59F1" w:rsidRDefault="002D59F1">
      <w:pPr>
        <w:pStyle w:val="ConsPlusTitle"/>
        <w:jc w:val="center"/>
      </w:pPr>
      <w:r>
        <w:t>ПРИЕМНИК-РАСПРЕДЕЛИТЕЛЬ)", РАСПОЛОЖЕННОГО ПО АДРЕСУ:</w:t>
      </w:r>
    </w:p>
    <w:p w:rsidR="002D59F1" w:rsidRDefault="002D59F1">
      <w:pPr>
        <w:pStyle w:val="ConsPlusTitle"/>
        <w:jc w:val="center"/>
      </w:pPr>
      <w:r>
        <w:t>ВОЛГОГРАДСКАЯ ОБЛАСТЬ, Г. ВОЛГОГРАД, УЛ. КОВРОВСКАЯ, 26,</w:t>
      </w:r>
    </w:p>
    <w:p w:rsidR="002D59F1" w:rsidRDefault="002D59F1">
      <w:pPr>
        <w:pStyle w:val="ConsPlusTitle"/>
        <w:jc w:val="center"/>
      </w:pPr>
      <w:r>
        <w:t>УТВЕРЖДЕНИИ ТРЕБОВАНИЙ К ГРАДОСТРОИТЕЛЬНЫМ РЕГЛАМЕНТАМ</w:t>
      </w:r>
    </w:p>
    <w:p w:rsidR="002D59F1" w:rsidRDefault="002D59F1">
      <w:pPr>
        <w:pStyle w:val="ConsPlusTitle"/>
        <w:jc w:val="center"/>
      </w:pPr>
      <w:r>
        <w:t>В ГРАНИЦАХ ТЕРРИТОРИЙ ДАННЫХ ЗОН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26,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1" w:history="1">
        <w:r>
          <w:rPr>
            <w:color w:val="0000FF"/>
          </w:rPr>
          <w:t>3</w:t>
        </w:r>
      </w:hyperlink>
      <w:r>
        <w:t>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09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26, согласно приложению 4.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right"/>
      </w:pPr>
      <w:r>
        <w:t>Председатель комитета</w:t>
      </w:r>
    </w:p>
    <w:p w:rsidR="002D59F1" w:rsidRDefault="002D59F1">
      <w:pPr>
        <w:pStyle w:val="ConsPlusNormal"/>
        <w:jc w:val="right"/>
      </w:pPr>
      <w:r>
        <w:t>А.Ю.БАЖЕНОВ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right"/>
        <w:outlineLvl w:val="0"/>
      </w:pPr>
      <w:r>
        <w:lastRenderedPageBreak/>
        <w:t>Приложение 1</w:t>
      </w:r>
    </w:p>
    <w:p w:rsidR="002D59F1" w:rsidRDefault="002D59F1">
      <w:pPr>
        <w:pStyle w:val="ConsPlusNormal"/>
        <w:jc w:val="right"/>
      </w:pPr>
      <w:r>
        <w:t>к приказу</w:t>
      </w:r>
    </w:p>
    <w:p w:rsidR="002D59F1" w:rsidRDefault="002D59F1">
      <w:pPr>
        <w:pStyle w:val="ConsPlusNormal"/>
        <w:jc w:val="right"/>
      </w:pPr>
      <w:r>
        <w:t>комитета</w:t>
      </w:r>
    </w:p>
    <w:p w:rsidR="002D59F1" w:rsidRDefault="002D59F1">
      <w:pPr>
        <w:pStyle w:val="ConsPlusNormal"/>
        <w:jc w:val="right"/>
      </w:pPr>
      <w:r>
        <w:t>государственной охраны</w:t>
      </w:r>
    </w:p>
    <w:p w:rsidR="002D59F1" w:rsidRDefault="002D59F1">
      <w:pPr>
        <w:pStyle w:val="ConsPlusNormal"/>
        <w:jc w:val="right"/>
      </w:pPr>
      <w:r>
        <w:t>объектов культурного наследия</w:t>
      </w:r>
    </w:p>
    <w:p w:rsidR="002D59F1" w:rsidRDefault="002D59F1">
      <w:pPr>
        <w:pStyle w:val="ConsPlusNormal"/>
        <w:jc w:val="right"/>
      </w:pPr>
      <w:r>
        <w:t>Волгоградской области</w:t>
      </w:r>
    </w:p>
    <w:p w:rsidR="002D59F1" w:rsidRDefault="002D59F1">
      <w:pPr>
        <w:pStyle w:val="ConsPlusNormal"/>
        <w:jc w:val="right"/>
      </w:pPr>
      <w:r>
        <w:t>от 30 ноября 2020 г. N 426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</w:pPr>
      <w:bookmarkStart w:id="0" w:name="P34"/>
      <w:bookmarkEnd w:id="0"/>
      <w:r>
        <w:t>ОПИСАНИЕ ГРАНИЦ ЗОН ОХРАНЫ ОБЪЕКТА КУЛЬТУРНОГО НАСЛЕДИЯ</w:t>
      </w:r>
    </w:p>
    <w:p w:rsidR="002D59F1" w:rsidRDefault="002D59F1">
      <w:pPr>
        <w:pStyle w:val="ConsPlusTitle"/>
        <w:jc w:val="center"/>
      </w:pPr>
      <w:r>
        <w:t>РЕГИОНАЛЬНОГО ЗНАЧЕНИЯ "АДМИНИСТРАТИВНОЕ ЗДАНИЕ (ДЕТСКИЙ</w:t>
      </w:r>
    </w:p>
    <w:p w:rsidR="002D59F1" w:rsidRDefault="002D59F1">
      <w:pPr>
        <w:pStyle w:val="ConsPlusTitle"/>
        <w:jc w:val="center"/>
      </w:pPr>
      <w:r>
        <w:t>ПРИЕМНИК-РАСПРЕДЕЛИТЕЛЬ)", РАСПОЛОЖЕННОГО ПО АДРЕСУ:</w:t>
      </w:r>
    </w:p>
    <w:p w:rsidR="002D59F1" w:rsidRDefault="002D59F1">
      <w:pPr>
        <w:pStyle w:val="ConsPlusTitle"/>
        <w:jc w:val="center"/>
      </w:pPr>
      <w:r>
        <w:t>ВОЛГОГРАДСКАЯ ОБЛАСТЬ, Г. ВОЛГОГРАД, УЛ. КОВРОВСКАЯ, 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I. Охранная зона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 охраны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 (</w:t>
      </w:r>
      <w:hyperlink w:anchor="P72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северо-запад - 15,67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северо-восток - 92,04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- 27,42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4 до точки 5 в направлении на юго-запад - 48,26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северо-запад - 11,79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6 до точки 1 в направлении на юго-запад, замыкая контур, - 43,95 м.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D59F1" w:rsidRDefault="002D59F1">
      <w:pPr>
        <w:pStyle w:val="ConsPlusTitle"/>
        <w:jc w:val="center"/>
      </w:pPr>
      <w:r>
        <w:t>деятельности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объекта культурного наследия устанавливаются согласно схеме зон охраны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 (</w:t>
      </w:r>
      <w:hyperlink w:anchor="P72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- 11,58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- 23,89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9 до точки 5 в направлении на северо-восток - 32,33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5 до точки 10 в направлении на юго-восток - 58,89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10 до точки 11 в направлении на юго-запад - 44,85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от точки 11 до точки 7 в направлении на северо-запад, замыкая контур, - 34,22 м.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right"/>
        <w:outlineLvl w:val="0"/>
      </w:pPr>
      <w:r>
        <w:t>Приложение 2</w:t>
      </w:r>
    </w:p>
    <w:p w:rsidR="002D59F1" w:rsidRDefault="002D59F1">
      <w:pPr>
        <w:pStyle w:val="ConsPlusNormal"/>
        <w:jc w:val="right"/>
      </w:pPr>
      <w:r>
        <w:t>к приказу</w:t>
      </w:r>
    </w:p>
    <w:p w:rsidR="002D59F1" w:rsidRDefault="002D59F1">
      <w:pPr>
        <w:pStyle w:val="ConsPlusNormal"/>
        <w:jc w:val="right"/>
      </w:pPr>
      <w:r>
        <w:t>комитета</w:t>
      </w:r>
    </w:p>
    <w:p w:rsidR="002D59F1" w:rsidRDefault="002D59F1">
      <w:pPr>
        <w:pStyle w:val="ConsPlusNormal"/>
        <w:jc w:val="right"/>
      </w:pPr>
      <w:r>
        <w:t>государственной охраны</w:t>
      </w:r>
    </w:p>
    <w:p w:rsidR="002D59F1" w:rsidRDefault="002D59F1">
      <w:pPr>
        <w:pStyle w:val="ConsPlusNormal"/>
        <w:jc w:val="right"/>
      </w:pPr>
      <w:r>
        <w:t>объектов культурного наследия</w:t>
      </w:r>
    </w:p>
    <w:p w:rsidR="002D59F1" w:rsidRDefault="002D59F1">
      <w:pPr>
        <w:pStyle w:val="ConsPlusNormal"/>
        <w:jc w:val="right"/>
      </w:pPr>
      <w:r>
        <w:t>Волгоградской области</w:t>
      </w:r>
    </w:p>
    <w:p w:rsidR="002D59F1" w:rsidRDefault="002D59F1">
      <w:pPr>
        <w:pStyle w:val="ConsPlusNormal"/>
        <w:jc w:val="right"/>
      </w:pPr>
      <w:r>
        <w:t>от 30 ноября 2020 г. N 426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</w:pPr>
      <w:bookmarkStart w:id="1" w:name="P72"/>
      <w:bookmarkEnd w:id="1"/>
      <w:r>
        <w:t>СХЕМА ЗОН ОХРАНЫ ОБЪЕКТА КУЛЬТУРНОГО НАСЛЕДИЯ РЕГИОНАЛЬНОГО</w:t>
      </w:r>
    </w:p>
    <w:p w:rsidR="002D59F1" w:rsidRDefault="002D59F1">
      <w:pPr>
        <w:pStyle w:val="ConsPlusTitle"/>
        <w:jc w:val="center"/>
      </w:pPr>
      <w:r>
        <w:t>ЗНАЧЕНИЯ "АДМИНИСТРАТИВНОЕ ЗДАНИЕ (ДЕТСКИЙ</w:t>
      </w:r>
    </w:p>
    <w:p w:rsidR="002D59F1" w:rsidRDefault="002D59F1">
      <w:pPr>
        <w:pStyle w:val="ConsPlusTitle"/>
        <w:jc w:val="center"/>
      </w:pPr>
      <w:r>
        <w:t>ПРИЕМНИК-РАСПРЕДЕЛИТЕЛЬ)", РАСПОЛОЖЕННОГО ПО АДРЕСУ:</w:t>
      </w:r>
    </w:p>
    <w:p w:rsidR="002D59F1" w:rsidRDefault="002D59F1">
      <w:pPr>
        <w:pStyle w:val="ConsPlusTitle"/>
        <w:jc w:val="center"/>
      </w:pPr>
      <w:r>
        <w:t>ВОЛГОГРАДСКАЯ ОБЛАСТЬ, Г. ВОЛГОГРАД, УЛ. КОВРОВСКАЯ, 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center"/>
      </w:pPr>
      <w:r w:rsidRPr="00A037F7">
        <w:rPr>
          <w:position w:val="-480"/>
        </w:rPr>
        <w:pict>
          <v:shape id="_x0000_i1025" style="width:345pt;height:491.25pt" coordsize="" o:spt="100" adj="0,,0" path="" filled="f" stroked="f">
            <v:stroke joinstyle="miter"/>
            <v:imagedata r:id="rId12" o:title="base_23732_217406_32768"/>
            <v:formulas/>
            <v:path o:connecttype="segments"/>
          </v:shape>
        </w:pic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right"/>
        <w:outlineLvl w:val="0"/>
      </w:pPr>
      <w:r>
        <w:t>Приложение 3</w:t>
      </w:r>
    </w:p>
    <w:p w:rsidR="002D59F1" w:rsidRDefault="002D59F1">
      <w:pPr>
        <w:pStyle w:val="ConsPlusNormal"/>
        <w:jc w:val="right"/>
      </w:pPr>
      <w:r>
        <w:t>к приказу</w:t>
      </w:r>
    </w:p>
    <w:p w:rsidR="002D59F1" w:rsidRDefault="002D59F1">
      <w:pPr>
        <w:pStyle w:val="ConsPlusNormal"/>
        <w:jc w:val="right"/>
      </w:pPr>
      <w:r>
        <w:t>комитета</w:t>
      </w:r>
    </w:p>
    <w:p w:rsidR="002D59F1" w:rsidRDefault="002D59F1">
      <w:pPr>
        <w:pStyle w:val="ConsPlusNormal"/>
        <w:jc w:val="right"/>
      </w:pPr>
      <w:r>
        <w:t>государственной охраны</w:t>
      </w:r>
    </w:p>
    <w:p w:rsidR="002D59F1" w:rsidRDefault="002D59F1">
      <w:pPr>
        <w:pStyle w:val="ConsPlusNormal"/>
        <w:jc w:val="right"/>
      </w:pPr>
      <w:r>
        <w:t>объектов культурного наследия</w:t>
      </w:r>
    </w:p>
    <w:p w:rsidR="002D59F1" w:rsidRDefault="002D59F1">
      <w:pPr>
        <w:pStyle w:val="ConsPlusNormal"/>
        <w:jc w:val="right"/>
      </w:pPr>
      <w:r>
        <w:t>Волгоградской области</w:t>
      </w:r>
    </w:p>
    <w:p w:rsidR="002D59F1" w:rsidRDefault="002D59F1">
      <w:pPr>
        <w:pStyle w:val="ConsPlusNormal"/>
        <w:jc w:val="right"/>
      </w:pPr>
      <w:r>
        <w:t>от 30 ноября 2020 г. N 426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</w:pPr>
      <w:bookmarkStart w:id="2" w:name="P91"/>
      <w:bookmarkEnd w:id="2"/>
      <w:r>
        <w:t>ПЕРЕЧЕНЬ КООРДИНАТ ХАРАКТЕРНЫХ ТОЧЕК ГРАНИЦ ЗОН ОХРАНЫ</w:t>
      </w:r>
    </w:p>
    <w:p w:rsidR="002D59F1" w:rsidRDefault="002D59F1">
      <w:pPr>
        <w:pStyle w:val="ConsPlusTitle"/>
        <w:jc w:val="center"/>
      </w:pPr>
      <w:r>
        <w:t>ОБЪЕКТА КУЛЬТУРНОГО НАСЛЕДИЯ РЕГИОНАЛЬНОГО ЗНАЧЕНИЯ</w:t>
      </w:r>
    </w:p>
    <w:p w:rsidR="002D59F1" w:rsidRDefault="002D59F1">
      <w:pPr>
        <w:pStyle w:val="ConsPlusTitle"/>
        <w:jc w:val="center"/>
      </w:pPr>
      <w:r>
        <w:t>"АДМИНИСТРАТИВНОЕ ЗДАНИЕ (ДЕТСКИЙ</w:t>
      </w:r>
    </w:p>
    <w:p w:rsidR="002D59F1" w:rsidRDefault="002D59F1">
      <w:pPr>
        <w:pStyle w:val="ConsPlusTitle"/>
        <w:jc w:val="center"/>
      </w:pPr>
      <w:r>
        <w:t>ПРИЕМНИК-РАСПРЕДЕЛИТЕЛЬ)", РАСПОЛОЖЕННОГО ПО АДРЕСУ:</w:t>
      </w:r>
    </w:p>
    <w:p w:rsidR="002D59F1" w:rsidRDefault="002D59F1">
      <w:pPr>
        <w:pStyle w:val="ConsPlusTitle"/>
        <w:jc w:val="center"/>
      </w:pPr>
      <w:r>
        <w:t>ВОЛГОГРАДСКАЯ ОБЛАСТЬ, Г. ВОЛГОГРАД, УЛ. КОВРОВСКАЯ, 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Охранная зона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2D59F1" w:rsidRDefault="002D59F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5"/>
        <w:gridCol w:w="3572"/>
        <w:gridCol w:w="3006"/>
      </w:tblGrid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Y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-1730,07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-1386,62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-1718,61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-1397,3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-1655,63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-1330,18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-1675,52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-1311,3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-1708,68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-1346,36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-1700,11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-1354,46</w:t>
            </w:r>
          </w:p>
        </w:tc>
      </w:tr>
    </w:tbl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2"/>
      </w:pPr>
      <w:r>
        <w:t>Система координат: WGS 84</w:t>
      </w:r>
    </w:p>
    <w:p w:rsidR="002D59F1" w:rsidRDefault="002D59F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5"/>
        <w:gridCol w:w="3572"/>
        <w:gridCol w:w="3006"/>
      </w:tblGrid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E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48°41'39,33"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44°29'29,67"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48°41'39,70"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44°29'29,14"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48°41'41,74"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44°29'32,43"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48°41'41,09"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44°29'33,35"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48°41'40,02"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44°29'31,64"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48°41'40,30"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44°29'31,24" В</w:t>
            </w:r>
          </w:p>
        </w:tc>
      </w:tr>
    </w:tbl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2"/>
      </w:pPr>
      <w:r>
        <w:lastRenderedPageBreak/>
        <w:t>Система координат: местная, городская</w:t>
      </w:r>
    </w:p>
    <w:p w:rsidR="002D59F1" w:rsidRDefault="002D59F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5"/>
        <w:gridCol w:w="3572"/>
        <w:gridCol w:w="3006"/>
      </w:tblGrid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Y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-1756,07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-1362,22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-1748,2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-1353,73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-1730,72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-1370,01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-1708,68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-1346,36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-1751,54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-1305,98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-1781,52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-1339,34</w:t>
            </w:r>
          </w:p>
        </w:tc>
      </w:tr>
    </w:tbl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2"/>
      </w:pPr>
      <w:r>
        <w:t>Система координат: WGS 84</w:t>
      </w:r>
    </w:p>
    <w:p w:rsidR="002D59F1" w:rsidRDefault="002D59F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5"/>
        <w:gridCol w:w="3572"/>
        <w:gridCol w:w="3006"/>
      </w:tblGrid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E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48°41'38,48"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44°29'30,86"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48°41'38,74"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44°29'31,28"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48°41'39,30"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44°29'30,48"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48°41'40,02"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44°29'31,64"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48°41'38,63"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44°29'33,61" В</w:t>
            </w:r>
          </w:p>
        </w:tc>
      </w:tr>
      <w:tr w:rsidR="002D59F1">
        <w:tc>
          <w:tcPr>
            <w:tcW w:w="2465" w:type="dxa"/>
          </w:tcPr>
          <w:p w:rsidR="002D59F1" w:rsidRDefault="002D59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572" w:type="dxa"/>
          </w:tcPr>
          <w:p w:rsidR="002D59F1" w:rsidRDefault="002D59F1">
            <w:pPr>
              <w:pStyle w:val="ConsPlusNormal"/>
              <w:jc w:val="center"/>
            </w:pPr>
            <w:r>
              <w:t>48°41'37,66" С</w:t>
            </w:r>
          </w:p>
        </w:tc>
        <w:tc>
          <w:tcPr>
            <w:tcW w:w="3006" w:type="dxa"/>
          </w:tcPr>
          <w:p w:rsidR="002D59F1" w:rsidRDefault="002D59F1">
            <w:pPr>
              <w:pStyle w:val="ConsPlusNormal"/>
              <w:jc w:val="center"/>
            </w:pPr>
            <w:r>
              <w:t>44°29'31,98" В</w:t>
            </w:r>
          </w:p>
        </w:tc>
      </w:tr>
    </w:tbl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right"/>
        <w:outlineLvl w:val="0"/>
      </w:pPr>
      <w:r>
        <w:t>Приложение 4</w:t>
      </w:r>
    </w:p>
    <w:p w:rsidR="002D59F1" w:rsidRDefault="002D59F1">
      <w:pPr>
        <w:pStyle w:val="ConsPlusNormal"/>
        <w:jc w:val="right"/>
      </w:pPr>
      <w:r>
        <w:t>к приказу</w:t>
      </w:r>
    </w:p>
    <w:p w:rsidR="002D59F1" w:rsidRDefault="002D59F1">
      <w:pPr>
        <w:pStyle w:val="ConsPlusNormal"/>
        <w:jc w:val="right"/>
      </w:pPr>
      <w:r>
        <w:t>комитета</w:t>
      </w:r>
    </w:p>
    <w:p w:rsidR="002D59F1" w:rsidRDefault="002D59F1">
      <w:pPr>
        <w:pStyle w:val="ConsPlusNormal"/>
        <w:jc w:val="right"/>
      </w:pPr>
      <w:r>
        <w:t>государственной охраны</w:t>
      </w:r>
    </w:p>
    <w:p w:rsidR="002D59F1" w:rsidRDefault="002D59F1">
      <w:pPr>
        <w:pStyle w:val="ConsPlusNormal"/>
        <w:jc w:val="right"/>
      </w:pPr>
      <w:r>
        <w:t>объектов культурного наследия</w:t>
      </w:r>
    </w:p>
    <w:p w:rsidR="002D59F1" w:rsidRDefault="002D59F1">
      <w:pPr>
        <w:pStyle w:val="ConsPlusNormal"/>
        <w:jc w:val="right"/>
      </w:pPr>
      <w:r>
        <w:t>Волгоградской области</w:t>
      </w:r>
    </w:p>
    <w:p w:rsidR="002D59F1" w:rsidRDefault="002D59F1">
      <w:pPr>
        <w:pStyle w:val="ConsPlusNormal"/>
        <w:jc w:val="right"/>
      </w:pPr>
      <w:r>
        <w:t>от 30 ноября 2020 г. N 426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</w:pPr>
      <w:bookmarkStart w:id="3" w:name="P209"/>
      <w:bookmarkEnd w:id="3"/>
      <w:r>
        <w:t>ТРЕБОВАНИЯ К ГРАДОСТРОИТЕЛЬНЫМ РЕГЛАМЕНТАМ В ГРАНИЦАХ ЗОН</w:t>
      </w:r>
    </w:p>
    <w:p w:rsidR="002D59F1" w:rsidRDefault="002D59F1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2D59F1" w:rsidRDefault="002D59F1">
      <w:pPr>
        <w:pStyle w:val="ConsPlusTitle"/>
        <w:jc w:val="center"/>
      </w:pPr>
      <w:r>
        <w:t>"АДМИНИСТРАТИВНОЕ ЗДАНИЕ (ДЕТСКИЙ</w:t>
      </w:r>
    </w:p>
    <w:p w:rsidR="002D59F1" w:rsidRDefault="002D59F1">
      <w:pPr>
        <w:pStyle w:val="ConsPlusTitle"/>
        <w:jc w:val="center"/>
      </w:pPr>
      <w:r>
        <w:t>ПРИЕМНИК-РАСПРЕДЕЛИТЕЛЬ)", РАСПОЛОЖЕННОГО ПО АДРЕСУ:</w:t>
      </w:r>
    </w:p>
    <w:p w:rsidR="002D59F1" w:rsidRDefault="002D59F1">
      <w:pPr>
        <w:pStyle w:val="ConsPlusTitle"/>
        <w:jc w:val="center"/>
      </w:pPr>
      <w:r>
        <w:t>ВОЛГОГРАДСКАЯ ОБЛАСТЬ, Г. ВОЛГОГРАД, УЛ. КОВРОВСКАЯ, 26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</w:t>
      </w:r>
      <w:r>
        <w:lastRenderedPageBreak/>
        <w:t>"Административное здание (Детский приемник-распределитель)", расположенного по адресу: Волгоградская область, г. Волгоград, ул. Ковровская, 26, разрешается: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проведение работ, направленных на сохранение и популяризацию объектов культурного наследия;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регенерация (восстановление) ценной исторической застройки на основании историко-архивных материалов, необходимых и достаточных для их восстановления;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капитального строительства, при условии сохранения и (или) регенерации (восстановления) исторических габаритов объектов капитального строительства (исторической конфигурации в плане, этажности, характера крыши) и применения в отделке фасадов исторических приемов (штукатурка фасадов с последующей покраской высококачественными фасадными красками, кирпич), а также современных отделочных материалов, отвечающих характеристикам среды, с сохранением и восстановлением элементов архитектурного декора;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текущий и капитальный ремонт дорог;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текущий, капитальный ремонт и реконструкция существующих инженерных коммуникаций, прокладка новых инженерных коммуникаций подземным способом, при условии сохранения беспрепятственного визуального восприятия объекта культурного наследия;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благоустройство территории, включающее: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1) разбивку газонов и цветников, устройство клумб;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2) сохранение характера рельефа;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3) применение в мощении тротуаров, площадок брусчатки из натуральных материалов или имитирующих их с устройством водоотведения;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4) установку отдельно стоящего оборудования уличного освещения, отвечающего характеристикам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5) установку городской уличной мебели (скамьи, урны), отвечающей характеристикам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6) установку по границам земельных участков, формирующих территории общего пользования, несплошных (прозрачных) ограждений;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7) установку отдельно стоящих информационных стендов и средств ориентирующей информации высотой не более 2,0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рекламных конструкций и вывесок на фасадах, расположенных вдоль исторических линий застройки, а также боковых фасадах, примыкающих к историческим линиям застройки, кровлях таких зданий при условии учета архитектурных особенностей здания, в соответствии с требованиями по их размещению и на основании паспорта внешнего облика объекта капитального строительства;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 (мобильные, информационные конструкции), включая праздничное оформление;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устройство открытых парковок для обеспечения расчетного количества стояночных мест автомобилей, обслуживающих объект культурного наследия.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 xml:space="preserve">Проведение работ, не запрещенных данным режимом использования земель, </w:t>
      </w:r>
      <w:r>
        <w:lastRenderedPageBreak/>
        <w:t>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26, запрещается: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мер, направленных на регенерацию (восстановление) историко-градостроительной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некапитальных зданий и сооружений;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окружающую застройку;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устройство автостоянок;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установка по границам земельных участков, формирующих территории общего пользования, сплошных ограждений;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отдельно стоящих рекламных конструкций, рекламных конструкций на крышах зданий, рекламных конструкций, монтируемых на столбах освещения, электрических сетей и сетей связи, транспарантов-перетяжек;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установка вывесок высотой более 0,6 м, их размещение выше отметки нижнего края оконных проемов 2-го этажа здания в виде объемных букв и знаков;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установка учрежденческих досок с площадью информационного поля более 0,3 кв.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установка режимных табличек с площадью информационного поля более 0,24 кв. м (не более 0,4 м по горизонтали и 0,6 м по вертикали);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фрагментарная отделка фасадов с применением строительных материалов, не отвечающих характеристикам сложившейся исторической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на фасадах зданий рекламных конструкций и вывесок, совокупная площадь которых превышает 5% площади фасада;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размещение рекламных конструкций и вывесок, перекрывающих архитектурные элементы фасадов зданий;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вырубка ценных пород деревьев, за исключением санитарных рубок;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изменение характера рельефа.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Title"/>
        <w:jc w:val="center"/>
        <w:outlineLvl w:val="1"/>
      </w:pPr>
      <w:r>
        <w:t>I. Зона регулирования застройки и хозяйственной деятельности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26, разрешается: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 xml:space="preserve">капитальный ремонт и реконструкция существующих объектов капитального строительства </w:t>
      </w:r>
      <w:r>
        <w:lastRenderedPageBreak/>
        <w:t>при условии сохранения и (или) регенерации (восстановления) основных исторических габаритов объектов капитального строительства (исторической конфигурации в плане, этажности, характера крыши) и применения исторических приемов в отделке фасадов: штукатурка фасадов с последующей покраской фасадными красками, лицевой красный кирпич (возможно использование фасонного кирпича), дерево, столярные и кованые изделия, с сохранением всех декоративных элементов убранства фасадов с восстановлением утраченных элементов (при необходимости);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реконструкция существующих и строительство новых объектов капитального строительства с предельными высотными параметрами объектов капитального строительства, не превышающими 11 м до верхней отметки карниза и 14 м до конька скатной кровли с углом ее наклона не более 25 градусов. При измерении предельной высоты объекта капитального строительства не учитываются устанавливаемые на крыше: элементы инженерного оборудования (лифтовые машинные помещения; технические выходы на кровлю; котельные; элементы систем вентиляции, дымоудаления и кондиционирования, антенн и иного инженерного оборудования), а также элементы архитектурного завершения фасадов (фронтон, парапет);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применение в отделке фасадов зданий традиционных исторических приемов (штукатурка фасадов с последующей покраской высококачественными красками для наружных работ, кирпич), а также современных отделочных материалов, отвечающих характеристикам исторической среды; снос (демонтаж) существующих объектов капитального строительства, а также некапитальных строений и сооружений, не представляющих историко-культурной ценности;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благоустройство территории, включающее: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1) разбивку газонов и цветников, устройство клумб;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2) сохранение характера рельефа;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3) применение в мощении тротуаров, площадок брусчатки из натуральных материалов или имитирующих их с устройством водоотведения;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4) установку отдельно стоящего оборудования уличного освещения, отвечающего характеристикам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5) установку уличной мебели (скамьи, урны), отвечающей характеристикам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6) установку информационных стендов и средств ориентирующей информации высотой не более 2,0 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7) устройство открытых парковок для автомобилей на специально отведенных площадках;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8) установку на фасадах вывесок высотой не более 0,6 м и не ниже верхней отметки окон 1-го этажа и не выше нижней отметки окон 2-го этажа;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текущий, капитальный ремонт и реконструкция дорог, внутриквартальных проездов и тротуаров с организацией системы водоотведения;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текущий, капитальный ремонт и реконструкция существующих инженерных коммуникаций, прокладка новых инженерных коммуникаций подземным способом, при условии сохранения беспрепятственного визуального восприятия объекта культурного наследия.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 xml:space="preserve">Проведение работ, не запрещенных данным режимом использования земель,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</w:t>
      </w:r>
      <w:r>
        <w:lastRenderedPageBreak/>
        <w:t>уполномоченным в области государственной охраны объектов культурного наследия.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"Административное здание (Детский приемник-распределитель)", расположенного по адресу: Волгоградская область, г. Волгоград, ул. Ковровская, 26, запрещается: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окружающую застройку;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прокладка инженерных сетей наземным и надземным способом;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фрагментарная отделка фасадов с применением строительных материалов, не отвечающих характеристикам сложившейся исторической среды;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вырубка деревьев, за исключением санитарных рубок;</w:t>
      </w:r>
    </w:p>
    <w:p w:rsidR="002D59F1" w:rsidRDefault="002D59F1">
      <w:pPr>
        <w:pStyle w:val="ConsPlusNormal"/>
        <w:spacing w:before="220"/>
        <w:ind w:firstLine="540"/>
        <w:jc w:val="both"/>
      </w:pPr>
      <w:r>
        <w:t>изменение характера рельефа.</w:t>
      </w: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jc w:val="both"/>
      </w:pPr>
    </w:p>
    <w:p w:rsidR="002D59F1" w:rsidRDefault="002D59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5CDD" w:rsidRDefault="007B5CDD">
      <w:bookmarkStart w:id="4" w:name="_GoBack"/>
      <w:bookmarkEnd w:id="4"/>
    </w:p>
    <w:sectPr w:rsidR="007B5CDD" w:rsidSect="0028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F1"/>
    <w:rsid w:val="002D59F1"/>
    <w:rsid w:val="007B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893C4-D1D7-4AA2-93F1-BAE58B85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9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59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59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F070966547B668FEBCB221107E9D7480084869D7EBB021F45F6FB20D7DF8B873208EBD8DAA47C4B46CD68C31BAAA6B54332FFCBCB22E02iAU7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F070966547B668FEBCB221107E9D7482064B6BD6EBB021F45F6FB20D7DF8B873208EBD85A344C9E536C68878EDA577572F30FCA2B2i2UEE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F070966547B668FEBCB221107E9D7482064B6BD6EBB021F45F6FB20D7DF8B873208EBD85AA42C9E536C68878EDA577572F30FCA2B2i2UEE" TargetMode="External"/><Relationship Id="rId11" Type="http://schemas.openxmlformats.org/officeDocument/2006/relationships/hyperlink" Target="consultantplus://offline/ref=E6F070966547B668FEBCAC2C0612C271810B1064D5EAB376AC0E69E5522DFEED336088E8CEEE4AC3B16782DC75E4F338127823FCA0AE2F02B903CA92iFUFE" TargetMode="External"/><Relationship Id="rId5" Type="http://schemas.openxmlformats.org/officeDocument/2006/relationships/hyperlink" Target="consultantplus://offline/ref=E6F070966547B668FEBCB221107E9D7482054F6BD6E5B021F45F6FB20D7DF8B873208EBD8DAA45C0B26CD68C31BAAA6B54332FFCBCB22E02iAU7E" TargetMode="External"/><Relationship Id="rId10" Type="http://schemas.openxmlformats.org/officeDocument/2006/relationships/hyperlink" Target="consultantplus://offline/ref=E6F070966547B668FEBCAC2C0612C271810B1064D5EBB874AD0D69E5522DFEED336088E8CEEE4AC3B16782DD7CE4F338127823FCA0AE2F02B903CA92iFUF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6F070966547B668FEBCAC2C0612C271810B1064D5EBBC74AA0D69E5522DFEED336088E8CEEE4AC3B16780DB7CE4F338127823FCA0AE2F02B903CA92iFUF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2568</Words>
  <Characters>14643</Characters>
  <Application>Microsoft Office Word</Application>
  <DocSecurity>0</DocSecurity>
  <Lines>122</Lines>
  <Paragraphs>34</Paragraphs>
  <ScaleCrop>false</ScaleCrop>
  <Company>diakov.net</Company>
  <LinksUpToDate>false</LinksUpToDate>
  <CharactersWithSpaces>17177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2020-12-22T04:20:00Z</dcterms:created>
  <dcterms:modified xsi:type="dcterms:W3CDTF">2020-12-22T04:20:00Z</dcterms:modified>
</cp:coreProperties>
</file>