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7374" w:rsidRDefault="00D07374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D07374" w:rsidRDefault="00D07374">
      <w:pPr>
        <w:pStyle w:val="ConsPlusNormal"/>
        <w:jc w:val="both"/>
        <w:outlineLvl w:val="0"/>
      </w:pPr>
    </w:p>
    <w:p w:rsidR="00D07374" w:rsidRDefault="00D07374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D07374" w:rsidRDefault="00D07374">
      <w:pPr>
        <w:pStyle w:val="ConsPlusTitle"/>
        <w:jc w:val="center"/>
      </w:pPr>
      <w:r>
        <w:t>КУЛЬТУРНОГО НАСЛЕДИЯ ВОЛГОГРАДСКОЙ ОБЛАСТИ</w:t>
      </w:r>
    </w:p>
    <w:p w:rsidR="00D07374" w:rsidRDefault="00D07374">
      <w:pPr>
        <w:pStyle w:val="ConsPlusTitle"/>
        <w:jc w:val="both"/>
      </w:pPr>
    </w:p>
    <w:p w:rsidR="00D07374" w:rsidRDefault="00D07374">
      <w:pPr>
        <w:pStyle w:val="ConsPlusTitle"/>
        <w:jc w:val="center"/>
      </w:pPr>
      <w:r>
        <w:t>ПРИКАЗ</w:t>
      </w:r>
    </w:p>
    <w:p w:rsidR="00D07374" w:rsidRDefault="00D07374">
      <w:pPr>
        <w:pStyle w:val="ConsPlusTitle"/>
        <w:jc w:val="center"/>
      </w:pPr>
      <w:r>
        <w:t>от 14 июня 2022 г. N 286</w:t>
      </w:r>
    </w:p>
    <w:p w:rsidR="00D07374" w:rsidRDefault="00D07374">
      <w:pPr>
        <w:pStyle w:val="ConsPlusTitle"/>
        <w:jc w:val="both"/>
      </w:pPr>
    </w:p>
    <w:p w:rsidR="00D07374" w:rsidRDefault="00D07374">
      <w:pPr>
        <w:pStyle w:val="ConsPlusTitle"/>
        <w:jc w:val="center"/>
      </w:pPr>
      <w:r>
        <w:t>ОБ УСТАНОВЛЕНИИ ЗОН ОХРАНЫ РЯДА ОБЪЕКТОВ КУЛЬТУРНОГО</w:t>
      </w:r>
    </w:p>
    <w:p w:rsidR="00D07374" w:rsidRDefault="00D07374">
      <w:pPr>
        <w:pStyle w:val="ConsPlusTitle"/>
        <w:jc w:val="center"/>
      </w:pPr>
      <w:r>
        <w:t>НАСЛЕДИЯ РЕГИОНАЛЬНОГО ЗНАЧЕНИЯ, РАС</w:t>
      </w:r>
      <w:bookmarkStart w:id="0" w:name="_GoBack"/>
      <w:bookmarkEnd w:id="0"/>
      <w:r>
        <w:t>ПОЛОЖЕННЫХ НА ТЕРРИТОРИИ</w:t>
      </w:r>
    </w:p>
    <w:p w:rsidR="00D07374" w:rsidRDefault="00D07374">
      <w:pPr>
        <w:pStyle w:val="ConsPlusTitle"/>
        <w:jc w:val="center"/>
      </w:pPr>
      <w:r>
        <w:t>КАМЫШИНСКОГО И ДУБОВСКОГО РАЙОНОВ ВОЛГОГРАДСКОЙ ОБЛАСТИ,</w:t>
      </w:r>
    </w:p>
    <w:p w:rsidR="00D07374" w:rsidRDefault="00D07374">
      <w:pPr>
        <w:pStyle w:val="ConsPlusTitle"/>
        <w:jc w:val="center"/>
      </w:pPr>
      <w:r>
        <w:t>УТВЕРЖДЕНИИ ТРЕБОВАНИЙ К ГРАДОСТРОИТЕЛЬНЫМ РЕГЛАМЕНТАМ</w:t>
      </w:r>
    </w:p>
    <w:p w:rsidR="00D07374" w:rsidRDefault="00D07374">
      <w:pPr>
        <w:pStyle w:val="ConsPlusTitle"/>
        <w:jc w:val="center"/>
      </w:pPr>
      <w:r>
        <w:t>В ГРАНИЦАХ ДАННЫХ ЗОН</w:t>
      </w:r>
    </w:p>
    <w:p w:rsidR="00D07374" w:rsidRDefault="00D07374">
      <w:pPr>
        <w:pStyle w:val="ConsPlusNormal"/>
        <w:jc w:val="both"/>
      </w:pPr>
    </w:p>
    <w:p w:rsidR="00D07374" w:rsidRDefault="00D07374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статьей 34</w:t>
        </w:r>
      </w:hyperlink>
      <w:r>
        <w:t xml:space="preserve">, </w:t>
      </w:r>
      <w:hyperlink r:id="rId6" w:history="1">
        <w:r>
          <w:rPr>
            <w:color w:val="0000FF"/>
          </w:rPr>
          <w:t>пунктом 6 статьи 34.1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7" w:history="1">
        <w:r>
          <w:rPr>
            <w:color w:val="0000FF"/>
          </w:rPr>
          <w:t>статьями 57.1</w:t>
        </w:r>
      </w:hyperlink>
      <w:r>
        <w:t xml:space="preserve">, </w:t>
      </w:r>
      <w:hyperlink r:id="rId8" w:history="1">
        <w:r>
          <w:rPr>
            <w:color w:val="0000FF"/>
          </w:rPr>
          <w:t>106</w:t>
        </w:r>
      </w:hyperlink>
      <w:r>
        <w:t xml:space="preserve"> Земельного кодекса Российской Федерации, </w:t>
      </w:r>
      <w:hyperlink r:id="rId9" w:history="1">
        <w:r>
          <w:rPr>
            <w:color w:val="0000FF"/>
          </w:rPr>
          <w:t>пунктом 15</w:t>
        </w:r>
      </w:hyperlink>
      <w:r>
        <w:t xml:space="preserve"> Положения о зонах охраны объектов культурного наследия (памятников истории и культуры) народов Российской Федерации, утвержденного постановлением Правительства Российской Федерации от 12 сентября 2015 г. N 972 "Об утверждении Положения о зонах охраны объектов культурного наследия (памятников истории и культуры) народов Российской Федерации и о признании утратившими силу отдельных положений нормативных правовых актов Правительства Российской Федерации", </w:t>
      </w:r>
      <w:hyperlink r:id="rId10" w:history="1">
        <w:r>
          <w:rPr>
            <w:color w:val="0000FF"/>
          </w:rPr>
          <w:t>статьей 10</w:t>
        </w:r>
      </w:hyperlink>
      <w:r>
        <w:t xml:space="preserve"> Закона Волгоградской области от 01 июля 2009 г. N 1908-ОД "Об объектах культурного наследия (памятниках истории и культуры) народов Российской Федерации на территории Волгоградской области", </w:t>
      </w:r>
      <w:hyperlink r:id="rId11" w:history="1">
        <w:r>
          <w:rPr>
            <w:color w:val="0000FF"/>
          </w:rPr>
          <w:t>Порядком</w:t>
        </w:r>
      </w:hyperlink>
      <w:r>
        <w:t xml:space="preserve"> принятия решения об установлении, изменении зон охраны объектов культурного наследия регионального значения, зон охраны объектов культурного наследия местного (муниципального) значения, утверждения требований к градостроительным регламентам в границах территорий данных зон, утвержденным приказом комитета государственной охраны объектов культурного наследия Волгоградской области от 14 марта 2019 г. N 43, </w:t>
      </w:r>
      <w:hyperlink r:id="rId12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D07374" w:rsidRDefault="00D07374">
      <w:pPr>
        <w:pStyle w:val="ConsPlusNormal"/>
        <w:spacing w:before="220"/>
        <w:ind w:firstLine="540"/>
        <w:jc w:val="both"/>
      </w:pPr>
      <w:r>
        <w:t>1. Установить зоны охраны и утвердить требования к градостроительным регламентам в границах зон охраны объектов культурного наследия регионального значения:</w:t>
      </w:r>
    </w:p>
    <w:p w:rsidR="00D07374" w:rsidRDefault="00D07374">
      <w:pPr>
        <w:pStyle w:val="ConsPlusNormal"/>
        <w:spacing w:before="220"/>
        <w:ind w:firstLine="540"/>
        <w:jc w:val="both"/>
      </w:pPr>
      <w:r>
        <w:t xml:space="preserve">1.1. "Братская могила советских воинов, погибших в период Сталинградской битвы", расположенного по адресу: Волгоградская область, Камышинский район, г. Петров Вал, ул. Ленина, в 30 м на восток от железнодорожного вокзала, согласно </w:t>
      </w:r>
      <w:hyperlink w:anchor="P29" w:history="1">
        <w:r>
          <w:rPr>
            <w:color w:val="0000FF"/>
          </w:rPr>
          <w:t>приложению 1</w:t>
        </w:r>
      </w:hyperlink>
      <w:r>
        <w:t>;</w:t>
      </w:r>
    </w:p>
    <w:p w:rsidR="00D07374" w:rsidRDefault="00D07374">
      <w:pPr>
        <w:pStyle w:val="ConsPlusNormal"/>
        <w:spacing w:before="220"/>
        <w:ind w:firstLine="540"/>
        <w:jc w:val="both"/>
      </w:pPr>
      <w:r>
        <w:t xml:space="preserve">1.2. "Братская могила советских воинов, погибших в период Сталинградской битвы", расположенного по адресу: Волгоградская область, Дубовский район, г. Дубовка, площадь, согласно </w:t>
      </w:r>
      <w:hyperlink w:anchor="P287" w:history="1">
        <w:r>
          <w:rPr>
            <w:color w:val="0000FF"/>
          </w:rPr>
          <w:t>приложению 2</w:t>
        </w:r>
      </w:hyperlink>
      <w:r>
        <w:t>.</w:t>
      </w:r>
    </w:p>
    <w:p w:rsidR="00D07374" w:rsidRDefault="00D07374">
      <w:pPr>
        <w:pStyle w:val="ConsPlusNormal"/>
        <w:spacing w:before="220"/>
        <w:ind w:firstLine="540"/>
        <w:jc w:val="both"/>
      </w:pPr>
      <w:r>
        <w:t>2. Признать утратившими силу:</w:t>
      </w:r>
    </w:p>
    <w:p w:rsidR="00D07374" w:rsidRDefault="00D07374">
      <w:pPr>
        <w:pStyle w:val="ConsPlusNormal"/>
        <w:spacing w:before="220"/>
        <w:ind w:firstLine="540"/>
        <w:jc w:val="both"/>
      </w:pPr>
      <w:hyperlink r:id="rId13" w:history="1">
        <w:r>
          <w:rPr>
            <w:color w:val="0000FF"/>
          </w:rPr>
          <w:t>приложение 6</w:t>
        </w:r>
      </w:hyperlink>
      <w:r>
        <w:t xml:space="preserve"> к приказу комитета государственной охраны объектов культурного наследия Волгоградской области от 27 января 2021 г. N 21 "Об утверждении описания местоположения границ защитных зон объектов культурного наследия, расположенных на территории Камышинского района Волгоградской области, режима использования земель в границах защитных зон";</w:t>
      </w:r>
    </w:p>
    <w:p w:rsidR="00D07374" w:rsidRDefault="00D07374">
      <w:pPr>
        <w:pStyle w:val="ConsPlusNormal"/>
        <w:spacing w:before="220"/>
        <w:ind w:firstLine="540"/>
        <w:jc w:val="both"/>
      </w:pPr>
      <w:hyperlink r:id="rId14" w:history="1">
        <w:r>
          <w:rPr>
            <w:color w:val="0000FF"/>
          </w:rPr>
          <w:t>приложение 2</w:t>
        </w:r>
      </w:hyperlink>
      <w:r>
        <w:t xml:space="preserve"> к приказу комитета государственной охраны объектов культурного наследия Волгоградской области от 03 марта 2021 г. N 124 "Об утверждении описания местоположения </w:t>
      </w:r>
      <w:r>
        <w:lastRenderedPageBreak/>
        <w:t>границ защитных зон объектов культурного наследия, расположенных на территории Дубовского района Волгоградской области, режима использования земель в границах защитных зон".</w:t>
      </w:r>
    </w:p>
    <w:p w:rsidR="00D07374" w:rsidRDefault="00D07374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:rsidR="00D07374" w:rsidRDefault="00D07374">
      <w:pPr>
        <w:pStyle w:val="ConsPlusNormal"/>
        <w:jc w:val="both"/>
      </w:pPr>
    </w:p>
    <w:p w:rsidR="00D07374" w:rsidRDefault="00D07374">
      <w:pPr>
        <w:pStyle w:val="ConsPlusNormal"/>
        <w:jc w:val="right"/>
      </w:pPr>
      <w:r>
        <w:t>Председатель комитета</w:t>
      </w:r>
    </w:p>
    <w:p w:rsidR="00D07374" w:rsidRDefault="00D07374">
      <w:pPr>
        <w:pStyle w:val="ConsPlusNormal"/>
        <w:jc w:val="right"/>
      </w:pPr>
      <w:r>
        <w:t>А.Ю.БАЖЕНОВ</w:t>
      </w:r>
    </w:p>
    <w:p w:rsidR="00D07374" w:rsidRDefault="00D07374">
      <w:pPr>
        <w:pStyle w:val="ConsPlusNormal"/>
        <w:jc w:val="both"/>
      </w:pPr>
    </w:p>
    <w:p w:rsidR="00D07374" w:rsidRDefault="00D07374">
      <w:pPr>
        <w:pStyle w:val="ConsPlusNormal"/>
        <w:jc w:val="both"/>
      </w:pPr>
    </w:p>
    <w:p w:rsidR="00D07374" w:rsidRDefault="00D07374">
      <w:pPr>
        <w:pStyle w:val="ConsPlusNormal"/>
        <w:jc w:val="both"/>
      </w:pPr>
    </w:p>
    <w:p w:rsidR="00D07374" w:rsidRDefault="00D07374">
      <w:pPr>
        <w:pStyle w:val="ConsPlusNormal"/>
        <w:jc w:val="both"/>
      </w:pPr>
    </w:p>
    <w:p w:rsidR="00D07374" w:rsidRDefault="00D07374">
      <w:pPr>
        <w:pStyle w:val="ConsPlusNormal"/>
        <w:jc w:val="both"/>
      </w:pPr>
    </w:p>
    <w:p w:rsidR="00D07374" w:rsidRDefault="00D07374">
      <w:pPr>
        <w:pStyle w:val="ConsPlusNormal"/>
        <w:jc w:val="right"/>
        <w:outlineLvl w:val="0"/>
      </w:pPr>
      <w:bookmarkStart w:id="1" w:name="P29"/>
      <w:bookmarkEnd w:id="1"/>
      <w:r>
        <w:t>Приложение 1</w:t>
      </w:r>
    </w:p>
    <w:p w:rsidR="00D07374" w:rsidRDefault="00D07374">
      <w:pPr>
        <w:pStyle w:val="ConsPlusNormal"/>
        <w:jc w:val="right"/>
      </w:pPr>
      <w:r>
        <w:t>к приказу</w:t>
      </w:r>
    </w:p>
    <w:p w:rsidR="00D07374" w:rsidRDefault="00D07374">
      <w:pPr>
        <w:pStyle w:val="ConsPlusNormal"/>
        <w:jc w:val="right"/>
      </w:pPr>
      <w:r>
        <w:t>комитета государственной</w:t>
      </w:r>
    </w:p>
    <w:p w:rsidR="00D07374" w:rsidRDefault="00D07374">
      <w:pPr>
        <w:pStyle w:val="ConsPlusNormal"/>
        <w:jc w:val="right"/>
      </w:pPr>
      <w:r>
        <w:t>охраны объектов</w:t>
      </w:r>
    </w:p>
    <w:p w:rsidR="00D07374" w:rsidRDefault="00D07374">
      <w:pPr>
        <w:pStyle w:val="ConsPlusNormal"/>
        <w:jc w:val="right"/>
      </w:pPr>
      <w:r>
        <w:t>культурного наследия</w:t>
      </w:r>
    </w:p>
    <w:p w:rsidR="00D07374" w:rsidRDefault="00D07374">
      <w:pPr>
        <w:pStyle w:val="ConsPlusNormal"/>
        <w:jc w:val="right"/>
      </w:pPr>
      <w:r>
        <w:t>Волгоградской области</w:t>
      </w:r>
    </w:p>
    <w:p w:rsidR="00D07374" w:rsidRDefault="00D07374">
      <w:pPr>
        <w:pStyle w:val="ConsPlusNormal"/>
        <w:jc w:val="right"/>
      </w:pPr>
      <w:r>
        <w:t>от 14.06.2022 N 286</w:t>
      </w:r>
    </w:p>
    <w:p w:rsidR="00D07374" w:rsidRDefault="00D07374">
      <w:pPr>
        <w:pStyle w:val="ConsPlusNormal"/>
        <w:jc w:val="both"/>
      </w:pPr>
    </w:p>
    <w:p w:rsidR="00D07374" w:rsidRDefault="00D07374">
      <w:pPr>
        <w:pStyle w:val="ConsPlusTitle"/>
        <w:jc w:val="center"/>
        <w:outlineLvl w:val="1"/>
      </w:pPr>
      <w:r>
        <w:t>Границы зоны охраны объекта культурного наследия</w:t>
      </w:r>
    </w:p>
    <w:p w:rsidR="00D07374" w:rsidRDefault="00D07374">
      <w:pPr>
        <w:pStyle w:val="ConsPlusTitle"/>
        <w:jc w:val="center"/>
      </w:pPr>
      <w:r>
        <w:t>регионального значения "Братская могила советских воинов,</w:t>
      </w:r>
    </w:p>
    <w:p w:rsidR="00D07374" w:rsidRDefault="00D07374">
      <w:pPr>
        <w:pStyle w:val="ConsPlusTitle"/>
        <w:jc w:val="center"/>
      </w:pPr>
      <w:r>
        <w:t>погибших в период Сталинградской битвы", расположенного</w:t>
      </w:r>
    </w:p>
    <w:p w:rsidR="00D07374" w:rsidRDefault="00D07374">
      <w:pPr>
        <w:pStyle w:val="ConsPlusTitle"/>
        <w:jc w:val="center"/>
      </w:pPr>
      <w:r>
        <w:t>по адресу: Волгоградская область, Камышинский</w:t>
      </w:r>
    </w:p>
    <w:p w:rsidR="00D07374" w:rsidRDefault="00D07374">
      <w:pPr>
        <w:pStyle w:val="ConsPlusTitle"/>
        <w:jc w:val="center"/>
      </w:pPr>
      <w:r>
        <w:t>район, г. Петров Вал, ул. Ленина, в 30 м на восток</w:t>
      </w:r>
    </w:p>
    <w:p w:rsidR="00D07374" w:rsidRDefault="00D07374">
      <w:pPr>
        <w:pStyle w:val="ConsPlusTitle"/>
        <w:jc w:val="center"/>
      </w:pPr>
      <w:r>
        <w:t>от железнодорожного вокзала</w:t>
      </w:r>
    </w:p>
    <w:p w:rsidR="00D07374" w:rsidRDefault="00D07374">
      <w:pPr>
        <w:pStyle w:val="ConsPlusNormal"/>
        <w:jc w:val="both"/>
      </w:pPr>
    </w:p>
    <w:p w:rsidR="00D07374" w:rsidRDefault="00D07374">
      <w:pPr>
        <w:pStyle w:val="ConsPlusTitle"/>
        <w:jc w:val="center"/>
        <w:outlineLvl w:val="2"/>
      </w:pPr>
      <w:r>
        <w:t>1. Графическое описание местоположения границ зоны охраны</w:t>
      </w:r>
    </w:p>
    <w:p w:rsidR="00D07374" w:rsidRDefault="00D07374">
      <w:pPr>
        <w:pStyle w:val="ConsPlusTitle"/>
        <w:jc w:val="center"/>
      </w:pPr>
      <w:r>
        <w:t>объекта культурного наследия регионального значения</w:t>
      </w:r>
    </w:p>
    <w:p w:rsidR="00D07374" w:rsidRDefault="00D07374">
      <w:pPr>
        <w:pStyle w:val="ConsPlusTitle"/>
        <w:jc w:val="center"/>
      </w:pPr>
      <w:r>
        <w:t>"Братская могила советских воинов, погибших в период</w:t>
      </w:r>
    </w:p>
    <w:p w:rsidR="00D07374" w:rsidRDefault="00D07374">
      <w:pPr>
        <w:pStyle w:val="ConsPlusTitle"/>
        <w:jc w:val="center"/>
      </w:pPr>
      <w:r>
        <w:t>Сталинградской битвы", расположенного по адресу:</w:t>
      </w:r>
    </w:p>
    <w:p w:rsidR="00D07374" w:rsidRDefault="00D07374">
      <w:pPr>
        <w:pStyle w:val="ConsPlusTitle"/>
        <w:jc w:val="center"/>
      </w:pPr>
      <w:r>
        <w:t>Волгоградская область, Камышинский район, г. Петров Вал,</w:t>
      </w:r>
    </w:p>
    <w:p w:rsidR="00D07374" w:rsidRDefault="00D07374">
      <w:pPr>
        <w:pStyle w:val="ConsPlusTitle"/>
        <w:jc w:val="center"/>
      </w:pPr>
      <w:r>
        <w:t>ул. Ленина, в 30 м на восток от железнодорожного вокзала</w:t>
      </w:r>
    </w:p>
    <w:p w:rsidR="00D07374" w:rsidRDefault="00D07374">
      <w:pPr>
        <w:pStyle w:val="ConsPlusNormal"/>
        <w:jc w:val="both"/>
      </w:pPr>
    </w:p>
    <w:p w:rsidR="00D07374" w:rsidRDefault="00D07374">
      <w:pPr>
        <w:pStyle w:val="ConsPlusTitle"/>
        <w:jc w:val="center"/>
        <w:outlineLvl w:val="3"/>
      </w:pPr>
      <w:r>
        <w:t>1.1. Сведения о зоне охраны объекта культурного наследия</w:t>
      </w:r>
    </w:p>
    <w:p w:rsidR="00D07374" w:rsidRDefault="00D07374">
      <w:pPr>
        <w:pStyle w:val="ConsPlusTitle"/>
        <w:jc w:val="center"/>
      </w:pPr>
      <w:r>
        <w:t>регионального значения "Братская могила советских воинов,</w:t>
      </w:r>
    </w:p>
    <w:p w:rsidR="00D07374" w:rsidRDefault="00D07374">
      <w:pPr>
        <w:pStyle w:val="ConsPlusTitle"/>
        <w:jc w:val="center"/>
      </w:pPr>
      <w:r>
        <w:t>погибших в период Сталинградской битвы", расположенного</w:t>
      </w:r>
    </w:p>
    <w:p w:rsidR="00D07374" w:rsidRDefault="00D07374">
      <w:pPr>
        <w:pStyle w:val="ConsPlusTitle"/>
        <w:jc w:val="center"/>
      </w:pPr>
      <w:r>
        <w:t>по адресу: Волгоградская область, Камышинский район,</w:t>
      </w:r>
    </w:p>
    <w:p w:rsidR="00D07374" w:rsidRDefault="00D07374">
      <w:pPr>
        <w:pStyle w:val="ConsPlusTitle"/>
        <w:jc w:val="center"/>
      </w:pPr>
      <w:r>
        <w:t>г. Петров Вал, ул. Ленина, в 30 м на восток</w:t>
      </w:r>
    </w:p>
    <w:p w:rsidR="00D07374" w:rsidRDefault="00D07374">
      <w:pPr>
        <w:pStyle w:val="ConsPlusTitle"/>
        <w:jc w:val="center"/>
      </w:pPr>
      <w:r>
        <w:t>от железнодорожного вокзала (далее именуется - зона охраны)</w:t>
      </w:r>
    </w:p>
    <w:p w:rsidR="00D07374" w:rsidRDefault="00D07374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3685"/>
        <w:gridCol w:w="4819"/>
      </w:tblGrid>
      <w:tr w:rsidR="00D07374"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D07374" w:rsidRDefault="00D07374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</w:tcPr>
          <w:p w:rsidR="00D07374" w:rsidRDefault="00D07374">
            <w:pPr>
              <w:pStyle w:val="ConsPlusNormal"/>
              <w:jc w:val="center"/>
            </w:pPr>
            <w:r>
              <w:t>Характеристика зоны охраны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Описание характеристик зоны охраны</w:t>
            </w:r>
          </w:p>
        </w:tc>
      </w:tr>
      <w:tr w:rsidR="00D07374"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D07374" w:rsidRDefault="00D07374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</w:tcPr>
          <w:p w:rsidR="00D07374" w:rsidRDefault="00D07374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3</w:t>
            </w:r>
          </w:p>
        </w:tc>
      </w:tr>
      <w:tr w:rsidR="00D0737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</w:pPr>
            <w:r>
              <w:t>Местоположение зоны охраны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</w:pPr>
            <w:r>
              <w:t>Волгоградская область, Камышинский район, г. Петров Вал, ул. Ленина, в 30 м на восток от железнодорожного вокзала</w:t>
            </w:r>
          </w:p>
        </w:tc>
      </w:tr>
      <w:tr w:rsidR="00D0737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</w:pPr>
            <w:r>
              <w:t>Площадь +/- величина погрешности определения площади </w:t>
            </w:r>
            <w:r w:rsidRPr="00FB0F97">
              <w:rPr>
                <w:position w:val="-6"/>
              </w:rPr>
              <w:pict>
                <v:shape id="_x0000_i1025" style="width:48.5pt;height:17.2pt" coordsize="" o:spt="100" adj="0,,0" path="" filled="f" stroked="f">
                  <v:stroke joinstyle="miter"/>
                  <v:imagedata r:id="rId15" o:title="base_23732_246206_32768"/>
                  <v:formulas/>
                  <v:path o:connecttype="segments"/>
                </v:shape>
              </w:pic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</w:pPr>
            <w:r>
              <w:t>5410 кв. м +/- 26 кв. м</w:t>
            </w:r>
          </w:p>
        </w:tc>
      </w:tr>
      <w:tr w:rsidR="00D0737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lastRenderedPageBreak/>
              <w:t>3.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</w:pPr>
            <w:r>
              <w:t>Иные характеристики зоны охраны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</w:pPr>
            <w:r>
              <w:t>-</w:t>
            </w:r>
          </w:p>
        </w:tc>
      </w:tr>
    </w:tbl>
    <w:p w:rsidR="00D07374" w:rsidRDefault="00D07374">
      <w:pPr>
        <w:pStyle w:val="ConsPlusNormal"/>
        <w:jc w:val="both"/>
      </w:pPr>
    </w:p>
    <w:p w:rsidR="00D07374" w:rsidRDefault="00D07374">
      <w:pPr>
        <w:pStyle w:val="ConsPlusTitle"/>
        <w:jc w:val="center"/>
        <w:outlineLvl w:val="3"/>
      </w:pPr>
      <w:r>
        <w:t>1.2. Сведения о местоположении границ зоны охраны</w:t>
      </w:r>
    </w:p>
    <w:p w:rsidR="00D07374" w:rsidRDefault="00D07374">
      <w:pPr>
        <w:pStyle w:val="ConsPlusNormal"/>
        <w:jc w:val="both"/>
      </w:pPr>
    </w:p>
    <w:p w:rsidR="00D07374" w:rsidRDefault="00D07374">
      <w:pPr>
        <w:pStyle w:val="ConsPlusNormal"/>
        <w:ind w:firstLine="540"/>
        <w:jc w:val="both"/>
      </w:pPr>
      <w:r>
        <w:t>1.2.1. Система координат МСК-34 зона 2.</w:t>
      </w:r>
    </w:p>
    <w:p w:rsidR="00D07374" w:rsidRDefault="00D07374">
      <w:pPr>
        <w:pStyle w:val="ConsPlusNormal"/>
        <w:spacing w:before="220"/>
        <w:ind w:firstLine="540"/>
        <w:jc w:val="both"/>
      </w:pPr>
      <w:r>
        <w:t>1.2.2. Сведения о характерных точках границ зоны охраны:</w:t>
      </w:r>
    </w:p>
    <w:p w:rsidR="00D07374" w:rsidRDefault="00D07374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20"/>
        <w:gridCol w:w="1531"/>
        <w:gridCol w:w="1531"/>
        <w:gridCol w:w="2098"/>
        <w:gridCol w:w="1474"/>
        <w:gridCol w:w="1363"/>
      </w:tblGrid>
      <w:tr w:rsidR="00D07374">
        <w:tc>
          <w:tcPr>
            <w:tcW w:w="102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D07374" w:rsidRDefault="00D07374">
            <w:pPr>
              <w:pStyle w:val="ConsPlusNormal"/>
              <w:jc w:val="center"/>
            </w:pPr>
            <w:r>
              <w:t>Обозначение характерных точек границ</w:t>
            </w:r>
          </w:p>
        </w:tc>
        <w:tc>
          <w:tcPr>
            <w:tcW w:w="306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07374" w:rsidRDefault="00D07374">
            <w:pPr>
              <w:pStyle w:val="ConsPlusNormal"/>
              <w:jc w:val="center"/>
            </w:pPr>
            <w:r>
              <w:t>Координаты (метров)</w:t>
            </w:r>
          </w:p>
        </w:tc>
        <w:tc>
          <w:tcPr>
            <w:tcW w:w="209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D07374" w:rsidRDefault="00D07374">
            <w:pPr>
              <w:pStyle w:val="ConsPlusNormal"/>
              <w:jc w:val="center"/>
            </w:pPr>
            <w:r>
              <w:t>Метод определения координат характерной точки</w:t>
            </w:r>
          </w:p>
        </w:tc>
        <w:tc>
          <w:tcPr>
            <w:tcW w:w="147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D07374" w:rsidRDefault="00D07374">
            <w:pPr>
              <w:pStyle w:val="ConsPlusNormal"/>
              <w:jc w:val="center"/>
            </w:pPr>
            <w:r>
              <w:t>Средняя квадратическая погрешность положения характерной точки (М</w:t>
            </w:r>
            <w:r>
              <w:rPr>
                <w:vertAlign w:val="subscript"/>
              </w:rPr>
              <w:t>t</w:t>
            </w:r>
            <w:r>
              <w:t>) (метров)</w:t>
            </w:r>
          </w:p>
        </w:tc>
        <w:tc>
          <w:tcPr>
            <w:tcW w:w="1363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Описание обозначения точки на местности (при наличии)</w:t>
            </w:r>
          </w:p>
        </w:tc>
      </w:tr>
      <w:tr w:rsidR="00D07374">
        <w:tc>
          <w:tcPr>
            <w:tcW w:w="1020" w:type="dxa"/>
            <w:vMerge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D07374" w:rsidRDefault="00D07374">
            <w:pPr>
              <w:spacing w:after="1" w:line="0" w:lineRule="atLeast"/>
            </w:pP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</w:tcPr>
          <w:p w:rsidR="00D07374" w:rsidRDefault="00D07374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</w:tcPr>
          <w:p w:rsidR="00D07374" w:rsidRDefault="00D07374">
            <w:pPr>
              <w:pStyle w:val="ConsPlusNormal"/>
              <w:jc w:val="center"/>
            </w:pPr>
            <w:r>
              <w:t>Y</w:t>
            </w:r>
          </w:p>
        </w:tc>
        <w:tc>
          <w:tcPr>
            <w:tcW w:w="209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07374" w:rsidRDefault="00D07374">
            <w:pPr>
              <w:spacing w:after="1" w:line="0" w:lineRule="atLeast"/>
            </w:pPr>
          </w:p>
        </w:tc>
        <w:tc>
          <w:tcPr>
            <w:tcW w:w="147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07374" w:rsidRDefault="00D07374">
            <w:pPr>
              <w:spacing w:after="1" w:line="0" w:lineRule="atLeast"/>
            </w:pPr>
          </w:p>
        </w:tc>
        <w:tc>
          <w:tcPr>
            <w:tcW w:w="1363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D07374" w:rsidRDefault="00D07374">
            <w:pPr>
              <w:spacing w:after="1" w:line="0" w:lineRule="atLeast"/>
            </w:pPr>
          </w:p>
        </w:tc>
      </w:tr>
      <w:tr w:rsidR="00D07374"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D07374" w:rsidRDefault="00D07374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</w:tcPr>
          <w:p w:rsidR="00D07374" w:rsidRDefault="00D07374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</w:tcPr>
          <w:p w:rsidR="00D07374" w:rsidRDefault="00D07374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098" w:type="dxa"/>
            <w:tcBorders>
              <w:top w:val="single" w:sz="4" w:space="0" w:color="auto"/>
              <w:bottom w:val="single" w:sz="4" w:space="0" w:color="auto"/>
            </w:tcBorders>
          </w:tcPr>
          <w:p w:rsidR="00D07374" w:rsidRDefault="00D07374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</w:tcPr>
          <w:p w:rsidR="00D07374" w:rsidRDefault="00D07374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63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6</w:t>
            </w:r>
          </w:p>
        </w:tc>
      </w:tr>
      <w:tr w:rsidR="00D0737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641961,03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2239759,16</w:t>
            </w: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</w:pPr>
            <w:r>
              <w:t>Аналитический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-</w:t>
            </w:r>
          </w:p>
        </w:tc>
      </w:tr>
      <w:tr w:rsidR="00D0737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642030,41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2239752,32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</w:pPr>
            <w:r>
              <w:t>Аналитический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-</w:t>
            </w:r>
          </w:p>
        </w:tc>
      </w:tr>
      <w:tr w:rsidR="00D0737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642031,99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2239769,93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</w:pPr>
            <w:r>
              <w:t>Аналитический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-</w:t>
            </w:r>
          </w:p>
        </w:tc>
      </w:tr>
      <w:tr w:rsidR="00D0737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642046,75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2239768,60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</w:pPr>
            <w:r>
              <w:t>Аналитический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-</w:t>
            </w:r>
          </w:p>
        </w:tc>
      </w:tr>
      <w:tr w:rsidR="00D0737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642049,90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2239815,61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</w:pPr>
            <w:r>
              <w:t>Аналитический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-</w:t>
            </w:r>
          </w:p>
        </w:tc>
      </w:tr>
      <w:tr w:rsidR="00D0737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642050,50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2239824,60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</w:pPr>
            <w:r>
              <w:t>Аналитический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-</w:t>
            </w:r>
          </w:p>
        </w:tc>
      </w:tr>
      <w:tr w:rsidR="00D0737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642021,18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2239827,18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</w:pPr>
            <w:r>
              <w:t>Аналитический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-</w:t>
            </w:r>
          </w:p>
        </w:tc>
      </w:tr>
      <w:tr w:rsidR="00D0737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642024,40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2239863,54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</w:pPr>
            <w:r>
              <w:t>Аналитический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-</w:t>
            </w:r>
          </w:p>
        </w:tc>
      </w:tr>
      <w:tr w:rsidR="00D0737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641988,93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2239867,34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</w:pPr>
            <w:r>
              <w:t>Аналитический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-</w:t>
            </w:r>
          </w:p>
        </w:tc>
      </w:tr>
      <w:tr w:rsidR="00D0737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641987,02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2239830,87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</w:pPr>
            <w:r>
              <w:t>Аналитический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-</w:t>
            </w:r>
          </w:p>
        </w:tc>
      </w:tr>
      <w:tr w:rsidR="00D0737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641967,77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2239832,18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</w:pPr>
            <w:r>
              <w:t>Аналитический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-</w:t>
            </w:r>
          </w:p>
        </w:tc>
      </w:tr>
      <w:tr w:rsidR="00D0737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641965,99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2239812,89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</w:pPr>
            <w:r>
              <w:t>Аналитический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-</w:t>
            </w:r>
          </w:p>
        </w:tc>
      </w:tr>
      <w:tr w:rsidR="00D0737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641962,94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2239779,83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</w:pPr>
            <w:r>
              <w:t>Аналитический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-</w:t>
            </w:r>
          </w:p>
        </w:tc>
      </w:tr>
      <w:tr w:rsidR="00D0737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641961,03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2239759,16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</w:pPr>
            <w:r>
              <w:t>Аналитический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-</w:t>
            </w:r>
          </w:p>
        </w:tc>
      </w:tr>
      <w:tr w:rsidR="00D0737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-</w:t>
            </w:r>
          </w:p>
        </w:tc>
      </w:tr>
      <w:tr w:rsidR="00D0737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641973,11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2239779,91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</w:pPr>
            <w:r>
              <w:t>Аналитический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-</w:t>
            </w:r>
          </w:p>
        </w:tc>
      </w:tr>
      <w:tr w:rsidR="00D0737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642023,82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2239775,43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</w:pPr>
            <w:r>
              <w:t>Аналитический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-</w:t>
            </w:r>
          </w:p>
        </w:tc>
      </w:tr>
      <w:tr w:rsidR="00D0737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642027,00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2239810,32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</w:pPr>
            <w:r>
              <w:t>Аналитический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-</w:t>
            </w:r>
          </w:p>
        </w:tc>
      </w:tr>
      <w:tr w:rsidR="00D0737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641979,06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2239815,10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</w:pPr>
            <w:r>
              <w:t>Аналитический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-</w:t>
            </w:r>
          </w:p>
        </w:tc>
      </w:tr>
      <w:tr w:rsidR="00D0737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lastRenderedPageBreak/>
              <w:t>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641975,78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2239810,64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</w:pPr>
            <w:r>
              <w:t>Аналитический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-</w:t>
            </w:r>
          </w:p>
        </w:tc>
      </w:tr>
      <w:tr w:rsidR="00D0737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641973,11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2239779,91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</w:pPr>
            <w:r>
              <w:t>Аналитический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-</w:t>
            </w:r>
          </w:p>
        </w:tc>
      </w:tr>
    </w:tbl>
    <w:p w:rsidR="00D07374" w:rsidRDefault="00D07374">
      <w:pPr>
        <w:pStyle w:val="ConsPlusNormal"/>
        <w:jc w:val="both"/>
      </w:pPr>
    </w:p>
    <w:p w:rsidR="00D07374" w:rsidRDefault="00D07374">
      <w:pPr>
        <w:pStyle w:val="ConsPlusTitle"/>
        <w:jc w:val="center"/>
        <w:outlineLvl w:val="3"/>
      </w:pPr>
      <w:r>
        <w:t>1.3. План границ зоны охраны</w:t>
      </w:r>
    </w:p>
    <w:p w:rsidR="00D07374" w:rsidRDefault="00D07374">
      <w:pPr>
        <w:pStyle w:val="ConsPlusNormal"/>
        <w:jc w:val="both"/>
      </w:pPr>
    </w:p>
    <w:p w:rsidR="00D07374" w:rsidRDefault="00D07374">
      <w:pPr>
        <w:pStyle w:val="ConsPlusNormal"/>
        <w:jc w:val="center"/>
      </w:pPr>
      <w:r w:rsidRPr="00FB0F97">
        <w:rPr>
          <w:position w:val="-154"/>
        </w:rPr>
        <w:pict>
          <v:shape id="_x0000_i1026" style="width:312.25pt;height:165.15pt" coordsize="" o:spt="100" adj="0,,0" path="" filled="f" stroked="f">
            <v:stroke joinstyle="miter"/>
            <v:imagedata r:id="rId16" o:title="base_23732_246206_32769"/>
            <v:formulas/>
            <v:path o:connecttype="segments"/>
          </v:shape>
        </w:pict>
      </w:r>
    </w:p>
    <w:p w:rsidR="00D07374" w:rsidRDefault="00D07374">
      <w:pPr>
        <w:pStyle w:val="ConsPlusNormal"/>
        <w:jc w:val="both"/>
      </w:pPr>
    </w:p>
    <w:p w:rsidR="00D07374" w:rsidRDefault="00D07374">
      <w:pPr>
        <w:pStyle w:val="ConsPlusTitle"/>
        <w:jc w:val="center"/>
        <w:outlineLvl w:val="4"/>
      </w:pPr>
      <w:r>
        <w:t>1.3.1. Ситуационный план границ зоны охраны</w:t>
      </w:r>
    </w:p>
    <w:p w:rsidR="00D07374" w:rsidRDefault="00D07374">
      <w:pPr>
        <w:pStyle w:val="ConsPlusNormal"/>
        <w:jc w:val="both"/>
      </w:pPr>
    </w:p>
    <w:p w:rsidR="00D07374" w:rsidRDefault="00D07374">
      <w:pPr>
        <w:pStyle w:val="ConsPlusNormal"/>
        <w:jc w:val="center"/>
      </w:pPr>
      <w:r w:rsidRPr="00FB0F97">
        <w:rPr>
          <w:position w:val="-284"/>
        </w:rPr>
        <w:pict>
          <v:shape id="_x0000_i1027" style="width:312.25pt;height:295.05pt" coordsize="" o:spt="100" adj="0,,0" path="" filled="f" stroked="f">
            <v:stroke joinstyle="miter"/>
            <v:imagedata r:id="rId17" o:title="base_23732_246206_32770"/>
            <v:formulas/>
            <v:path o:connecttype="segments"/>
          </v:shape>
        </w:pict>
      </w:r>
    </w:p>
    <w:p w:rsidR="00D07374" w:rsidRDefault="00D07374">
      <w:pPr>
        <w:pStyle w:val="ConsPlusNormal"/>
        <w:jc w:val="both"/>
      </w:pPr>
    </w:p>
    <w:p w:rsidR="00D07374" w:rsidRDefault="00D07374">
      <w:pPr>
        <w:pStyle w:val="ConsPlusTitle"/>
        <w:jc w:val="center"/>
        <w:outlineLvl w:val="2"/>
      </w:pPr>
      <w:r>
        <w:t>2. Текстовое описание местоположения границ зоны охраны</w:t>
      </w:r>
    </w:p>
    <w:p w:rsidR="00D07374" w:rsidRDefault="00D07374">
      <w:pPr>
        <w:pStyle w:val="ConsPlusNormal"/>
        <w:jc w:val="both"/>
      </w:pPr>
    </w:p>
    <w:p w:rsidR="00D07374" w:rsidRDefault="00D07374">
      <w:pPr>
        <w:pStyle w:val="ConsPlusNormal"/>
        <w:ind w:firstLine="540"/>
        <w:jc w:val="both"/>
      </w:pPr>
      <w:r>
        <w:t>Внешние границы зоны охраны проходят:</w:t>
      </w:r>
    </w:p>
    <w:p w:rsidR="00D07374" w:rsidRDefault="00D07374">
      <w:pPr>
        <w:pStyle w:val="ConsPlusNormal"/>
        <w:spacing w:before="220"/>
        <w:ind w:firstLine="540"/>
        <w:jc w:val="both"/>
      </w:pPr>
      <w:r>
        <w:t>от точки 6 до точки 7 в направлении на северо-запад - 69,72 м;</w:t>
      </w:r>
    </w:p>
    <w:p w:rsidR="00D07374" w:rsidRDefault="00D07374">
      <w:pPr>
        <w:pStyle w:val="ConsPlusNormal"/>
        <w:spacing w:before="220"/>
        <w:ind w:firstLine="540"/>
        <w:jc w:val="both"/>
      </w:pPr>
      <w:r>
        <w:t>от точки 7 до точки 8 в направлении на северо-восток - 17,68 м;</w:t>
      </w:r>
    </w:p>
    <w:p w:rsidR="00D07374" w:rsidRDefault="00D07374">
      <w:pPr>
        <w:pStyle w:val="ConsPlusNormal"/>
        <w:spacing w:before="220"/>
        <w:ind w:firstLine="540"/>
        <w:jc w:val="both"/>
      </w:pPr>
      <w:r>
        <w:t>от точки 8 до точки 9 в направлении на северо-запад - 14,82 м;</w:t>
      </w:r>
    </w:p>
    <w:p w:rsidR="00D07374" w:rsidRDefault="00D07374">
      <w:pPr>
        <w:pStyle w:val="ConsPlusNormal"/>
        <w:spacing w:before="220"/>
        <w:ind w:firstLine="540"/>
        <w:jc w:val="both"/>
      </w:pPr>
      <w:r>
        <w:lastRenderedPageBreak/>
        <w:t>от точки 9 до точки 10 в направлении на северо-восток - 47,12 м;</w:t>
      </w:r>
    </w:p>
    <w:p w:rsidR="00D07374" w:rsidRDefault="00D07374">
      <w:pPr>
        <w:pStyle w:val="ConsPlusNormal"/>
        <w:spacing w:before="220"/>
        <w:ind w:firstLine="540"/>
        <w:jc w:val="both"/>
      </w:pPr>
      <w:r>
        <w:t>от точки 10 до точки 11 в направлении на северо-восток - 9,01 м;</w:t>
      </w:r>
    </w:p>
    <w:p w:rsidR="00D07374" w:rsidRDefault="00D07374">
      <w:pPr>
        <w:pStyle w:val="ConsPlusNormal"/>
        <w:spacing w:before="220"/>
        <w:ind w:firstLine="540"/>
        <w:jc w:val="both"/>
      </w:pPr>
      <w:r>
        <w:t>от точки 11 до точки 12 в направлении на юго-восток - 29,43 м;</w:t>
      </w:r>
    </w:p>
    <w:p w:rsidR="00D07374" w:rsidRDefault="00D07374">
      <w:pPr>
        <w:pStyle w:val="ConsPlusNormal"/>
        <w:spacing w:before="220"/>
        <w:ind w:firstLine="540"/>
        <w:jc w:val="both"/>
      </w:pPr>
      <w:r>
        <w:t>от точки 12 до точки 13 в направлении на северо-восток - 36,5 м;</w:t>
      </w:r>
    </w:p>
    <w:p w:rsidR="00D07374" w:rsidRDefault="00D07374">
      <w:pPr>
        <w:pStyle w:val="ConsPlusNormal"/>
        <w:spacing w:before="220"/>
        <w:ind w:firstLine="540"/>
        <w:jc w:val="both"/>
      </w:pPr>
      <w:r>
        <w:t>от точки 13 до точки 14 в направлении на юго-восток - 35,67 м;</w:t>
      </w:r>
    </w:p>
    <w:p w:rsidR="00D07374" w:rsidRDefault="00D07374">
      <w:pPr>
        <w:pStyle w:val="ConsPlusNormal"/>
        <w:spacing w:before="220"/>
        <w:ind w:firstLine="540"/>
        <w:jc w:val="both"/>
      </w:pPr>
      <w:r>
        <w:t>от точки 14 до точки 15 в направлении на юго-запад - 36,52 м;</w:t>
      </w:r>
    </w:p>
    <w:p w:rsidR="00D07374" w:rsidRDefault="00D07374">
      <w:pPr>
        <w:pStyle w:val="ConsPlusNormal"/>
        <w:spacing w:before="220"/>
        <w:ind w:firstLine="540"/>
        <w:jc w:val="both"/>
      </w:pPr>
      <w:r>
        <w:t>от точки 15 до точки 16 в направлении на юго-восток - 19,29 м;</w:t>
      </w:r>
    </w:p>
    <w:p w:rsidR="00D07374" w:rsidRDefault="00D07374">
      <w:pPr>
        <w:pStyle w:val="ConsPlusNormal"/>
        <w:spacing w:before="220"/>
        <w:ind w:firstLine="540"/>
        <w:jc w:val="both"/>
      </w:pPr>
      <w:r>
        <w:t>от точки 16 до точки 17 в направлении на юго-запад - 19,37 м;</w:t>
      </w:r>
    </w:p>
    <w:p w:rsidR="00D07374" w:rsidRDefault="00D07374">
      <w:pPr>
        <w:pStyle w:val="ConsPlusNormal"/>
        <w:spacing w:before="220"/>
        <w:ind w:firstLine="540"/>
        <w:jc w:val="both"/>
      </w:pPr>
      <w:r>
        <w:t>от точки 17 до точки 18 в направлении на юго-запад - 33,22 м;</w:t>
      </w:r>
    </w:p>
    <w:p w:rsidR="00D07374" w:rsidRDefault="00D07374">
      <w:pPr>
        <w:pStyle w:val="ConsPlusNormal"/>
        <w:spacing w:before="220"/>
        <w:ind w:firstLine="540"/>
        <w:jc w:val="both"/>
      </w:pPr>
      <w:r>
        <w:t>от точки 18 до точки 6 в направлении на юго-запад, замыкая контур, - 20,76 м;</w:t>
      </w:r>
    </w:p>
    <w:p w:rsidR="00D07374" w:rsidRDefault="00D07374">
      <w:pPr>
        <w:pStyle w:val="ConsPlusNormal"/>
        <w:spacing w:before="220"/>
        <w:ind w:firstLine="540"/>
        <w:jc w:val="both"/>
      </w:pPr>
      <w:r>
        <w:t>Внутренние границы зоны охраны проходят:</w:t>
      </w:r>
    </w:p>
    <w:p w:rsidR="00D07374" w:rsidRDefault="00D07374">
      <w:pPr>
        <w:pStyle w:val="ConsPlusNormal"/>
        <w:spacing w:before="220"/>
        <w:ind w:firstLine="540"/>
        <w:jc w:val="both"/>
      </w:pPr>
      <w:r>
        <w:t>от точки 1 до точки 2 в направлении на северо-восток - 50,91 м;</w:t>
      </w:r>
    </w:p>
    <w:p w:rsidR="00D07374" w:rsidRDefault="00D07374">
      <w:pPr>
        <w:pStyle w:val="ConsPlusNormal"/>
        <w:spacing w:before="220"/>
        <w:ind w:firstLine="540"/>
        <w:jc w:val="both"/>
      </w:pPr>
      <w:r>
        <w:t>от точки 2 до точки 3 в направлении на северо-восток - 35,03 м;</w:t>
      </w:r>
    </w:p>
    <w:p w:rsidR="00D07374" w:rsidRDefault="00D07374">
      <w:pPr>
        <w:pStyle w:val="ConsPlusNormal"/>
        <w:spacing w:before="220"/>
        <w:ind w:firstLine="540"/>
        <w:jc w:val="both"/>
      </w:pPr>
      <w:r>
        <w:t>от точки 3 до точки 4 в направлении на юго-восток - 48,18 м;</w:t>
      </w:r>
    </w:p>
    <w:p w:rsidR="00D07374" w:rsidRDefault="00D07374">
      <w:pPr>
        <w:pStyle w:val="ConsPlusNormal"/>
        <w:spacing w:before="220"/>
        <w:ind w:firstLine="540"/>
        <w:jc w:val="both"/>
      </w:pPr>
      <w:r>
        <w:t>от точки 4 до точки 5 в направлении на юго-запад - 5,54 м;</w:t>
      </w:r>
    </w:p>
    <w:p w:rsidR="00D07374" w:rsidRDefault="00D07374">
      <w:pPr>
        <w:pStyle w:val="ConsPlusNormal"/>
        <w:spacing w:before="220"/>
        <w:ind w:firstLine="540"/>
        <w:jc w:val="both"/>
      </w:pPr>
      <w:r>
        <w:t>от точки 5 до точки 1 в направлении на юго-запад, замыкая контур - 30,85 м.</w:t>
      </w:r>
    </w:p>
    <w:p w:rsidR="00D07374" w:rsidRDefault="00D07374">
      <w:pPr>
        <w:pStyle w:val="ConsPlusNormal"/>
        <w:jc w:val="both"/>
      </w:pPr>
    </w:p>
    <w:p w:rsidR="00D07374" w:rsidRDefault="00D07374">
      <w:pPr>
        <w:pStyle w:val="ConsPlusTitle"/>
        <w:jc w:val="center"/>
        <w:outlineLvl w:val="1"/>
      </w:pPr>
      <w:r>
        <w:t>Требования к градостроительным регламентам в границах зоны</w:t>
      </w:r>
    </w:p>
    <w:p w:rsidR="00D07374" w:rsidRDefault="00D07374">
      <w:pPr>
        <w:pStyle w:val="ConsPlusTitle"/>
        <w:jc w:val="center"/>
      </w:pPr>
      <w:r>
        <w:t>охраны объекта культурного наследия регионального значения</w:t>
      </w:r>
    </w:p>
    <w:p w:rsidR="00D07374" w:rsidRDefault="00D07374">
      <w:pPr>
        <w:pStyle w:val="ConsPlusTitle"/>
        <w:jc w:val="center"/>
      </w:pPr>
      <w:r>
        <w:t>"Братская могила советских воинов, погибших в период</w:t>
      </w:r>
    </w:p>
    <w:p w:rsidR="00D07374" w:rsidRDefault="00D07374">
      <w:pPr>
        <w:pStyle w:val="ConsPlusTitle"/>
        <w:jc w:val="center"/>
      </w:pPr>
      <w:r>
        <w:t>Сталинградской битвы", расположенного по адресу:</w:t>
      </w:r>
    </w:p>
    <w:p w:rsidR="00D07374" w:rsidRDefault="00D07374">
      <w:pPr>
        <w:pStyle w:val="ConsPlusTitle"/>
        <w:jc w:val="center"/>
      </w:pPr>
      <w:r>
        <w:t>Волгоградская область, Камышинский район, г. Петров Вал,</w:t>
      </w:r>
    </w:p>
    <w:p w:rsidR="00D07374" w:rsidRDefault="00D07374">
      <w:pPr>
        <w:pStyle w:val="ConsPlusTitle"/>
        <w:jc w:val="center"/>
      </w:pPr>
      <w:r>
        <w:t>ул. Ленина, в 30 м на восток от железнодорожного вокзала</w:t>
      </w:r>
    </w:p>
    <w:p w:rsidR="00D07374" w:rsidRDefault="00D07374">
      <w:pPr>
        <w:pStyle w:val="ConsPlusNormal"/>
        <w:jc w:val="both"/>
      </w:pPr>
    </w:p>
    <w:p w:rsidR="00D07374" w:rsidRDefault="00D07374">
      <w:pPr>
        <w:pStyle w:val="ConsPlusNormal"/>
        <w:ind w:firstLine="540"/>
        <w:jc w:val="both"/>
      </w:pPr>
      <w:r>
        <w:t>В границах охранной зоны запрещается:</w:t>
      </w:r>
    </w:p>
    <w:p w:rsidR="00D07374" w:rsidRDefault="00D07374">
      <w:pPr>
        <w:pStyle w:val="ConsPlusNormal"/>
        <w:spacing w:before="220"/>
        <w:ind w:firstLine="540"/>
        <w:jc w:val="both"/>
      </w:pPr>
      <w:r>
        <w:t>строительство объектов капитального строительства;</w:t>
      </w:r>
    </w:p>
    <w:p w:rsidR="00D07374" w:rsidRDefault="00D07374">
      <w:pPr>
        <w:pStyle w:val="ConsPlusNormal"/>
        <w:spacing w:before="220"/>
        <w:ind w:firstLine="540"/>
        <w:jc w:val="both"/>
      </w:pPr>
      <w:r>
        <w:t>размещение некапитальных зданий и сооружений;</w:t>
      </w:r>
    </w:p>
    <w:p w:rsidR="00D07374" w:rsidRDefault="00D07374">
      <w:pPr>
        <w:pStyle w:val="ConsPlusNormal"/>
        <w:spacing w:before="220"/>
        <w:ind w:firstLine="540"/>
        <w:jc w:val="both"/>
      </w:pPr>
      <w:r>
        <w:t>применение строительных технологий, оказывающих негативное воздействие на объект культурного наследия и существующую застройку;</w:t>
      </w:r>
    </w:p>
    <w:p w:rsidR="00D07374" w:rsidRDefault="00D07374">
      <w:pPr>
        <w:pStyle w:val="ConsPlusNormal"/>
        <w:spacing w:before="220"/>
        <w:ind w:firstLine="540"/>
        <w:jc w:val="both"/>
      </w:pPr>
      <w:r>
        <w:t>строительство инженерных коммуникаций наземным и надземным способом, включая размещение высоковольтных линий электропередач и вышек сотовой связи;</w:t>
      </w:r>
    </w:p>
    <w:p w:rsidR="00D07374" w:rsidRDefault="00D07374">
      <w:pPr>
        <w:pStyle w:val="ConsPlusNormal"/>
        <w:spacing w:before="220"/>
        <w:ind w:firstLine="540"/>
        <w:jc w:val="both"/>
      </w:pPr>
      <w:r>
        <w:t>установка глухих (непрозрачных) ограждений;</w:t>
      </w:r>
    </w:p>
    <w:p w:rsidR="00D07374" w:rsidRDefault="00D07374">
      <w:pPr>
        <w:pStyle w:val="ConsPlusNormal"/>
        <w:spacing w:before="220"/>
        <w:ind w:firstLine="540"/>
        <w:jc w:val="both"/>
      </w:pPr>
      <w:r>
        <w:t>установка всех видов рекламных конструкций;</w:t>
      </w:r>
    </w:p>
    <w:p w:rsidR="00D07374" w:rsidRDefault="00D07374">
      <w:pPr>
        <w:pStyle w:val="ConsPlusNormal"/>
        <w:spacing w:before="220"/>
        <w:ind w:firstLine="540"/>
        <w:jc w:val="both"/>
      </w:pPr>
      <w:r>
        <w:t>вырубка ценных пород деревьев и кустарников, за исключением санитарных рубок;</w:t>
      </w:r>
    </w:p>
    <w:p w:rsidR="00D07374" w:rsidRDefault="00D07374">
      <w:pPr>
        <w:pStyle w:val="ConsPlusNormal"/>
        <w:spacing w:before="220"/>
        <w:ind w:firstLine="540"/>
        <w:jc w:val="both"/>
      </w:pPr>
      <w:r>
        <w:t xml:space="preserve">свалка бытового мусора, а также размещение площадок для хранения и вывоза бытовых </w:t>
      </w:r>
      <w:r>
        <w:lastRenderedPageBreak/>
        <w:t>отходов.</w:t>
      </w:r>
    </w:p>
    <w:p w:rsidR="00D07374" w:rsidRDefault="00D07374">
      <w:pPr>
        <w:pStyle w:val="ConsPlusNormal"/>
        <w:spacing w:before="220"/>
        <w:ind w:firstLine="540"/>
        <w:jc w:val="both"/>
      </w:pPr>
      <w:r>
        <w:t>В границах охранной зоны разрешается:</w:t>
      </w:r>
    </w:p>
    <w:p w:rsidR="00D07374" w:rsidRDefault="00D07374">
      <w:pPr>
        <w:pStyle w:val="ConsPlusNormal"/>
        <w:spacing w:before="220"/>
        <w:ind w:firstLine="540"/>
        <w:jc w:val="both"/>
      </w:pPr>
      <w:r>
        <w:t>хозяйственная деятельность, направленная на сохранение, использование и популяризацию объекта культурного наследия;</w:t>
      </w:r>
    </w:p>
    <w:p w:rsidR="00D07374" w:rsidRDefault="00D07374">
      <w:pPr>
        <w:pStyle w:val="ConsPlusNormal"/>
        <w:spacing w:before="220"/>
        <w:ind w:firstLine="540"/>
        <w:jc w:val="both"/>
      </w:pPr>
      <w:r>
        <w:t>капитальный ремонт, реконструкция, демонтаж существующих некапитальных и нестационарных объектов;</w:t>
      </w:r>
    </w:p>
    <w:p w:rsidR="00D07374" w:rsidRDefault="00D07374">
      <w:pPr>
        <w:pStyle w:val="ConsPlusNormal"/>
        <w:spacing w:before="220"/>
        <w:ind w:firstLine="540"/>
        <w:jc w:val="both"/>
      </w:pPr>
      <w:r>
        <w:t>капитальный ремонт и реконструкция существующих инженерных коммуникаций, прокладка новых инженерных коммуникаций подземным способом;</w:t>
      </w:r>
    </w:p>
    <w:p w:rsidR="00D07374" w:rsidRDefault="00D07374">
      <w:pPr>
        <w:pStyle w:val="ConsPlusNormal"/>
        <w:spacing w:before="220"/>
        <w:ind w:firstLine="540"/>
        <w:jc w:val="both"/>
      </w:pPr>
      <w:r>
        <w:t>капитальный ремонт и реконструкция существующих линейных объектов (дорог);</w:t>
      </w:r>
    </w:p>
    <w:p w:rsidR="00D07374" w:rsidRDefault="00D07374">
      <w:pPr>
        <w:pStyle w:val="ConsPlusNormal"/>
        <w:spacing w:before="220"/>
        <w:ind w:firstLine="540"/>
        <w:jc w:val="both"/>
      </w:pPr>
      <w:r>
        <w:t>благоустройство территории, включающее:</w:t>
      </w:r>
    </w:p>
    <w:p w:rsidR="00D07374" w:rsidRDefault="00D07374">
      <w:pPr>
        <w:pStyle w:val="ConsPlusNormal"/>
        <w:spacing w:before="220"/>
        <w:ind w:firstLine="540"/>
        <w:jc w:val="both"/>
      </w:pPr>
      <w:r>
        <w:t>формирование планировочной структуры парковых площадок в соответствии с единым архитектурным решением, учитывающим центральное местоположение объекта культурного наследия;</w:t>
      </w:r>
    </w:p>
    <w:p w:rsidR="00D07374" w:rsidRDefault="00D07374">
      <w:pPr>
        <w:pStyle w:val="ConsPlusNormal"/>
        <w:spacing w:before="220"/>
        <w:ind w:firstLine="540"/>
        <w:jc w:val="both"/>
      </w:pPr>
      <w:r>
        <w:t>разбивку газонов и цветников, сохранение ценных пород деревьев и кустарников, посадку новых при условии обеспечении визуального восприятия объекта культурного наследия;</w:t>
      </w:r>
    </w:p>
    <w:p w:rsidR="00D07374" w:rsidRDefault="00D07374">
      <w:pPr>
        <w:pStyle w:val="ConsPlusNormal"/>
        <w:spacing w:before="220"/>
        <w:ind w:firstLine="540"/>
        <w:jc w:val="both"/>
      </w:pPr>
      <w:r>
        <w:t>капитальный ремонт и реконструкцию существующих парковых дорожек и площадок, применение в их покрытии тротуарной плитки нейтральной цветовой гаммы (все оттенки серого и коричневого цветов);</w:t>
      </w:r>
    </w:p>
    <w:p w:rsidR="00D07374" w:rsidRDefault="00D07374">
      <w:pPr>
        <w:pStyle w:val="ConsPlusNormal"/>
        <w:spacing w:before="220"/>
        <w:ind w:firstLine="540"/>
        <w:jc w:val="both"/>
      </w:pPr>
      <w:r>
        <w:t>установку отдельно стоящего оборудования уличного освещения, отвечающего характеристикам архитектурной среды, организацию ночной подсветки объекта культурного наследия;</w:t>
      </w:r>
    </w:p>
    <w:p w:rsidR="00D07374" w:rsidRDefault="00D07374">
      <w:pPr>
        <w:pStyle w:val="ConsPlusNormal"/>
        <w:spacing w:before="220"/>
        <w:ind w:firstLine="540"/>
        <w:jc w:val="both"/>
      </w:pPr>
      <w:r>
        <w:t>установку уличной мебели (скамьи, урны), отвечающей характеристикам архитектурной среды;</w:t>
      </w:r>
    </w:p>
    <w:p w:rsidR="00D07374" w:rsidRDefault="00D07374">
      <w:pPr>
        <w:pStyle w:val="ConsPlusNormal"/>
        <w:spacing w:before="220"/>
        <w:ind w:firstLine="540"/>
        <w:jc w:val="both"/>
      </w:pPr>
      <w:r>
        <w:t>размещение временных элементов событийного характера (мобильные информационные конструкции), включая праздничное оформление;</w:t>
      </w:r>
    </w:p>
    <w:p w:rsidR="00D07374" w:rsidRDefault="00D07374">
      <w:pPr>
        <w:pStyle w:val="ConsPlusNormal"/>
        <w:spacing w:before="220"/>
        <w:ind w:firstLine="540"/>
        <w:jc w:val="both"/>
      </w:pPr>
      <w:r>
        <w:t>установку информационных конструкций высотой не более 2 м и площадью информационного поля не более 1,5 кв. м, содержащих сведения об объекте культурного наследия и связанных с ним исторических событиях;</w:t>
      </w:r>
    </w:p>
    <w:p w:rsidR="00D07374" w:rsidRDefault="00D07374">
      <w:pPr>
        <w:pStyle w:val="ConsPlusNormal"/>
        <w:spacing w:before="220"/>
        <w:ind w:firstLine="540"/>
        <w:jc w:val="both"/>
      </w:pPr>
      <w:r>
        <w:t>установку средств ориентирующей информации высотой не более 3 м;</w:t>
      </w:r>
    </w:p>
    <w:p w:rsidR="00D07374" w:rsidRDefault="00D07374">
      <w:pPr>
        <w:pStyle w:val="ConsPlusNormal"/>
        <w:spacing w:before="220"/>
        <w:ind w:firstLine="540"/>
        <w:jc w:val="both"/>
      </w:pPr>
      <w:r>
        <w:t>установку при необходимости прозрачных ограждений высотой не более 2 м и их капитальный ремонт.</w:t>
      </w:r>
    </w:p>
    <w:p w:rsidR="00D07374" w:rsidRDefault="00D07374">
      <w:pPr>
        <w:pStyle w:val="ConsPlusNormal"/>
        <w:spacing w:before="220"/>
        <w:ind w:firstLine="540"/>
        <w:jc w:val="both"/>
      </w:pPr>
      <w:r>
        <w:t>Проведение работ, разрешенных данным режимом использования земель, осуществляется при условии разработки разделов об обеспечении сохранности объекта культурного наследия в составе проектной документации.</w:t>
      </w:r>
    </w:p>
    <w:p w:rsidR="00D07374" w:rsidRDefault="00D07374">
      <w:pPr>
        <w:pStyle w:val="ConsPlusNormal"/>
        <w:jc w:val="both"/>
      </w:pPr>
    </w:p>
    <w:p w:rsidR="00D07374" w:rsidRDefault="00D07374">
      <w:pPr>
        <w:pStyle w:val="ConsPlusNormal"/>
        <w:jc w:val="both"/>
      </w:pPr>
    </w:p>
    <w:p w:rsidR="00D07374" w:rsidRDefault="00D07374">
      <w:pPr>
        <w:pStyle w:val="ConsPlusNormal"/>
        <w:jc w:val="both"/>
      </w:pPr>
    </w:p>
    <w:p w:rsidR="00D07374" w:rsidRDefault="00D07374">
      <w:pPr>
        <w:pStyle w:val="ConsPlusNormal"/>
        <w:jc w:val="both"/>
      </w:pPr>
    </w:p>
    <w:p w:rsidR="00D07374" w:rsidRDefault="00D07374">
      <w:pPr>
        <w:pStyle w:val="ConsPlusNormal"/>
        <w:jc w:val="both"/>
      </w:pPr>
    </w:p>
    <w:p w:rsidR="00D07374" w:rsidRDefault="00D07374">
      <w:pPr>
        <w:pStyle w:val="ConsPlusNormal"/>
        <w:jc w:val="right"/>
        <w:outlineLvl w:val="0"/>
      </w:pPr>
      <w:bookmarkStart w:id="2" w:name="P287"/>
      <w:bookmarkEnd w:id="2"/>
      <w:r>
        <w:t>Приложение 2</w:t>
      </w:r>
    </w:p>
    <w:p w:rsidR="00D07374" w:rsidRDefault="00D07374">
      <w:pPr>
        <w:pStyle w:val="ConsPlusNormal"/>
        <w:jc w:val="right"/>
      </w:pPr>
      <w:r>
        <w:t>к приказу</w:t>
      </w:r>
    </w:p>
    <w:p w:rsidR="00D07374" w:rsidRDefault="00D07374">
      <w:pPr>
        <w:pStyle w:val="ConsPlusNormal"/>
        <w:jc w:val="right"/>
      </w:pPr>
      <w:r>
        <w:lastRenderedPageBreak/>
        <w:t>комитета государственной</w:t>
      </w:r>
    </w:p>
    <w:p w:rsidR="00D07374" w:rsidRDefault="00D07374">
      <w:pPr>
        <w:pStyle w:val="ConsPlusNormal"/>
        <w:jc w:val="right"/>
      </w:pPr>
      <w:r>
        <w:t>охраны объектов</w:t>
      </w:r>
    </w:p>
    <w:p w:rsidR="00D07374" w:rsidRDefault="00D07374">
      <w:pPr>
        <w:pStyle w:val="ConsPlusNormal"/>
        <w:jc w:val="right"/>
      </w:pPr>
      <w:r>
        <w:t>культурного наследия</w:t>
      </w:r>
    </w:p>
    <w:p w:rsidR="00D07374" w:rsidRDefault="00D07374">
      <w:pPr>
        <w:pStyle w:val="ConsPlusNormal"/>
        <w:jc w:val="right"/>
      </w:pPr>
      <w:r>
        <w:t>Волгоградской области</w:t>
      </w:r>
    </w:p>
    <w:p w:rsidR="00D07374" w:rsidRDefault="00D07374">
      <w:pPr>
        <w:pStyle w:val="ConsPlusNormal"/>
        <w:jc w:val="right"/>
      </w:pPr>
      <w:r>
        <w:t>от 14.06.2022 N 286</w:t>
      </w:r>
    </w:p>
    <w:p w:rsidR="00D07374" w:rsidRDefault="00D07374">
      <w:pPr>
        <w:pStyle w:val="ConsPlusNormal"/>
        <w:jc w:val="both"/>
      </w:pPr>
    </w:p>
    <w:p w:rsidR="00D07374" w:rsidRDefault="00D07374">
      <w:pPr>
        <w:pStyle w:val="ConsPlusTitle"/>
        <w:jc w:val="center"/>
        <w:outlineLvl w:val="1"/>
      </w:pPr>
      <w:r>
        <w:t>Границы зоны охраны объекта культурного наследия</w:t>
      </w:r>
    </w:p>
    <w:p w:rsidR="00D07374" w:rsidRDefault="00D07374">
      <w:pPr>
        <w:pStyle w:val="ConsPlusTitle"/>
        <w:jc w:val="center"/>
      </w:pPr>
      <w:r>
        <w:t>регионального значения "Братская могила советских воинов,</w:t>
      </w:r>
    </w:p>
    <w:p w:rsidR="00D07374" w:rsidRDefault="00D07374">
      <w:pPr>
        <w:pStyle w:val="ConsPlusTitle"/>
        <w:jc w:val="center"/>
      </w:pPr>
      <w:r>
        <w:t>погибших в период Сталинградской битвы", расположенного</w:t>
      </w:r>
    </w:p>
    <w:p w:rsidR="00D07374" w:rsidRDefault="00D07374">
      <w:pPr>
        <w:pStyle w:val="ConsPlusTitle"/>
        <w:jc w:val="center"/>
      </w:pPr>
      <w:r>
        <w:t>по адресу: Волгоградская область, Дубовский</w:t>
      </w:r>
    </w:p>
    <w:p w:rsidR="00D07374" w:rsidRDefault="00D07374">
      <w:pPr>
        <w:pStyle w:val="ConsPlusTitle"/>
        <w:jc w:val="center"/>
      </w:pPr>
      <w:r>
        <w:t>район, г. Дубовка, площадь</w:t>
      </w:r>
    </w:p>
    <w:p w:rsidR="00D07374" w:rsidRDefault="00D07374">
      <w:pPr>
        <w:pStyle w:val="ConsPlusNormal"/>
        <w:jc w:val="both"/>
      </w:pPr>
    </w:p>
    <w:p w:rsidR="00D07374" w:rsidRDefault="00D07374">
      <w:pPr>
        <w:pStyle w:val="ConsPlusTitle"/>
        <w:jc w:val="center"/>
        <w:outlineLvl w:val="2"/>
      </w:pPr>
      <w:r>
        <w:t>1. Графическое описание местоположения границ зоны охраны</w:t>
      </w:r>
    </w:p>
    <w:p w:rsidR="00D07374" w:rsidRDefault="00D07374">
      <w:pPr>
        <w:pStyle w:val="ConsPlusTitle"/>
        <w:jc w:val="center"/>
      </w:pPr>
      <w:r>
        <w:t>объекта культурного наследия регионального значения</w:t>
      </w:r>
    </w:p>
    <w:p w:rsidR="00D07374" w:rsidRDefault="00D07374">
      <w:pPr>
        <w:pStyle w:val="ConsPlusTitle"/>
        <w:jc w:val="center"/>
      </w:pPr>
      <w:r>
        <w:t>"Братская могила советских воинов, погибших в период</w:t>
      </w:r>
    </w:p>
    <w:p w:rsidR="00D07374" w:rsidRDefault="00D07374">
      <w:pPr>
        <w:pStyle w:val="ConsPlusTitle"/>
        <w:jc w:val="center"/>
      </w:pPr>
      <w:r>
        <w:t>Сталинградской битвы", расположенного по адресу:</w:t>
      </w:r>
    </w:p>
    <w:p w:rsidR="00D07374" w:rsidRDefault="00D07374">
      <w:pPr>
        <w:pStyle w:val="ConsPlusTitle"/>
        <w:jc w:val="center"/>
      </w:pPr>
      <w:r>
        <w:t>Волгоградская область, Дубовский район, г. Дубовка, площадь</w:t>
      </w:r>
    </w:p>
    <w:p w:rsidR="00D07374" w:rsidRDefault="00D07374">
      <w:pPr>
        <w:pStyle w:val="ConsPlusNormal"/>
        <w:jc w:val="both"/>
      </w:pPr>
    </w:p>
    <w:p w:rsidR="00D07374" w:rsidRDefault="00D07374">
      <w:pPr>
        <w:pStyle w:val="ConsPlusTitle"/>
        <w:jc w:val="center"/>
        <w:outlineLvl w:val="3"/>
      </w:pPr>
      <w:r>
        <w:t>1.1. Сведения о зоне охраны объекта культурного наследия</w:t>
      </w:r>
    </w:p>
    <w:p w:rsidR="00D07374" w:rsidRDefault="00D07374">
      <w:pPr>
        <w:pStyle w:val="ConsPlusTitle"/>
        <w:jc w:val="center"/>
      </w:pPr>
      <w:r>
        <w:t>регионального значения "Братская могила советских воинов,</w:t>
      </w:r>
    </w:p>
    <w:p w:rsidR="00D07374" w:rsidRDefault="00D07374">
      <w:pPr>
        <w:pStyle w:val="ConsPlusTitle"/>
        <w:jc w:val="center"/>
      </w:pPr>
      <w:r>
        <w:t>погибших в период Сталинградской битвы", расположенного</w:t>
      </w:r>
    </w:p>
    <w:p w:rsidR="00D07374" w:rsidRDefault="00D07374">
      <w:pPr>
        <w:pStyle w:val="ConsPlusTitle"/>
        <w:jc w:val="center"/>
      </w:pPr>
      <w:r>
        <w:t>по адресу: Волгоградская область, Дубовский район,</w:t>
      </w:r>
    </w:p>
    <w:p w:rsidR="00D07374" w:rsidRDefault="00D07374">
      <w:pPr>
        <w:pStyle w:val="ConsPlusTitle"/>
        <w:jc w:val="center"/>
      </w:pPr>
      <w:r>
        <w:t>г. Дубовка, площадь (далее именуется - зона охраны)</w:t>
      </w:r>
    </w:p>
    <w:p w:rsidR="00D07374" w:rsidRDefault="00D07374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3685"/>
        <w:gridCol w:w="4819"/>
      </w:tblGrid>
      <w:tr w:rsidR="00D07374"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D07374" w:rsidRDefault="00D07374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</w:tcPr>
          <w:p w:rsidR="00D07374" w:rsidRDefault="00D07374">
            <w:pPr>
              <w:pStyle w:val="ConsPlusNormal"/>
              <w:jc w:val="center"/>
            </w:pPr>
            <w:r>
              <w:t>Характеристика зоны охраны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Описание характеристик зоны охраны</w:t>
            </w:r>
          </w:p>
        </w:tc>
      </w:tr>
      <w:tr w:rsidR="00D07374"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D07374" w:rsidRDefault="00D07374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</w:tcPr>
          <w:p w:rsidR="00D07374" w:rsidRDefault="00D07374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3</w:t>
            </w:r>
          </w:p>
        </w:tc>
      </w:tr>
      <w:tr w:rsidR="00D0737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</w:pPr>
            <w:r>
              <w:t>Местоположение зоны охраны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</w:pPr>
            <w:r>
              <w:t>Волгоградская область, Дубовский район, г. Дубовка, площадь</w:t>
            </w:r>
          </w:p>
        </w:tc>
      </w:tr>
      <w:tr w:rsidR="00D0737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</w:pPr>
            <w:r>
              <w:t>Площадь +/- величина погрешности определения площади </w:t>
            </w:r>
            <w:r w:rsidRPr="00FB0F97">
              <w:rPr>
                <w:position w:val="-6"/>
              </w:rPr>
              <w:pict>
                <v:shape id="_x0000_i1028" style="width:48.5pt;height:17.2pt" coordsize="" o:spt="100" adj="0,,0" path="" filled="f" stroked="f">
                  <v:stroke joinstyle="miter"/>
                  <v:imagedata r:id="rId15" o:title="base_23732_246206_32771"/>
                  <v:formulas/>
                  <v:path o:connecttype="segments"/>
                </v:shape>
              </w:pic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</w:pPr>
            <w:r>
              <w:t>12048 кв. м +/- 38 кв. м</w:t>
            </w:r>
          </w:p>
        </w:tc>
      </w:tr>
      <w:tr w:rsidR="00D0737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</w:pPr>
            <w:r>
              <w:t>Иные характеристики зоны охраны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</w:pPr>
            <w:r>
              <w:t>-</w:t>
            </w:r>
          </w:p>
        </w:tc>
      </w:tr>
    </w:tbl>
    <w:p w:rsidR="00D07374" w:rsidRDefault="00D07374">
      <w:pPr>
        <w:pStyle w:val="ConsPlusNormal"/>
        <w:jc w:val="both"/>
      </w:pPr>
    </w:p>
    <w:p w:rsidR="00D07374" w:rsidRDefault="00D07374">
      <w:pPr>
        <w:pStyle w:val="ConsPlusTitle"/>
        <w:jc w:val="center"/>
        <w:outlineLvl w:val="3"/>
      </w:pPr>
      <w:r>
        <w:t>1.2. Сведения о местоположении границ зоны охраны</w:t>
      </w:r>
    </w:p>
    <w:p w:rsidR="00D07374" w:rsidRDefault="00D07374">
      <w:pPr>
        <w:pStyle w:val="ConsPlusNormal"/>
        <w:jc w:val="both"/>
      </w:pPr>
    </w:p>
    <w:p w:rsidR="00D07374" w:rsidRDefault="00D07374">
      <w:pPr>
        <w:pStyle w:val="ConsPlusNormal"/>
        <w:ind w:firstLine="540"/>
        <w:jc w:val="both"/>
      </w:pPr>
      <w:r>
        <w:t>1.2.1. Система координат МСК-34 зона 2.</w:t>
      </w:r>
    </w:p>
    <w:p w:rsidR="00D07374" w:rsidRDefault="00D07374">
      <w:pPr>
        <w:pStyle w:val="ConsPlusNormal"/>
        <w:spacing w:before="220"/>
        <w:ind w:firstLine="540"/>
        <w:jc w:val="both"/>
      </w:pPr>
      <w:r>
        <w:t>1.2.2. Сведения о характерных точках границ зоны охраны:</w:t>
      </w:r>
    </w:p>
    <w:p w:rsidR="00D07374" w:rsidRDefault="00D07374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20"/>
        <w:gridCol w:w="1531"/>
        <w:gridCol w:w="1531"/>
        <w:gridCol w:w="2098"/>
        <w:gridCol w:w="1474"/>
        <w:gridCol w:w="1363"/>
      </w:tblGrid>
      <w:tr w:rsidR="00D07374">
        <w:tc>
          <w:tcPr>
            <w:tcW w:w="102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D07374" w:rsidRDefault="00D07374">
            <w:pPr>
              <w:pStyle w:val="ConsPlusNormal"/>
              <w:jc w:val="center"/>
            </w:pPr>
            <w:r>
              <w:t>Обозначение характерных точек границ</w:t>
            </w:r>
          </w:p>
        </w:tc>
        <w:tc>
          <w:tcPr>
            <w:tcW w:w="306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07374" w:rsidRDefault="00D07374">
            <w:pPr>
              <w:pStyle w:val="ConsPlusNormal"/>
              <w:jc w:val="center"/>
            </w:pPr>
            <w:r>
              <w:t>Координаты (метров)</w:t>
            </w:r>
          </w:p>
        </w:tc>
        <w:tc>
          <w:tcPr>
            <w:tcW w:w="209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D07374" w:rsidRDefault="00D07374">
            <w:pPr>
              <w:pStyle w:val="ConsPlusNormal"/>
              <w:jc w:val="center"/>
            </w:pPr>
            <w:r>
              <w:t>Метод определения координат характерной точки</w:t>
            </w:r>
          </w:p>
        </w:tc>
        <w:tc>
          <w:tcPr>
            <w:tcW w:w="147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D07374" w:rsidRDefault="00D07374">
            <w:pPr>
              <w:pStyle w:val="ConsPlusNormal"/>
              <w:jc w:val="center"/>
            </w:pPr>
            <w:r>
              <w:t>Средняя квадратическая погрешность положения характерной точки (М</w:t>
            </w:r>
            <w:r>
              <w:rPr>
                <w:vertAlign w:val="subscript"/>
              </w:rPr>
              <w:t>t</w:t>
            </w:r>
            <w:r>
              <w:t>) (метров)</w:t>
            </w:r>
          </w:p>
        </w:tc>
        <w:tc>
          <w:tcPr>
            <w:tcW w:w="1363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Описание обозначения точки на местности (при наличии)</w:t>
            </w:r>
          </w:p>
        </w:tc>
      </w:tr>
      <w:tr w:rsidR="00D07374">
        <w:tc>
          <w:tcPr>
            <w:tcW w:w="1020" w:type="dxa"/>
            <w:vMerge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D07374" w:rsidRDefault="00D07374">
            <w:pPr>
              <w:spacing w:after="1" w:line="0" w:lineRule="atLeast"/>
            </w:pP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</w:tcPr>
          <w:p w:rsidR="00D07374" w:rsidRDefault="00D07374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</w:tcPr>
          <w:p w:rsidR="00D07374" w:rsidRDefault="00D07374">
            <w:pPr>
              <w:pStyle w:val="ConsPlusNormal"/>
              <w:jc w:val="center"/>
            </w:pPr>
            <w:r>
              <w:t>Y</w:t>
            </w:r>
          </w:p>
        </w:tc>
        <w:tc>
          <w:tcPr>
            <w:tcW w:w="209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07374" w:rsidRDefault="00D07374">
            <w:pPr>
              <w:spacing w:after="1" w:line="0" w:lineRule="atLeast"/>
            </w:pPr>
          </w:p>
        </w:tc>
        <w:tc>
          <w:tcPr>
            <w:tcW w:w="147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07374" w:rsidRDefault="00D07374">
            <w:pPr>
              <w:spacing w:after="1" w:line="0" w:lineRule="atLeast"/>
            </w:pPr>
          </w:p>
        </w:tc>
        <w:tc>
          <w:tcPr>
            <w:tcW w:w="1363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D07374" w:rsidRDefault="00D07374">
            <w:pPr>
              <w:spacing w:after="1" w:line="0" w:lineRule="atLeast"/>
            </w:pPr>
          </w:p>
        </w:tc>
      </w:tr>
      <w:tr w:rsidR="00D07374"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D07374" w:rsidRDefault="00D07374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</w:tcPr>
          <w:p w:rsidR="00D07374" w:rsidRDefault="00D07374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</w:tcPr>
          <w:p w:rsidR="00D07374" w:rsidRDefault="00D07374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098" w:type="dxa"/>
            <w:tcBorders>
              <w:top w:val="single" w:sz="4" w:space="0" w:color="auto"/>
              <w:bottom w:val="single" w:sz="4" w:space="0" w:color="auto"/>
            </w:tcBorders>
          </w:tcPr>
          <w:p w:rsidR="00D07374" w:rsidRDefault="00D07374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</w:tcPr>
          <w:p w:rsidR="00D07374" w:rsidRDefault="00D07374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63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6</w:t>
            </w:r>
          </w:p>
        </w:tc>
      </w:tr>
      <w:tr w:rsidR="00D0737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lastRenderedPageBreak/>
              <w:t>н1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521959,80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2210754,65</w:t>
            </w: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</w:pPr>
            <w:r>
              <w:t>Аналитический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-</w:t>
            </w:r>
          </w:p>
        </w:tc>
      </w:tr>
      <w:tr w:rsidR="00D0737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521968,47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2210769,97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</w:pPr>
            <w:r>
              <w:t>Аналитический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-</w:t>
            </w:r>
          </w:p>
        </w:tc>
      </w:tr>
      <w:tr w:rsidR="00D0737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521937,75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2210787,35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</w:pPr>
            <w:r>
              <w:t>Аналитический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-</w:t>
            </w:r>
          </w:p>
        </w:tc>
      </w:tr>
      <w:tr w:rsidR="00D0737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521929,08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2210772,04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</w:pPr>
            <w:r>
              <w:t>Аналитический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-</w:t>
            </w:r>
          </w:p>
        </w:tc>
      </w:tr>
      <w:tr w:rsidR="00D0737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521959,80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2210754,65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</w:pPr>
            <w:r>
              <w:t>Аналитический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-</w:t>
            </w:r>
          </w:p>
        </w:tc>
      </w:tr>
      <w:tr w:rsidR="00D0737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</w:pPr>
          </w:p>
        </w:tc>
      </w:tr>
      <w:tr w:rsidR="00D0737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521878,00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2210696,97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</w:pPr>
            <w:r>
              <w:t>Аналитический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-</w:t>
            </w:r>
          </w:p>
        </w:tc>
      </w:tr>
      <w:tr w:rsidR="00D0737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н6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521894,90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2210729,44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</w:pPr>
            <w:r>
              <w:t>Аналитический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-</w:t>
            </w:r>
          </w:p>
        </w:tc>
      </w:tr>
      <w:tr w:rsidR="00D0737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н7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521923,06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2210782,26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</w:pPr>
            <w:r>
              <w:t>Аналитический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-</w:t>
            </w:r>
          </w:p>
        </w:tc>
      </w:tr>
      <w:tr w:rsidR="00D0737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н8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521948,52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2210829,66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</w:pPr>
            <w:r>
              <w:t>Аналитический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-</w:t>
            </w:r>
          </w:p>
        </w:tc>
      </w:tr>
      <w:tr w:rsidR="00D0737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н9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522044,45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2210776,66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</w:pPr>
            <w:r>
              <w:t>Аналитический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-</w:t>
            </w:r>
          </w:p>
        </w:tc>
      </w:tr>
      <w:tr w:rsidR="00D0737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н10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522025,63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2210746,10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</w:pPr>
            <w:r>
              <w:t>Аналитический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-</w:t>
            </w:r>
          </w:p>
        </w:tc>
      </w:tr>
      <w:tr w:rsidR="00D0737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н11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522013,55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2210726,37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</w:pPr>
            <w:r>
              <w:t>Аналитический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-</w:t>
            </w:r>
          </w:p>
        </w:tc>
      </w:tr>
      <w:tr w:rsidR="00D0737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н12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522001,74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2210706,88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</w:pPr>
            <w:r>
              <w:t>Аналитический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-</w:t>
            </w:r>
          </w:p>
        </w:tc>
      </w:tr>
      <w:tr w:rsidR="00D0737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н13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521994,11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2210693,35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</w:pPr>
            <w:r>
              <w:t>Аналитический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-</w:t>
            </w:r>
          </w:p>
        </w:tc>
      </w:tr>
      <w:tr w:rsidR="00D0737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н14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521989,98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2210685,79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</w:pPr>
            <w:r>
              <w:t>Аналитический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-</w:t>
            </w:r>
          </w:p>
        </w:tc>
      </w:tr>
      <w:tr w:rsidR="00D0737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н15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521966,96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2210700,59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</w:pPr>
            <w:r>
              <w:t>Аналитический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-</w:t>
            </w:r>
          </w:p>
        </w:tc>
      </w:tr>
      <w:tr w:rsidR="00D0737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н16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521964,08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2210702,23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</w:pPr>
            <w:r>
              <w:t>Аналитический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-</w:t>
            </w:r>
          </w:p>
        </w:tc>
      </w:tr>
      <w:tr w:rsidR="00D0737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н17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521963,60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2210702,48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</w:pPr>
            <w:r>
              <w:t>Аналитический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-</w:t>
            </w:r>
          </w:p>
        </w:tc>
      </w:tr>
      <w:tr w:rsidR="00D0737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н18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521960,70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2210704,03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</w:pPr>
            <w:r>
              <w:t>Аналитический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-</w:t>
            </w:r>
          </w:p>
        </w:tc>
      </w:tr>
      <w:tr w:rsidR="00D0737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н19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521960,76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2210704,17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</w:pPr>
            <w:r>
              <w:t>Аналитический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-</w:t>
            </w:r>
          </w:p>
        </w:tc>
      </w:tr>
      <w:tr w:rsidR="00D0737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н20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521957,15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2210706,35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</w:pPr>
            <w:r>
              <w:t>Аналитический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-</w:t>
            </w:r>
          </w:p>
        </w:tc>
      </w:tr>
      <w:tr w:rsidR="00D0737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н21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521953,53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2210708,56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</w:pPr>
            <w:r>
              <w:t>Аналитический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-</w:t>
            </w:r>
          </w:p>
        </w:tc>
      </w:tr>
      <w:tr w:rsidR="00D0737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н22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521950,19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2210710,61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</w:pPr>
            <w:r>
              <w:t>Аналитический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-</w:t>
            </w:r>
          </w:p>
        </w:tc>
      </w:tr>
      <w:tr w:rsidR="00D0737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н23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521935,01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2210720,14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</w:pPr>
            <w:r>
              <w:t>Аналитический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-</w:t>
            </w:r>
          </w:p>
        </w:tc>
      </w:tr>
      <w:tr w:rsidR="00D0737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н24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521934,57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2210720,44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</w:pPr>
            <w:r>
              <w:t>Аналитический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-</w:t>
            </w:r>
          </w:p>
        </w:tc>
      </w:tr>
      <w:tr w:rsidR="00D0737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н25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521935,17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2210721,56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</w:pPr>
            <w:r>
              <w:t>Аналитический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-</w:t>
            </w:r>
          </w:p>
        </w:tc>
      </w:tr>
      <w:tr w:rsidR="00D0737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н26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521933,18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2210722,71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</w:pPr>
            <w:r>
              <w:t>Аналитический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-</w:t>
            </w:r>
          </w:p>
        </w:tc>
      </w:tr>
      <w:tr w:rsidR="00D0737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н27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521932,54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2210721,60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</w:pPr>
            <w:r>
              <w:t>Аналитический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-</w:t>
            </w:r>
          </w:p>
        </w:tc>
      </w:tr>
      <w:tr w:rsidR="00D0737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н28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521931,25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2210722,38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</w:pPr>
            <w:r>
              <w:t>Аналитический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-</w:t>
            </w:r>
          </w:p>
        </w:tc>
      </w:tr>
      <w:tr w:rsidR="00D0737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lastRenderedPageBreak/>
              <w:t>н29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521926,88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2210725,24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</w:pPr>
            <w:r>
              <w:t>Аналитический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-</w:t>
            </w:r>
          </w:p>
        </w:tc>
      </w:tr>
      <w:tr w:rsidR="00D0737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н30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521895,43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2210668,45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</w:pPr>
            <w:r>
              <w:t>Аналитический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-</w:t>
            </w:r>
          </w:p>
        </w:tc>
      </w:tr>
      <w:tr w:rsidR="00D0737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н31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521884,07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2210675,14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</w:pPr>
            <w:r>
              <w:t>Аналитический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-</w:t>
            </w:r>
          </w:p>
        </w:tc>
      </w:tr>
      <w:tr w:rsidR="00D0737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н32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521891,50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2210688,63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</w:pPr>
            <w:r>
              <w:t>Аналитический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-</w:t>
            </w:r>
          </w:p>
        </w:tc>
      </w:tr>
      <w:tr w:rsidR="00D0737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521878,00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2210696,97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</w:pPr>
            <w:r>
              <w:t>Аналитический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:rsidR="00D07374" w:rsidRDefault="00D07374">
            <w:pPr>
              <w:pStyle w:val="ConsPlusNormal"/>
              <w:jc w:val="center"/>
            </w:pPr>
            <w:r>
              <w:t>-</w:t>
            </w:r>
          </w:p>
        </w:tc>
      </w:tr>
    </w:tbl>
    <w:p w:rsidR="00D07374" w:rsidRDefault="00D07374">
      <w:pPr>
        <w:pStyle w:val="ConsPlusNormal"/>
        <w:jc w:val="both"/>
      </w:pPr>
    </w:p>
    <w:p w:rsidR="00D07374" w:rsidRDefault="00D07374">
      <w:pPr>
        <w:pStyle w:val="ConsPlusTitle"/>
        <w:jc w:val="center"/>
        <w:outlineLvl w:val="3"/>
      </w:pPr>
      <w:r>
        <w:t>1.3. План границ зоны охраны</w:t>
      </w:r>
    </w:p>
    <w:p w:rsidR="00D07374" w:rsidRDefault="00D07374">
      <w:pPr>
        <w:pStyle w:val="ConsPlusNormal"/>
        <w:jc w:val="both"/>
      </w:pPr>
    </w:p>
    <w:p w:rsidR="00D07374" w:rsidRDefault="00D07374">
      <w:pPr>
        <w:pStyle w:val="ConsPlusNormal"/>
        <w:jc w:val="center"/>
      </w:pPr>
      <w:r w:rsidRPr="00FB0F97">
        <w:rPr>
          <w:position w:val="-213"/>
        </w:rPr>
        <w:pict>
          <v:shape id="_x0000_i1029" style="width:312.25pt;height:224.6pt" coordsize="" o:spt="100" adj="0,,0" path="" filled="f" stroked="f">
            <v:stroke joinstyle="miter"/>
            <v:imagedata r:id="rId18" o:title="base_23732_246206_32772"/>
            <v:formulas/>
            <v:path o:connecttype="segments"/>
          </v:shape>
        </w:pict>
      </w:r>
    </w:p>
    <w:p w:rsidR="00D07374" w:rsidRDefault="00D07374">
      <w:pPr>
        <w:pStyle w:val="ConsPlusNormal"/>
        <w:jc w:val="both"/>
      </w:pPr>
    </w:p>
    <w:p w:rsidR="00D07374" w:rsidRDefault="00D07374">
      <w:pPr>
        <w:pStyle w:val="ConsPlusTitle"/>
        <w:jc w:val="center"/>
        <w:outlineLvl w:val="4"/>
      </w:pPr>
      <w:r>
        <w:t>1.3.1. Ситуационный план границ зоны охраны</w:t>
      </w:r>
    </w:p>
    <w:p w:rsidR="00D07374" w:rsidRDefault="00D07374">
      <w:pPr>
        <w:pStyle w:val="ConsPlusNormal"/>
        <w:jc w:val="both"/>
      </w:pPr>
    </w:p>
    <w:p w:rsidR="00D07374" w:rsidRDefault="00D07374">
      <w:pPr>
        <w:pStyle w:val="ConsPlusNormal"/>
        <w:jc w:val="center"/>
      </w:pPr>
      <w:r w:rsidRPr="00FB0F97">
        <w:rPr>
          <w:position w:val="-202"/>
        </w:rPr>
        <w:pict>
          <v:shape id="_x0000_i1030" style="width:312.25pt;height:213.65pt" coordsize="" o:spt="100" adj="0,,0" path="" filled="f" stroked="f">
            <v:stroke joinstyle="miter"/>
            <v:imagedata r:id="rId19" o:title="base_23732_246206_32773"/>
            <v:formulas/>
            <v:path o:connecttype="segments"/>
          </v:shape>
        </w:pict>
      </w:r>
    </w:p>
    <w:p w:rsidR="00D07374" w:rsidRDefault="00D07374">
      <w:pPr>
        <w:pStyle w:val="ConsPlusNormal"/>
        <w:jc w:val="both"/>
      </w:pPr>
    </w:p>
    <w:p w:rsidR="00D07374" w:rsidRDefault="00D07374">
      <w:pPr>
        <w:pStyle w:val="ConsPlusTitle"/>
        <w:jc w:val="center"/>
        <w:outlineLvl w:val="2"/>
      </w:pPr>
      <w:r>
        <w:t>2. Текстовое описание местоположения границ зоны охраны</w:t>
      </w:r>
    </w:p>
    <w:p w:rsidR="00D07374" w:rsidRDefault="00D07374">
      <w:pPr>
        <w:pStyle w:val="ConsPlusNormal"/>
        <w:jc w:val="both"/>
      </w:pPr>
    </w:p>
    <w:p w:rsidR="00D07374" w:rsidRDefault="00D07374">
      <w:pPr>
        <w:pStyle w:val="ConsPlusNormal"/>
        <w:ind w:firstLine="540"/>
        <w:jc w:val="both"/>
      </w:pPr>
      <w:r>
        <w:t>Внутренние границы зоны охраны проходят:</w:t>
      </w:r>
    </w:p>
    <w:p w:rsidR="00D07374" w:rsidRDefault="00D07374">
      <w:pPr>
        <w:pStyle w:val="ConsPlusNormal"/>
        <w:spacing w:before="220"/>
        <w:ind w:firstLine="540"/>
        <w:jc w:val="both"/>
      </w:pPr>
      <w:r>
        <w:t>от точки н1 до точки н2 в направлении на северо-восток - 17,60 м;</w:t>
      </w:r>
    </w:p>
    <w:p w:rsidR="00D07374" w:rsidRDefault="00D07374">
      <w:pPr>
        <w:pStyle w:val="ConsPlusNormal"/>
        <w:spacing w:before="220"/>
        <w:ind w:firstLine="540"/>
        <w:jc w:val="both"/>
      </w:pPr>
      <w:r>
        <w:lastRenderedPageBreak/>
        <w:t>от точки н2 до точки н3 в направлении на юго-восток - 35,30 м;</w:t>
      </w:r>
    </w:p>
    <w:p w:rsidR="00D07374" w:rsidRDefault="00D07374">
      <w:pPr>
        <w:pStyle w:val="ConsPlusNormal"/>
        <w:spacing w:before="220"/>
        <w:ind w:firstLine="540"/>
        <w:jc w:val="both"/>
      </w:pPr>
      <w:r>
        <w:t>от точки н3 до точки н4 в направлении на юго-запад - 17,60 м;</w:t>
      </w:r>
    </w:p>
    <w:p w:rsidR="00D07374" w:rsidRDefault="00D07374">
      <w:pPr>
        <w:pStyle w:val="ConsPlusNormal"/>
        <w:spacing w:before="220"/>
        <w:ind w:firstLine="540"/>
        <w:jc w:val="both"/>
      </w:pPr>
      <w:r>
        <w:t>от точки н4 до точки н1 в направлении на северо-запад, замыкая контур - 35,30 м.</w:t>
      </w:r>
    </w:p>
    <w:p w:rsidR="00D07374" w:rsidRDefault="00D07374">
      <w:pPr>
        <w:pStyle w:val="ConsPlusNormal"/>
        <w:spacing w:before="220"/>
        <w:ind w:firstLine="540"/>
        <w:jc w:val="both"/>
      </w:pPr>
      <w:r>
        <w:t>Внешние границы зоны охраны проходят:</w:t>
      </w:r>
    </w:p>
    <w:p w:rsidR="00D07374" w:rsidRDefault="00D07374">
      <w:pPr>
        <w:pStyle w:val="ConsPlusNormal"/>
        <w:spacing w:before="220"/>
        <w:ind w:firstLine="540"/>
        <w:jc w:val="both"/>
      </w:pPr>
      <w:r>
        <w:t>от точки н5 до точки н6 в направлении на северо-восток - 36,60 м;</w:t>
      </w:r>
    </w:p>
    <w:p w:rsidR="00D07374" w:rsidRDefault="00D07374">
      <w:pPr>
        <w:pStyle w:val="ConsPlusNormal"/>
        <w:spacing w:before="220"/>
        <w:ind w:firstLine="540"/>
        <w:jc w:val="both"/>
      </w:pPr>
      <w:r>
        <w:t>от точки н6 до точки н7 в направлении на северо-восток - 59,86 м;</w:t>
      </w:r>
    </w:p>
    <w:p w:rsidR="00D07374" w:rsidRDefault="00D07374">
      <w:pPr>
        <w:pStyle w:val="ConsPlusNormal"/>
        <w:spacing w:before="220"/>
        <w:ind w:firstLine="540"/>
        <w:jc w:val="both"/>
      </w:pPr>
      <w:r>
        <w:t>от точки н7 до точки н8 в направлении на северо-восток - 53,80 м;</w:t>
      </w:r>
    </w:p>
    <w:p w:rsidR="00D07374" w:rsidRDefault="00D07374">
      <w:pPr>
        <w:pStyle w:val="ConsPlusNormal"/>
        <w:spacing w:before="220"/>
        <w:ind w:firstLine="540"/>
        <w:jc w:val="both"/>
      </w:pPr>
      <w:r>
        <w:t>от точки н8 до точки н9 в направлении на северо-запад - 109,60 м;</w:t>
      </w:r>
    </w:p>
    <w:p w:rsidR="00D07374" w:rsidRDefault="00D07374">
      <w:pPr>
        <w:pStyle w:val="ConsPlusNormal"/>
        <w:spacing w:before="220"/>
        <w:ind w:firstLine="540"/>
        <w:jc w:val="both"/>
      </w:pPr>
      <w:r>
        <w:t>от точки н9 до точки н10 в направлении на юго-запад - 35,89 м;</w:t>
      </w:r>
    </w:p>
    <w:p w:rsidR="00D07374" w:rsidRDefault="00D07374">
      <w:pPr>
        <w:pStyle w:val="ConsPlusNormal"/>
        <w:spacing w:before="220"/>
        <w:ind w:firstLine="540"/>
        <w:jc w:val="both"/>
      </w:pPr>
      <w:r>
        <w:t>от точки н10 до точки н11 в направлении на юго-запад - 23,13 м;</w:t>
      </w:r>
    </w:p>
    <w:p w:rsidR="00D07374" w:rsidRDefault="00D07374">
      <w:pPr>
        <w:pStyle w:val="ConsPlusNormal"/>
        <w:spacing w:before="220"/>
        <w:ind w:firstLine="540"/>
        <w:jc w:val="both"/>
      </w:pPr>
      <w:r>
        <w:t>от точки н11 до точки н12 в направлении на юго-запад - 22,79 м;</w:t>
      </w:r>
    </w:p>
    <w:p w:rsidR="00D07374" w:rsidRDefault="00D07374">
      <w:pPr>
        <w:pStyle w:val="ConsPlusNormal"/>
        <w:spacing w:before="220"/>
        <w:ind w:firstLine="540"/>
        <w:jc w:val="both"/>
      </w:pPr>
      <w:r>
        <w:t>от точки н12 до точки н13 в направлении на юго-запад - 15,53 м;</w:t>
      </w:r>
    </w:p>
    <w:p w:rsidR="00D07374" w:rsidRDefault="00D07374">
      <w:pPr>
        <w:pStyle w:val="ConsPlusNormal"/>
        <w:spacing w:before="220"/>
        <w:ind w:firstLine="540"/>
        <w:jc w:val="both"/>
      </w:pPr>
      <w:r>
        <w:t>от точки н13 до точки н14 в направлении на юго-запад - 8,61 м;</w:t>
      </w:r>
    </w:p>
    <w:p w:rsidR="00D07374" w:rsidRDefault="00D07374">
      <w:pPr>
        <w:pStyle w:val="ConsPlusNormal"/>
        <w:spacing w:before="220"/>
        <w:ind w:firstLine="540"/>
        <w:jc w:val="both"/>
      </w:pPr>
      <w:r>
        <w:t>от точки н14 до точки н15 в направлении на юго-восток - 27,37 м;</w:t>
      </w:r>
    </w:p>
    <w:p w:rsidR="00D07374" w:rsidRDefault="00D07374">
      <w:pPr>
        <w:pStyle w:val="ConsPlusNormal"/>
        <w:spacing w:before="220"/>
        <w:ind w:firstLine="540"/>
        <w:jc w:val="both"/>
      </w:pPr>
      <w:r>
        <w:t>от точки н15 до точки н16 в направлении на юго-восток - 3,31 м;</w:t>
      </w:r>
    </w:p>
    <w:p w:rsidR="00D07374" w:rsidRDefault="00D07374">
      <w:pPr>
        <w:pStyle w:val="ConsPlusNormal"/>
        <w:spacing w:before="220"/>
        <w:ind w:firstLine="540"/>
        <w:jc w:val="both"/>
      </w:pPr>
      <w:r>
        <w:t>от точки н16 до точки н17 в направлении на юго-восток - 0,54 м;</w:t>
      </w:r>
    </w:p>
    <w:p w:rsidR="00D07374" w:rsidRDefault="00D07374">
      <w:pPr>
        <w:pStyle w:val="ConsPlusNormal"/>
        <w:spacing w:before="220"/>
        <w:ind w:firstLine="540"/>
        <w:jc w:val="both"/>
      </w:pPr>
      <w:r>
        <w:t>от точки н17 до точки н18 в направлении на юго-восток - 3,29 м;</w:t>
      </w:r>
    </w:p>
    <w:p w:rsidR="00D07374" w:rsidRDefault="00D07374">
      <w:pPr>
        <w:pStyle w:val="ConsPlusNormal"/>
        <w:spacing w:before="220"/>
        <w:ind w:firstLine="540"/>
        <w:jc w:val="both"/>
      </w:pPr>
      <w:r>
        <w:t>от точки н18 до точки н19 в направлении на юго-восток - 0,15 м;</w:t>
      </w:r>
    </w:p>
    <w:p w:rsidR="00D07374" w:rsidRDefault="00D07374">
      <w:pPr>
        <w:pStyle w:val="ConsPlusNormal"/>
        <w:spacing w:before="220"/>
        <w:ind w:firstLine="540"/>
        <w:jc w:val="both"/>
      </w:pPr>
      <w:r>
        <w:t>от точки н19 до точки н20 в направлении на юго-восток - 4,22 м;</w:t>
      </w:r>
    </w:p>
    <w:p w:rsidR="00D07374" w:rsidRDefault="00D07374">
      <w:pPr>
        <w:pStyle w:val="ConsPlusNormal"/>
        <w:spacing w:before="220"/>
        <w:ind w:firstLine="540"/>
        <w:jc w:val="both"/>
      </w:pPr>
      <w:r>
        <w:t>от точки н20 до точки н21 в направлении на юго-восток - 4,24 м;</w:t>
      </w:r>
    </w:p>
    <w:p w:rsidR="00D07374" w:rsidRDefault="00D07374">
      <w:pPr>
        <w:pStyle w:val="ConsPlusNormal"/>
        <w:spacing w:before="220"/>
        <w:ind w:firstLine="540"/>
        <w:jc w:val="both"/>
      </w:pPr>
      <w:r>
        <w:t>от точки н21 до точки н22 в направлении на юго-восток - 3,92 м;</w:t>
      </w:r>
    </w:p>
    <w:p w:rsidR="00D07374" w:rsidRDefault="00D07374">
      <w:pPr>
        <w:pStyle w:val="ConsPlusNormal"/>
        <w:spacing w:before="220"/>
        <w:ind w:firstLine="540"/>
        <w:jc w:val="both"/>
      </w:pPr>
      <w:r>
        <w:t>от точки н22 до точки н23 в направлении на юго-восток - 17,92 м;</w:t>
      </w:r>
    </w:p>
    <w:p w:rsidR="00D07374" w:rsidRDefault="00D07374">
      <w:pPr>
        <w:pStyle w:val="ConsPlusNormal"/>
        <w:spacing w:before="220"/>
        <w:ind w:firstLine="540"/>
        <w:jc w:val="both"/>
      </w:pPr>
      <w:r>
        <w:t>от точки н23 до точки н24 в направлении на юго-восток - 0,53 м;</w:t>
      </w:r>
    </w:p>
    <w:p w:rsidR="00D07374" w:rsidRDefault="00D07374">
      <w:pPr>
        <w:pStyle w:val="ConsPlusNormal"/>
        <w:spacing w:before="220"/>
        <w:ind w:firstLine="540"/>
        <w:jc w:val="both"/>
      </w:pPr>
      <w:r>
        <w:t>от точки н24 до точки н25 в направлении на юго-восток - 1,27 м;</w:t>
      </w:r>
    </w:p>
    <w:p w:rsidR="00D07374" w:rsidRDefault="00D07374">
      <w:pPr>
        <w:pStyle w:val="ConsPlusNormal"/>
        <w:spacing w:before="220"/>
        <w:ind w:firstLine="540"/>
        <w:jc w:val="both"/>
      </w:pPr>
      <w:r>
        <w:t>от точки н25 до точки н26 в направлении на юго-восток - 2,30 м;</w:t>
      </w:r>
    </w:p>
    <w:p w:rsidR="00D07374" w:rsidRDefault="00D07374">
      <w:pPr>
        <w:pStyle w:val="ConsPlusNormal"/>
        <w:spacing w:before="220"/>
        <w:ind w:firstLine="540"/>
        <w:jc w:val="both"/>
      </w:pPr>
      <w:r>
        <w:t>от точки н26 до точки н27 в направлении на юго-восток - 1,28 м;</w:t>
      </w:r>
    </w:p>
    <w:p w:rsidR="00D07374" w:rsidRDefault="00D07374">
      <w:pPr>
        <w:pStyle w:val="ConsPlusNormal"/>
        <w:spacing w:before="220"/>
        <w:ind w:firstLine="540"/>
        <w:jc w:val="both"/>
      </w:pPr>
      <w:r>
        <w:t>от точки н27 до точки н28 в направлении на юго-восток - 1,51 м;</w:t>
      </w:r>
    </w:p>
    <w:p w:rsidR="00D07374" w:rsidRDefault="00D07374">
      <w:pPr>
        <w:pStyle w:val="ConsPlusNormal"/>
        <w:spacing w:before="220"/>
        <w:ind w:firstLine="540"/>
        <w:jc w:val="both"/>
      </w:pPr>
      <w:r>
        <w:t>от точки н28 до точки н29 в направлении на юго-восток - 5,22 м;</w:t>
      </w:r>
    </w:p>
    <w:p w:rsidR="00D07374" w:rsidRDefault="00D07374">
      <w:pPr>
        <w:pStyle w:val="ConsPlusNormal"/>
        <w:spacing w:before="220"/>
        <w:ind w:firstLine="540"/>
        <w:jc w:val="both"/>
      </w:pPr>
      <w:r>
        <w:t>от точки н29 до точки н30 в направлении на юго-восток - 64,92 м;</w:t>
      </w:r>
    </w:p>
    <w:p w:rsidR="00D07374" w:rsidRDefault="00D07374">
      <w:pPr>
        <w:pStyle w:val="ConsPlusNormal"/>
        <w:spacing w:before="220"/>
        <w:ind w:firstLine="540"/>
        <w:jc w:val="both"/>
      </w:pPr>
      <w:r>
        <w:t>от точки н30 до точки н31 в направлении на юго-восток - 13,18 м;</w:t>
      </w:r>
    </w:p>
    <w:p w:rsidR="00D07374" w:rsidRDefault="00D07374">
      <w:pPr>
        <w:pStyle w:val="ConsPlusNormal"/>
        <w:spacing w:before="220"/>
        <w:ind w:firstLine="540"/>
        <w:jc w:val="both"/>
      </w:pPr>
      <w:r>
        <w:lastRenderedPageBreak/>
        <w:t>от точки н31 до точки н32 в направлении на северо-восток - 15,40 м;</w:t>
      </w:r>
    </w:p>
    <w:p w:rsidR="00D07374" w:rsidRDefault="00D07374">
      <w:pPr>
        <w:pStyle w:val="ConsPlusNormal"/>
        <w:spacing w:before="220"/>
        <w:ind w:firstLine="540"/>
        <w:jc w:val="both"/>
      </w:pPr>
      <w:r>
        <w:t>от точки н32 до точки н5 в направлении на юго-восток, замыкая контур - 15,87 м.</w:t>
      </w:r>
    </w:p>
    <w:p w:rsidR="00D07374" w:rsidRDefault="00D07374">
      <w:pPr>
        <w:pStyle w:val="ConsPlusNormal"/>
        <w:jc w:val="both"/>
      </w:pPr>
    </w:p>
    <w:p w:rsidR="00D07374" w:rsidRDefault="00D07374">
      <w:pPr>
        <w:pStyle w:val="ConsPlusTitle"/>
        <w:jc w:val="center"/>
        <w:outlineLvl w:val="1"/>
      </w:pPr>
      <w:r>
        <w:t>Требования к градостроительным регламентам в границах зоны</w:t>
      </w:r>
    </w:p>
    <w:p w:rsidR="00D07374" w:rsidRDefault="00D07374">
      <w:pPr>
        <w:pStyle w:val="ConsPlusTitle"/>
        <w:jc w:val="center"/>
      </w:pPr>
      <w:r>
        <w:t>охраны объекта культурного наследия регионального значения</w:t>
      </w:r>
    </w:p>
    <w:p w:rsidR="00D07374" w:rsidRDefault="00D07374">
      <w:pPr>
        <w:pStyle w:val="ConsPlusTitle"/>
        <w:jc w:val="center"/>
      </w:pPr>
      <w:r>
        <w:t>"Братская могила советских воинов, погибших в период</w:t>
      </w:r>
    </w:p>
    <w:p w:rsidR="00D07374" w:rsidRDefault="00D07374">
      <w:pPr>
        <w:pStyle w:val="ConsPlusTitle"/>
        <w:jc w:val="center"/>
      </w:pPr>
      <w:r>
        <w:t>Сталинградской битвы", расположенного по адресу:</w:t>
      </w:r>
    </w:p>
    <w:p w:rsidR="00D07374" w:rsidRDefault="00D07374">
      <w:pPr>
        <w:pStyle w:val="ConsPlusTitle"/>
        <w:jc w:val="center"/>
      </w:pPr>
      <w:r>
        <w:t>Волгоградская область, Дубовский район, г. Дубовка, площадь</w:t>
      </w:r>
    </w:p>
    <w:p w:rsidR="00D07374" w:rsidRDefault="00D07374">
      <w:pPr>
        <w:pStyle w:val="ConsPlusNormal"/>
        <w:jc w:val="both"/>
      </w:pPr>
    </w:p>
    <w:p w:rsidR="00D07374" w:rsidRDefault="00D07374">
      <w:pPr>
        <w:pStyle w:val="ConsPlusNormal"/>
        <w:ind w:firstLine="540"/>
        <w:jc w:val="both"/>
      </w:pPr>
      <w:r>
        <w:t>В границах охранной зоны запрещается:</w:t>
      </w:r>
    </w:p>
    <w:p w:rsidR="00D07374" w:rsidRDefault="00D07374">
      <w:pPr>
        <w:pStyle w:val="ConsPlusNormal"/>
        <w:spacing w:before="220"/>
        <w:ind w:firstLine="540"/>
        <w:jc w:val="both"/>
      </w:pPr>
      <w:r>
        <w:t>возведение объектов капитального строительства, а также размещение некапитальных строений и сооружений;</w:t>
      </w:r>
    </w:p>
    <w:p w:rsidR="00D07374" w:rsidRDefault="00D07374">
      <w:pPr>
        <w:pStyle w:val="ConsPlusNormal"/>
        <w:spacing w:before="220"/>
        <w:ind w:firstLine="540"/>
        <w:jc w:val="both"/>
      </w:pPr>
      <w:r>
        <w:t>применение строительных технологий, оказывающих негативное воздействие на объект культурного наследия и существующие памятные знаки;</w:t>
      </w:r>
    </w:p>
    <w:p w:rsidR="00D07374" w:rsidRDefault="00D07374">
      <w:pPr>
        <w:pStyle w:val="ConsPlusNormal"/>
        <w:spacing w:before="220"/>
        <w:ind w:firstLine="540"/>
        <w:jc w:val="both"/>
      </w:pPr>
      <w:r>
        <w:t>строительство инженерных коммуникаций наземным и надземным способом, размещение высоковольтных линий электропередач и вышек сотовой связи;</w:t>
      </w:r>
    </w:p>
    <w:p w:rsidR="00D07374" w:rsidRDefault="00D07374">
      <w:pPr>
        <w:pStyle w:val="ConsPlusNormal"/>
        <w:spacing w:before="220"/>
        <w:ind w:firstLine="540"/>
        <w:jc w:val="both"/>
      </w:pPr>
      <w:r>
        <w:t>установка всех видов рекламных конструкций;</w:t>
      </w:r>
    </w:p>
    <w:p w:rsidR="00D07374" w:rsidRDefault="00D07374">
      <w:pPr>
        <w:pStyle w:val="ConsPlusNormal"/>
        <w:spacing w:before="220"/>
        <w:ind w:firstLine="540"/>
        <w:jc w:val="both"/>
      </w:pPr>
      <w:r>
        <w:t>вырубка ценных пород деревьев и кустарников, за исключением санитарных рубок;</w:t>
      </w:r>
    </w:p>
    <w:p w:rsidR="00D07374" w:rsidRDefault="00D07374">
      <w:pPr>
        <w:pStyle w:val="ConsPlusNormal"/>
        <w:spacing w:before="220"/>
        <w:ind w:firstLine="540"/>
        <w:jc w:val="both"/>
      </w:pPr>
      <w:r>
        <w:t>замусоривание территории.</w:t>
      </w:r>
    </w:p>
    <w:p w:rsidR="00D07374" w:rsidRDefault="00D07374">
      <w:pPr>
        <w:pStyle w:val="ConsPlusNormal"/>
        <w:spacing w:before="220"/>
        <w:ind w:firstLine="540"/>
        <w:jc w:val="both"/>
      </w:pPr>
      <w:r>
        <w:t>В границах охранной зоны разрешается:</w:t>
      </w:r>
    </w:p>
    <w:p w:rsidR="00D07374" w:rsidRDefault="00D07374">
      <w:pPr>
        <w:pStyle w:val="ConsPlusNormal"/>
        <w:spacing w:before="220"/>
        <w:ind w:firstLine="540"/>
        <w:jc w:val="both"/>
      </w:pPr>
      <w:r>
        <w:t>хозяйственная деятельность, направленная на сохранение, использование и популяризацию объекта культурного наследия;</w:t>
      </w:r>
    </w:p>
    <w:p w:rsidR="00D07374" w:rsidRDefault="00D07374">
      <w:pPr>
        <w:pStyle w:val="ConsPlusNormal"/>
        <w:spacing w:before="220"/>
        <w:ind w:firstLine="540"/>
        <w:jc w:val="both"/>
      </w:pPr>
      <w:r>
        <w:t>капитальный ремонт и реконструкция существующих мемориальных сооружений (памятных знаков), при необходимости установка новых высотой не более 3 м;</w:t>
      </w:r>
    </w:p>
    <w:p w:rsidR="00D07374" w:rsidRDefault="00D07374">
      <w:pPr>
        <w:pStyle w:val="ConsPlusNormal"/>
        <w:spacing w:before="220"/>
        <w:ind w:firstLine="540"/>
        <w:jc w:val="both"/>
      </w:pPr>
      <w:r>
        <w:t>капитальный ремонт и реконструкция существующих инженерных коммуникаций, строительство новых подземным способом;</w:t>
      </w:r>
    </w:p>
    <w:p w:rsidR="00D07374" w:rsidRDefault="00D07374">
      <w:pPr>
        <w:pStyle w:val="ConsPlusNormal"/>
        <w:spacing w:before="220"/>
        <w:ind w:firstLine="540"/>
        <w:jc w:val="both"/>
      </w:pPr>
      <w:r>
        <w:t>благоустройство территории, которое включает:</w:t>
      </w:r>
    </w:p>
    <w:p w:rsidR="00D07374" w:rsidRDefault="00D07374">
      <w:pPr>
        <w:pStyle w:val="ConsPlusNormal"/>
        <w:spacing w:before="220"/>
        <w:ind w:firstLine="540"/>
        <w:jc w:val="both"/>
      </w:pPr>
      <w:r>
        <w:t>сохранение существующей планировочной структуры парка, а также ее дополнение новыми элементами в соответствии с единым архитектурным решением, учитывающим центральное местоположение объекта культурного наследия;</w:t>
      </w:r>
    </w:p>
    <w:p w:rsidR="00D07374" w:rsidRDefault="00D07374">
      <w:pPr>
        <w:pStyle w:val="ConsPlusNormal"/>
        <w:spacing w:before="220"/>
        <w:ind w:firstLine="540"/>
        <w:jc w:val="both"/>
      </w:pPr>
      <w:r>
        <w:t>проведение работ по озеленению: разбивка газонов, цветников, сохранение ценных пород деревьев и кустарников, посадка новых при условии обеспечения визуального восприятия объекта культурного наследия;</w:t>
      </w:r>
    </w:p>
    <w:p w:rsidR="00D07374" w:rsidRDefault="00D07374">
      <w:pPr>
        <w:pStyle w:val="ConsPlusNormal"/>
        <w:spacing w:before="220"/>
        <w:ind w:firstLine="540"/>
        <w:jc w:val="both"/>
      </w:pPr>
      <w:r>
        <w:t>применение в покрытии пешеходной части тротуаров и площадей тротуарной плитки нейтральных цветов;</w:t>
      </w:r>
    </w:p>
    <w:p w:rsidR="00D07374" w:rsidRDefault="00D07374">
      <w:pPr>
        <w:pStyle w:val="ConsPlusNormal"/>
        <w:spacing w:before="220"/>
        <w:ind w:firstLine="540"/>
        <w:jc w:val="both"/>
      </w:pPr>
      <w:r>
        <w:t>установку отдельно стоящих средств наружного освещения, отвечающих характеристикам сложившейся исторической среды;</w:t>
      </w:r>
    </w:p>
    <w:p w:rsidR="00D07374" w:rsidRDefault="00D07374">
      <w:pPr>
        <w:pStyle w:val="ConsPlusNormal"/>
        <w:spacing w:before="220"/>
        <w:ind w:firstLine="540"/>
        <w:jc w:val="both"/>
      </w:pPr>
      <w:r>
        <w:t>организация ночной подсветки объекта культурного наследия и мемориальных сооружений (памятных знаков);</w:t>
      </w:r>
    </w:p>
    <w:p w:rsidR="00D07374" w:rsidRDefault="00D07374">
      <w:pPr>
        <w:pStyle w:val="ConsPlusNormal"/>
        <w:spacing w:before="220"/>
        <w:ind w:firstLine="540"/>
        <w:jc w:val="both"/>
      </w:pPr>
      <w:r>
        <w:lastRenderedPageBreak/>
        <w:t>установку уличной мебели (скамьи, урны), отвечающей характеристикам сложившейся архитектурной среды;</w:t>
      </w:r>
    </w:p>
    <w:p w:rsidR="00D07374" w:rsidRDefault="00D07374">
      <w:pPr>
        <w:pStyle w:val="ConsPlusNormal"/>
        <w:spacing w:before="220"/>
        <w:ind w:firstLine="540"/>
        <w:jc w:val="both"/>
      </w:pPr>
      <w:r>
        <w:t>ремонт и установка прозрачных ограждений высотой не более 1,2 м;</w:t>
      </w:r>
    </w:p>
    <w:p w:rsidR="00D07374" w:rsidRDefault="00D07374">
      <w:pPr>
        <w:pStyle w:val="ConsPlusNormal"/>
        <w:spacing w:before="220"/>
        <w:ind w:firstLine="540"/>
        <w:jc w:val="both"/>
      </w:pPr>
      <w:r>
        <w:t>размещение временных элементов событийного характера (мобильные информационные конструкции), включая праздничное оформление;</w:t>
      </w:r>
    </w:p>
    <w:p w:rsidR="00D07374" w:rsidRDefault="00D07374">
      <w:pPr>
        <w:pStyle w:val="ConsPlusNormal"/>
        <w:spacing w:before="220"/>
        <w:ind w:firstLine="540"/>
        <w:jc w:val="both"/>
      </w:pPr>
      <w:r>
        <w:t>размещение информационных конструкций высотой не более 2 м и площадью информационного поля не более 1,5 кв. м, содержащих сведения об истории места и связанных с ним исторических событий;</w:t>
      </w:r>
    </w:p>
    <w:p w:rsidR="00D07374" w:rsidRDefault="00D07374">
      <w:pPr>
        <w:pStyle w:val="ConsPlusNormal"/>
        <w:spacing w:before="220"/>
        <w:ind w:firstLine="540"/>
        <w:jc w:val="both"/>
      </w:pPr>
      <w:r>
        <w:t>установка средств ориентирующей информации высотой не более 3 м;</w:t>
      </w:r>
    </w:p>
    <w:p w:rsidR="00D07374" w:rsidRDefault="00D07374">
      <w:pPr>
        <w:pStyle w:val="ConsPlusNormal"/>
        <w:spacing w:before="220"/>
        <w:ind w:firstLine="540"/>
        <w:jc w:val="both"/>
      </w:pPr>
      <w:r>
        <w:t>проведение мероприятий, направленных на обеспечение пожарной безопасности объекта культурного наследия.</w:t>
      </w:r>
    </w:p>
    <w:p w:rsidR="00D07374" w:rsidRDefault="00D07374">
      <w:pPr>
        <w:pStyle w:val="ConsPlusNormal"/>
        <w:spacing w:before="220"/>
        <w:ind w:firstLine="540"/>
        <w:jc w:val="both"/>
      </w:pPr>
      <w:r>
        <w:t>Осуществление указанных разрешенных мероприятий в границах охранной зоны объекта культурного наследия проводится при условии разработки раздела по обеспечению сохранности объекта культурного наследия в составе проектной документации.</w:t>
      </w:r>
    </w:p>
    <w:p w:rsidR="00D07374" w:rsidRDefault="00D07374">
      <w:pPr>
        <w:pStyle w:val="ConsPlusNormal"/>
        <w:jc w:val="both"/>
      </w:pPr>
    </w:p>
    <w:p w:rsidR="00D07374" w:rsidRDefault="00D07374">
      <w:pPr>
        <w:pStyle w:val="ConsPlusNormal"/>
        <w:jc w:val="both"/>
      </w:pPr>
    </w:p>
    <w:p w:rsidR="00D07374" w:rsidRDefault="00D07374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F1E5B" w:rsidRDefault="00DF1E5B"/>
    <w:sectPr w:rsidR="00DF1E5B" w:rsidSect="003805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7374"/>
    <w:rsid w:val="00D07374"/>
    <w:rsid w:val="00DF1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38673B-E83C-4757-9F17-E04D8CE5C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0737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0737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0737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4546471A9E0EEA6BEB2F9AC25DCDE685D06A9FBD11610454399DB0E40C0385C8B57DB6A70FED964181CF2F98BB7F86878CFF820ED80q2U4G" TargetMode="External"/><Relationship Id="rId13" Type="http://schemas.openxmlformats.org/officeDocument/2006/relationships/hyperlink" Target="consultantplus://offline/ref=84546471A9E0EEA6BEB2E7A133B0816D590CF0FED41719141FC9DD591F903E09CB17DD3F3BB3D76E4C4DBFAB83BCA5273C92EB22E49C261EE45B37EDqDUFG" TargetMode="External"/><Relationship Id="rId18" Type="http://schemas.openxmlformats.org/officeDocument/2006/relationships/image" Target="media/image4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consultantplus://offline/ref=84546471A9E0EEA6BEB2F9AC25DCDE685D06A9FBD11610454399DB0E40C0385C8B57DB6A70F7DF64181CF2F98BB7F86878CFF820ED80q2U4G" TargetMode="External"/><Relationship Id="rId12" Type="http://schemas.openxmlformats.org/officeDocument/2006/relationships/hyperlink" Target="consultantplus://offline/ref=84546471A9E0EEA6BEB2E7A133B0816D590CF0FED411121117CDDD591F903E09CB17DD3F3BB3D76E4C4DB6AD86BCA5273C92EB22E49C261EE45B37EDqDUFG" TargetMode="External"/><Relationship Id="rId17" Type="http://schemas.openxmlformats.org/officeDocument/2006/relationships/image" Target="media/image3.png"/><Relationship Id="rId2" Type="http://schemas.openxmlformats.org/officeDocument/2006/relationships/settings" Target="settings.xml"/><Relationship Id="rId16" Type="http://schemas.openxmlformats.org/officeDocument/2006/relationships/image" Target="media/image2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4546471A9E0EEA6BEB2F9AC25DCDE685A0FA9F6D41210454399DB0E40C0385C8B57DB6A78F7DF6F4F46E2FDC2E2FC7671D9E62AF3802614qFU8G" TargetMode="External"/><Relationship Id="rId11" Type="http://schemas.openxmlformats.org/officeDocument/2006/relationships/hyperlink" Target="consultantplus://offline/ref=84546471A9E0EEA6BEB2E7A133B0816D590CF0FED71B18101ACBDD591F903E09CB17DD3F3BB3D76E4C4DB6AC8FBCA5273C92EB22E49C261EE45B37EDqDUFG" TargetMode="External"/><Relationship Id="rId5" Type="http://schemas.openxmlformats.org/officeDocument/2006/relationships/hyperlink" Target="consultantplus://offline/ref=84546471A9E0EEA6BEB2F9AC25DCDE685A0FA9F6D41210454399DB0E40C0385C8B57DB6A78F7D86D4F46E2FDC2E2FC7671D9E62AF3802614qFU8G" TargetMode="External"/><Relationship Id="rId15" Type="http://schemas.openxmlformats.org/officeDocument/2006/relationships/image" Target="media/image1.wmf"/><Relationship Id="rId10" Type="http://schemas.openxmlformats.org/officeDocument/2006/relationships/hyperlink" Target="consultantplus://offline/ref=84546471A9E0EEA6BEB2E7A133B0816D590CF0FED411131518CDDD591F903E09CB17DD3F3BB3D76E4C4DB4AA8FBCA5273C92EB22E49C261EE45B37EDqDUFG" TargetMode="External"/><Relationship Id="rId19" Type="http://schemas.openxmlformats.org/officeDocument/2006/relationships/image" Target="media/image5.png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84546471A9E0EEA6BEB2F9AC25DCDE685A0EA7F1D31610454399DB0E40C0385C8B57DB6A78F7DA694946E2FDC2E2FC7671D9E62AF3802614qFU8G" TargetMode="External"/><Relationship Id="rId14" Type="http://schemas.openxmlformats.org/officeDocument/2006/relationships/hyperlink" Target="consultantplus://offline/ref=84546471A9E0EEA6BEB2E7A133B0816D590CF0FED411191B1FC5DD591F903E09CB17DD3F3BB3D76E4C4DB4AF87BCA5273C92EB22E49C261EE45B37EDqDUF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12</Pages>
  <Words>3081</Words>
  <Characters>17568</Characters>
  <Application>Microsoft Office Word</Application>
  <DocSecurity>0</DocSecurity>
  <Lines>146</Lines>
  <Paragraphs>41</Paragraphs>
  <ScaleCrop>false</ScaleCrop>
  <Company>diakov.net</Company>
  <LinksUpToDate>false</LinksUpToDate>
  <CharactersWithSpaces>20608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2022-08-09T06:20:00Z</dcterms:created>
  <dcterms:modified xsi:type="dcterms:W3CDTF">2022-08-09T06:25:00Z</dcterms:modified>
</cp:coreProperties>
</file>