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E35" w:rsidRDefault="002A4E3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A4E35" w:rsidRDefault="002A4E35">
      <w:pPr>
        <w:pStyle w:val="ConsPlusNormal"/>
        <w:jc w:val="both"/>
        <w:outlineLvl w:val="0"/>
      </w:pPr>
    </w:p>
    <w:p w:rsidR="002A4E35" w:rsidRDefault="002A4E3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A4E35" w:rsidRDefault="002A4E35">
      <w:pPr>
        <w:pStyle w:val="ConsPlusTitle"/>
        <w:jc w:val="center"/>
      </w:pPr>
      <w:r>
        <w:t>КУЛЬТУРНОГО НАСЛЕДИЯ ВОЛГОГРАДСКОЙ ОБЛАСТИ</w:t>
      </w:r>
    </w:p>
    <w:p w:rsidR="002A4E35" w:rsidRDefault="002A4E35">
      <w:pPr>
        <w:pStyle w:val="ConsPlusTitle"/>
        <w:jc w:val="both"/>
      </w:pPr>
    </w:p>
    <w:p w:rsidR="002A4E35" w:rsidRDefault="002A4E35">
      <w:pPr>
        <w:pStyle w:val="ConsPlusTitle"/>
        <w:jc w:val="center"/>
      </w:pPr>
      <w:r>
        <w:t>ПРИКАЗ</w:t>
      </w:r>
    </w:p>
    <w:p w:rsidR="002A4E35" w:rsidRDefault="002A4E35">
      <w:pPr>
        <w:pStyle w:val="ConsPlusTitle"/>
        <w:jc w:val="center"/>
      </w:pPr>
      <w:r>
        <w:t>от 6 декабря 2021 г. N 663</w:t>
      </w:r>
    </w:p>
    <w:p w:rsidR="002A4E35" w:rsidRDefault="002A4E35">
      <w:pPr>
        <w:pStyle w:val="ConsPlusTitle"/>
        <w:jc w:val="both"/>
      </w:pPr>
    </w:p>
    <w:p w:rsidR="002A4E35" w:rsidRDefault="002A4E35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2A4E35" w:rsidRDefault="002A4E35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2A4E35" w:rsidRDefault="002A4E35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2A4E35" w:rsidRDefault="002A4E35">
      <w:pPr>
        <w:pStyle w:val="ConsPlusTitle"/>
        <w:jc w:val="center"/>
      </w:pPr>
      <w:r>
        <w:t>ПО АДРЕСУ: ВОЛГОГРАДСКАЯ ОБЛАСТЬ, ЖИРНОВСКИЙ РАЙОН,</w:t>
      </w:r>
    </w:p>
    <w:p w:rsidR="002A4E35" w:rsidRDefault="002A4E35">
      <w:pPr>
        <w:pStyle w:val="ConsPlusTitle"/>
        <w:jc w:val="center"/>
      </w:pPr>
      <w:r>
        <w:t>Р.П. ЛИНЕВО, УТВЕРЖДЕНИИ ТРЕБОВАНИЙ К ГРАДОСТРОИТЕЛЬНЫМ</w:t>
      </w:r>
    </w:p>
    <w:p w:rsidR="002A4E35" w:rsidRDefault="002A4E35">
      <w:pPr>
        <w:pStyle w:val="ConsPlusTitle"/>
        <w:jc w:val="center"/>
      </w:pPr>
      <w:r>
        <w:t>РЕГЛАМЕНТАМ В ГРАНИЦАХ ДАННЫХ ЗОН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36" w:history="1">
        <w:r>
          <w:rPr>
            <w:color w:val="0000FF"/>
          </w:rPr>
          <w:t>3</w:t>
        </w:r>
      </w:hyperlink>
      <w:r>
        <w:t>.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31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Линево, согласно приложению 4.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3" w:history="1">
        <w:r>
          <w:rPr>
            <w:color w:val="0000FF"/>
          </w:rPr>
          <w:t>приложение 3</w:t>
        </w:r>
      </w:hyperlink>
      <w:r>
        <w:t xml:space="preserve"> к приказу комитета государственной охраны объектов культурного наследия Волгоградской области от 05 февраля 2021 г. N 42 "Об утверждении описания местоположения границ защитных зон объектов культурного наследия, расположенных на территории Жирновского района Волгоградской области, режима использования земель в границах защитных зон".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right"/>
      </w:pPr>
      <w:r>
        <w:t>Председатель комитета</w:t>
      </w:r>
    </w:p>
    <w:p w:rsidR="002A4E35" w:rsidRDefault="002A4E35">
      <w:pPr>
        <w:pStyle w:val="ConsPlusNormal"/>
        <w:jc w:val="right"/>
      </w:pPr>
      <w:r>
        <w:t>А.Ю.БАЖЕНОВ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right"/>
        <w:outlineLvl w:val="0"/>
      </w:pPr>
      <w:r>
        <w:t>Приложение 1</w:t>
      </w:r>
    </w:p>
    <w:p w:rsidR="002A4E35" w:rsidRDefault="002A4E35">
      <w:pPr>
        <w:pStyle w:val="ConsPlusNormal"/>
        <w:jc w:val="right"/>
      </w:pPr>
      <w:r>
        <w:t>к приказу</w:t>
      </w:r>
    </w:p>
    <w:p w:rsidR="002A4E35" w:rsidRDefault="002A4E35">
      <w:pPr>
        <w:pStyle w:val="ConsPlusNormal"/>
        <w:jc w:val="right"/>
      </w:pPr>
      <w:r>
        <w:t>комитета</w:t>
      </w:r>
    </w:p>
    <w:p w:rsidR="002A4E35" w:rsidRDefault="002A4E35">
      <w:pPr>
        <w:pStyle w:val="ConsPlusNormal"/>
        <w:jc w:val="right"/>
      </w:pPr>
      <w:r>
        <w:t>государственной охраны</w:t>
      </w:r>
    </w:p>
    <w:p w:rsidR="002A4E35" w:rsidRDefault="002A4E35">
      <w:pPr>
        <w:pStyle w:val="ConsPlusNormal"/>
        <w:jc w:val="right"/>
      </w:pPr>
      <w:r>
        <w:t>объектов культурного наследия</w:t>
      </w:r>
    </w:p>
    <w:p w:rsidR="002A4E35" w:rsidRDefault="002A4E35">
      <w:pPr>
        <w:pStyle w:val="ConsPlusNormal"/>
        <w:jc w:val="right"/>
      </w:pPr>
      <w:r>
        <w:t>Волгоградской области</w:t>
      </w:r>
    </w:p>
    <w:p w:rsidR="002A4E35" w:rsidRDefault="002A4E35">
      <w:pPr>
        <w:pStyle w:val="ConsPlusNormal"/>
        <w:jc w:val="right"/>
      </w:pPr>
      <w:r>
        <w:t>от 06.12.2021 N 663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</w:pPr>
      <w:bookmarkStart w:id="0" w:name="P35"/>
      <w:bookmarkEnd w:id="0"/>
      <w:r>
        <w:t>ОПИСАНИЕ ГРАНИЦ ЗОН ОХРАНЫ ОБЪЕКТА КУЛЬТУРНОГО НАСЛЕДИЯ</w:t>
      </w:r>
    </w:p>
    <w:p w:rsidR="002A4E35" w:rsidRDefault="002A4E35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2A4E35" w:rsidRDefault="002A4E35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2A4E35" w:rsidRDefault="002A4E35">
      <w:pPr>
        <w:pStyle w:val="ConsPlusTitle"/>
        <w:jc w:val="center"/>
      </w:pPr>
      <w:r>
        <w:t>ПО АДРЕСУ: ВОЛГОГРАДСКАЯ ОБЛАСТЬ, ЖИРНОВСКИЙ РАЙОН,</w:t>
      </w:r>
    </w:p>
    <w:p w:rsidR="002A4E35" w:rsidRDefault="002A4E35">
      <w:pPr>
        <w:pStyle w:val="ConsPlusTitle"/>
        <w:jc w:val="center"/>
      </w:pPr>
      <w:r>
        <w:t>Р.П. ЛИНЕВО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1"/>
      </w:pPr>
      <w:r>
        <w:t>I. Охранная зона (ОЗ)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ind w:firstLine="540"/>
        <w:jc w:val="both"/>
      </w:pPr>
      <w:r>
        <w:t xml:space="preserve">Границы охранной зоны (ОЗ) объекта культурного наследия устанавливаются согласно </w:t>
      </w:r>
      <w:hyperlink w:anchor="P113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 (приложение 2 к настоящему приказу), по линиям, обозначенным цифрами: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 до точки н2 в направлении на северо-восток - 8,06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 до точки н3 в направлении на юго-восток - 8,41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 до точки н4 в направлении на юго-запад - 8,07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северо-запад, замыкая контур, - 9,79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н5 до точки н6 в направлении на запад - 32,62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н6 до точки н7 в направлении на запад - 24,74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н7 до точки н8 в направлении на юг - 6,32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н8 до точки н9 в направлении на запад - 8,25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н9 до точки н10 в направлении на юго-запад - 8,44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н10 до точки н11 в направлении на восток - 2,69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н11 до точки н12 в направлении на юго-запад - 41,69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н12 до точки н13 в направлении на юг - 35,91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н13 до точки н14 в направлении на юго-восток - 24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н14 до точки н15 в направлении на юго-восток - 5,45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н15 до точки н16 в направлении на юго-восток - 6,94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lastRenderedPageBreak/>
        <w:t>от точки н16 до точки н17 в направлении на юго-восток - 24,9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н17 до точки н18 в направлении на юго-восток - 4,82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н18 до точки н19 в направлении на северо-восток - 3,44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н19 до точки н20 в направлении на юго-восток - 9,27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н20 до точки н21 в направлении на юго-восток - 13,92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н21 до точки н22 в направлении на юго-восток - 50,72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н22 до точки н23 в направлении на юго-восток - 40,73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н23 до точки н24 в направлении на северо-запад - 67,91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н24 до точки н25 в направлении на северо-запад - 47,51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н25 до точки н26 в направлении на северо-восток - 4,2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н26 до точки н27 в направлении на северо-запад - 7,01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н27 до точки н28 в направлении на северо-восток - 21,21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н28 до точки н29 в направлении на север - 26,9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н29 до точки н30 в направлении на северо-запад - 27,7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н30 до точки н5 в направлении на север, замыкая контур, - 7,11 м.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2A4E35" w:rsidRDefault="002A4E35">
      <w:pPr>
        <w:pStyle w:val="ConsPlusTitle"/>
        <w:jc w:val="center"/>
      </w:pPr>
      <w:r>
        <w:t>деятельности (ЗРЗ-1)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(ЗРЗ-1) объекта культурного наследия устанавливаются согласно </w:t>
      </w:r>
      <w:hyperlink w:anchor="P113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 (приложение 2 к настоящему приказу), по линиям, обозначенным цифрами: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н5 до точки н31 в направлении на восток - 30,91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н31 до точки н32 в направлении на восток - северо-восток - 30,2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н32 до точки н33 в направлении на юго-запад - 29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н33 до точки н34 в направлении на запад - 2,03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н34 до точки н35 в направлении на юго-запад - 35,81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н35 до точки н36 в направлении на юго-восток - 5,91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н36 до точки н28 в направлении на северо-запад - 50,52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н28 до точки н29 в направлении на север - 26,9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н29 до точки н30 в направлении на северо-запад - 27,7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н30 до точки н5 в направлении на север, замыкая контур, - 7,11 м.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1"/>
      </w:pPr>
      <w:r>
        <w:t>III. Зона регулирования застройки и хозяйственной</w:t>
      </w:r>
    </w:p>
    <w:p w:rsidR="002A4E35" w:rsidRDefault="002A4E35">
      <w:pPr>
        <w:pStyle w:val="ConsPlusTitle"/>
        <w:jc w:val="center"/>
      </w:pPr>
      <w:r>
        <w:t>деятельности (ЗРЗ-2)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(ЗРЗ-2) объекта культурного наследия устанавливаются согласно </w:t>
      </w:r>
      <w:hyperlink w:anchor="P113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 (приложение 2 к настоящему приказу), по линиям, обозначенным цифрами: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н28 до точки н36 в направлении на юго-восток - 50,52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н36 до точки н24 в направлении на юго-запад - 35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н24 до точки н25 в направлении на северо-запад - 47,51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н25 до точки н26 в направлении на северо-восток - 4,2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н26 до точки н27 в направлении на северо-запад - 7,01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от точки н27 до точки н28 в направлении на северо-восток, замыкая контур, - 21,21 м.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right"/>
        <w:outlineLvl w:val="0"/>
      </w:pPr>
      <w:r>
        <w:t>Приложение 2</w:t>
      </w:r>
    </w:p>
    <w:p w:rsidR="002A4E35" w:rsidRDefault="002A4E35">
      <w:pPr>
        <w:pStyle w:val="ConsPlusNormal"/>
        <w:jc w:val="right"/>
      </w:pPr>
      <w:r>
        <w:t>к приказу</w:t>
      </w:r>
    </w:p>
    <w:p w:rsidR="002A4E35" w:rsidRDefault="002A4E35">
      <w:pPr>
        <w:pStyle w:val="ConsPlusNormal"/>
        <w:jc w:val="right"/>
      </w:pPr>
      <w:r>
        <w:t>комитета государственной</w:t>
      </w:r>
    </w:p>
    <w:p w:rsidR="002A4E35" w:rsidRDefault="002A4E35">
      <w:pPr>
        <w:pStyle w:val="ConsPlusNormal"/>
        <w:jc w:val="right"/>
      </w:pPr>
      <w:r>
        <w:t>охраны объектов</w:t>
      </w:r>
    </w:p>
    <w:p w:rsidR="002A4E35" w:rsidRDefault="002A4E35">
      <w:pPr>
        <w:pStyle w:val="ConsPlusNormal"/>
        <w:jc w:val="right"/>
      </w:pPr>
      <w:r>
        <w:t>культурного наследия</w:t>
      </w:r>
    </w:p>
    <w:p w:rsidR="002A4E35" w:rsidRDefault="002A4E35">
      <w:pPr>
        <w:pStyle w:val="ConsPlusNormal"/>
        <w:jc w:val="right"/>
      </w:pPr>
      <w:r>
        <w:t>Волгоградской области</w:t>
      </w:r>
    </w:p>
    <w:p w:rsidR="002A4E35" w:rsidRDefault="002A4E35">
      <w:pPr>
        <w:pStyle w:val="ConsPlusNormal"/>
        <w:jc w:val="right"/>
      </w:pPr>
      <w:r>
        <w:t>от 06.12.2021 N 663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</w:pPr>
      <w:bookmarkStart w:id="1" w:name="P113"/>
      <w:bookmarkEnd w:id="1"/>
      <w:r>
        <w:t>СХЕМА</w:t>
      </w:r>
    </w:p>
    <w:p w:rsidR="002A4E35" w:rsidRDefault="002A4E35">
      <w:pPr>
        <w:pStyle w:val="ConsPlusTitle"/>
        <w:jc w:val="center"/>
      </w:pPr>
      <w:r>
        <w:t>ЗОН ОХРАНЫ ОБЪЕКТА КУЛЬТУРНОГО НАСЛЕДИЯ РЕГИОНАЛЬНОГО</w:t>
      </w:r>
    </w:p>
    <w:p w:rsidR="002A4E35" w:rsidRDefault="002A4E35">
      <w:pPr>
        <w:pStyle w:val="ConsPlusTitle"/>
        <w:jc w:val="center"/>
      </w:pPr>
      <w:r>
        <w:t>ЗНАЧЕНИЯ "БРАТСКАЯ МОГИЛА СОВЕТСКИХ ВОИНОВ, ПОГИБШИХ</w:t>
      </w:r>
    </w:p>
    <w:p w:rsidR="002A4E35" w:rsidRDefault="002A4E35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2A4E35" w:rsidRDefault="002A4E35">
      <w:pPr>
        <w:pStyle w:val="ConsPlusTitle"/>
        <w:jc w:val="center"/>
      </w:pPr>
      <w:r>
        <w:t>ВОЛГОГРАДСКАЯ ОБЛАСТЬ, ЖИРНОВСКИЙ РАЙОН, Р.П. ЛИНЕВО &lt;1&gt;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ind w:firstLine="540"/>
        <w:jc w:val="both"/>
      </w:pPr>
      <w:r>
        <w:t>--------------------------------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center"/>
      </w:pPr>
      <w:r w:rsidRPr="0093395F">
        <w:rPr>
          <w:position w:val="-370"/>
        </w:rPr>
        <w:lastRenderedPageBreak/>
        <w:pict>
          <v:shape id="_x0000_i1025" style="width:375.75pt;height:381.75pt" coordsize="" o:spt="100" adj="0,,0" path="" filled="f" stroked="f">
            <v:stroke joinstyle="miter"/>
            <v:imagedata r:id="rId14" o:title="base_23732_235404_32768"/>
            <v:formulas/>
            <v:path o:connecttype="segments"/>
          </v:shape>
        </w:pic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right"/>
        <w:outlineLvl w:val="0"/>
      </w:pPr>
      <w:r>
        <w:t>Приложение 3</w:t>
      </w:r>
    </w:p>
    <w:p w:rsidR="002A4E35" w:rsidRDefault="002A4E35">
      <w:pPr>
        <w:pStyle w:val="ConsPlusNormal"/>
        <w:jc w:val="right"/>
      </w:pPr>
      <w:r>
        <w:t>к приказу</w:t>
      </w:r>
    </w:p>
    <w:p w:rsidR="002A4E35" w:rsidRDefault="002A4E35">
      <w:pPr>
        <w:pStyle w:val="ConsPlusNormal"/>
        <w:jc w:val="right"/>
      </w:pPr>
      <w:r>
        <w:t>комитета государственной</w:t>
      </w:r>
    </w:p>
    <w:p w:rsidR="002A4E35" w:rsidRDefault="002A4E35">
      <w:pPr>
        <w:pStyle w:val="ConsPlusNormal"/>
        <w:jc w:val="right"/>
      </w:pPr>
      <w:r>
        <w:t>охраны объектов</w:t>
      </w:r>
    </w:p>
    <w:p w:rsidR="002A4E35" w:rsidRDefault="002A4E35">
      <w:pPr>
        <w:pStyle w:val="ConsPlusNormal"/>
        <w:jc w:val="right"/>
      </w:pPr>
      <w:r>
        <w:t>культурного наследия</w:t>
      </w:r>
    </w:p>
    <w:p w:rsidR="002A4E35" w:rsidRDefault="002A4E35">
      <w:pPr>
        <w:pStyle w:val="ConsPlusNormal"/>
        <w:jc w:val="right"/>
      </w:pPr>
      <w:r>
        <w:t>Волгоградской области</w:t>
      </w:r>
    </w:p>
    <w:p w:rsidR="002A4E35" w:rsidRDefault="002A4E35">
      <w:pPr>
        <w:pStyle w:val="ConsPlusNormal"/>
        <w:jc w:val="right"/>
      </w:pPr>
      <w:r>
        <w:t>от 06.12.2021 N 663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</w:pPr>
      <w:bookmarkStart w:id="2" w:name="P136"/>
      <w:bookmarkEnd w:id="2"/>
      <w:r>
        <w:t>ПЕРЕЧЕНЬ</w:t>
      </w:r>
    </w:p>
    <w:p w:rsidR="002A4E35" w:rsidRDefault="002A4E35">
      <w:pPr>
        <w:pStyle w:val="ConsPlusTitle"/>
        <w:jc w:val="center"/>
      </w:pPr>
      <w:r>
        <w:t>КООРДИНАТ ХАРАКТЕРНЫХ ТОЧЕК ГРАНИЦ ЗОН ОХРАНЫ ОБЪЕКТА</w:t>
      </w:r>
    </w:p>
    <w:p w:rsidR="002A4E35" w:rsidRDefault="002A4E35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2A4E35" w:rsidRDefault="002A4E35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2A4E35" w:rsidRDefault="002A4E35">
      <w:pPr>
        <w:pStyle w:val="ConsPlusTitle"/>
        <w:jc w:val="center"/>
      </w:pPr>
      <w:r>
        <w:t>РАСПОЛОЖЕННОГО ПО АДРЕСУ: ВОЛГОГРАДСКАЯ ОБЛАСТЬ,</w:t>
      </w:r>
    </w:p>
    <w:p w:rsidR="002A4E35" w:rsidRDefault="002A4E35">
      <w:pPr>
        <w:pStyle w:val="ConsPlusTitle"/>
        <w:jc w:val="center"/>
      </w:pPr>
      <w:r>
        <w:t>ЖИРНОВСКИЙ РАЙОН, Р.П. ЛИНЕВО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1"/>
      </w:pPr>
      <w:r>
        <w:t>I. Охранная зона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2"/>
      </w:pPr>
      <w:r>
        <w:t>Система координат: МСК 34, зона 2</w:t>
      </w:r>
    </w:p>
    <w:p w:rsidR="002A4E35" w:rsidRDefault="002A4E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402"/>
        <w:gridCol w:w="3402"/>
      </w:tblGrid>
      <w:tr w:rsidR="002A4E35">
        <w:tc>
          <w:tcPr>
            <w:tcW w:w="2268" w:type="dxa"/>
          </w:tcPr>
          <w:p w:rsidR="002A4E35" w:rsidRDefault="002A4E35">
            <w:pPr>
              <w:pStyle w:val="ConsPlusNormal"/>
              <w:jc w:val="center"/>
            </w:pPr>
            <w:r>
              <w:t xml:space="preserve">Номер характерной </w:t>
            </w:r>
            <w:r>
              <w:lastRenderedPageBreak/>
              <w:t>точки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Y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lastRenderedPageBreak/>
              <w:t>н5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725779,26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2213856,93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725777,86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2213824,34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н7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725776,80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2213799,62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725770,48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2213799,86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н9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725769,84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2213791,63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н10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725761,88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2213788,82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н11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725762,06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2213791,50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н12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725720,68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2213786,39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725684,83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2213784,40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н14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725677,95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2213807,39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725672,88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2213809,38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725670,33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2213815,83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н17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725661,76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2213839,21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725659,87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2213843,64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н19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725663,03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2213844,99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н20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725659,41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2213853,52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н21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725653,23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2213865,99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н22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725635,49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2213913,51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725628,72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2213953,67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н24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725675,66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2213904,60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725691,53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2213859,82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725695,54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2213861,06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н27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725697,58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2213854,35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725718,06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2213859,85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н29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725744,89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2213861,85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н30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725772,15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2213856,93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725779,26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2213856,93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725702,93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2213830,40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725710,37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2213833,49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lastRenderedPageBreak/>
              <w:t>н3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725707,74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2213841,48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н4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725699,87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2213839,70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н1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725702,93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2213830,40</w:t>
            </w:r>
          </w:p>
        </w:tc>
      </w:tr>
    </w:tbl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2A4E35" w:rsidRDefault="002A4E35">
      <w:pPr>
        <w:pStyle w:val="ConsPlusTitle"/>
        <w:jc w:val="center"/>
      </w:pPr>
      <w:r>
        <w:t>деятельности (ЗРЗ-1)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2"/>
      </w:pPr>
      <w:r>
        <w:t>Система координат: МСК-34, зона 2</w:t>
      </w:r>
    </w:p>
    <w:p w:rsidR="002A4E35" w:rsidRDefault="002A4E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402"/>
        <w:gridCol w:w="3402"/>
      </w:tblGrid>
      <w:tr w:rsidR="002A4E35">
        <w:tc>
          <w:tcPr>
            <w:tcW w:w="2268" w:type="dxa"/>
          </w:tcPr>
          <w:p w:rsidR="002A4E35" w:rsidRDefault="002A4E3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Y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725779,26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2213856,93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н31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725776,99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2213887,76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н32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725779,33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2213917,87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н33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725750,55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2213914,34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н34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725750,79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2213912,32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н35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725715,40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2213906,82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н36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725710,28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2213909,77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725718,06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2213859,85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н29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725744,89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2213861,85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н30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725772,15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2213856,93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725779,26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2213856,93</w:t>
            </w:r>
          </w:p>
        </w:tc>
      </w:tr>
    </w:tbl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1"/>
      </w:pPr>
      <w:r>
        <w:t>III. Зона регулирования застройки и хозяйственной</w:t>
      </w:r>
    </w:p>
    <w:p w:rsidR="002A4E35" w:rsidRDefault="002A4E35">
      <w:pPr>
        <w:pStyle w:val="ConsPlusTitle"/>
        <w:jc w:val="center"/>
      </w:pPr>
      <w:r>
        <w:t>деятельности (ЗРЗ-2)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2"/>
      </w:pPr>
      <w:r>
        <w:t>Система координат: МСК-34, зона 2</w:t>
      </w:r>
    </w:p>
    <w:p w:rsidR="002A4E35" w:rsidRDefault="002A4E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402"/>
        <w:gridCol w:w="3402"/>
      </w:tblGrid>
      <w:tr w:rsidR="002A4E35">
        <w:tc>
          <w:tcPr>
            <w:tcW w:w="2268" w:type="dxa"/>
          </w:tcPr>
          <w:p w:rsidR="002A4E35" w:rsidRDefault="002A4E3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Y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725718,06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2213859,85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н36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725710,28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2213909,77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н24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725675,66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2213904,60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н25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725691,53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2213859,82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725695,54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2213861,06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t>н27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725697,58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2213854,35</w:t>
            </w:r>
          </w:p>
        </w:tc>
      </w:tr>
      <w:tr w:rsidR="002A4E35">
        <w:tc>
          <w:tcPr>
            <w:tcW w:w="2268" w:type="dxa"/>
          </w:tcPr>
          <w:p w:rsidR="002A4E35" w:rsidRDefault="002A4E35">
            <w:pPr>
              <w:pStyle w:val="ConsPlusNormal"/>
            </w:pPr>
            <w:r>
              <w:lastRenderedPageBreak/>
              <w:t>н28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725718,06</w:t>
            </w:r>
          </w:p>
        </w:tc>
        <w:tc>
          <w:tcPr>
            <w:tcW w:w="3402" w:type="dxa"/>
          </w:tcPr>
          <w:p w:rsidR="002A4E35" w:rsidRDefault="002A4E35">
            <w:pPr>
              <w:pStyle w:val="ConsPlusNormal"/>
              <w:jc w:val="center"/>
            </w:pPr>
            <w:r>
              <w:t>2213859,85</w:t>
            </w:r>
          </w:p>
        </w:tc>
      </w:tr>
    </w:tbl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right"/>
        <w:outlineLvl w:val="0"/>
      </w:pPr>
      <w:r>
        <w:t>Приложение 4</w:t>
      </w:r>
    </w:p>
    <w:p w:rsidR="002A4E35" w:rsidRDefault="002A4E35">
      <w:pPr>
        <w:pStyle w:val="ConsPlusNormal"/>
        <w:jc w:val="right"/>
      </w:pPr>
      <w:r>
        <w:t>к приказу</w:t>
      </w:r>
    </w:p>
    <w:p w:rsidR="002A4E35" w:rsidRDefault="002A4E35">
      <w:pPr>
        <w:pStyle w:val="ConsPlusNormal"/>
        <w:jc w:val="right"/>
      </w:pPr>
      <w:r>
        <w:t>комитета государственной</w:t>
      </w:r>
    </w:p>
    <w:p w:rsidR="002A4E35" w:rsidRDefault="002A4E35">
      <w:pPr>
        <w:pStyle w:val="ConsPlusNormal"/>
        <w:jc w:val="right"/>
      </w:pPr>
      <w:r>
        <w:t>охраны объектов</w:t>
      </w:r>
    </w:p>
    <w:p w:rsidR="002A4E35" w:rsidRDefault="002A4E35">
      <w:pPr>
        <w:pStyle w:val="ConsPlusNormal"/>
        <w:jc w:val="right"/>
      </w:pPr>
      <w:r>
        <w:t>культурного наследия</w:t>
      </w:r>
    </w:p>
    <w:p w:rsidR="002A4E35" w:rsidRDefault="002A4E35">
      <w:pPr>
        <w:pStyle w:val="ConsPlusNormal"/>
        <w:jc w:val="right"/>
      </w:pPr>
      <w:r>
        <w:t>Волгоградской области</w:t>
      </w:r>
    </w:p>
    <w:p w:rsidR="002A4E35" w:rsidRDefault="002A4E35">
      <w:pPr>
        <w:pStyle w:val="ConsPlusNormal"/>
        <w:jc w:val="right"/>
      </w:pPr>
      <w:r>
        <w:t>от 06.12.2021 N 663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</w:pPr>
      <w:bookmarkStart w:id="3" w:name="P331"/>
      <w:bookmarkEnd w:id="3"/>
      <w:r>
        <w:t>ТРЕБОВАНИЯ</w:t>
      </w:r>
    </w:p>
    <w:p w:rsidR="002A4E35" w:rsidRDefault="002A4E35">
      <w:pPr>
        <w:pStyle w:val="ConsPlusTitle"/>
        <w:jc w:val="center"/>
      </w:pPr>
      <w:r>
        <w:t>К ГРАДОСТРОИТЕЛЬНЫМ РЕГЛАМЕНТАМ В ГРАНИЦАХ ЗОН ОХРАНЫ</w:t>
      </w:r>
    </w:p>
    <w:p w:rsidR="002A4E35" w:rsidRDefault="002A4E35">
      <w:pPr>
        <w:pStyle w:val="ConsPlusTitle"/>
        <w:jc w:val="center"/>
      </w:pPr>
      <w:r>
        <w:t>ОБЪЕКТА КУЛЬТУРНОГО НАСЛЕДИЯ РЕГИОНАЛЬНОГО ЗНАЧЕНИЯ</w:t>
      </w:r>
    </w:p>
    <w:p w:rsidR="002A4E35" w:rsidRDefault="002A4E35">
      <w:pPr>
        <w:pStyle w:val="ConsPlusTitle"/>
        <w:jc w:val="center"/>
      </w:pPr>
      <w:r>
        <w:t>"БРАТСКАЯ МОГИЛА СОВЕТСКИХ ВОИНОВ, ПОГИБШИХ В ПЕРИОД</w:t>
      </w:r>
    </w:p>
    <w:p w:rsidR="002A4E35" w:rsidRDefault="002A4E35">
      <w:pPr>
        <w:pStyle w:val="ConsPlusTitle"/>
        <w:jc w:val="center"/>
      </w:pPr>
      <w:r>
        <w:t>СТАЛИНГРАДСКОЙ БИТВЫ", РАСПОЛОЖЕННОГО ПО АДРЕСУ:</w:t>
      </w:r>
    </w:p>
    <w:p w:rsidR="002A4E35" w:rsidRDefault="002A4E35">
      <w:pPr>
        <w:pStyle w:val="ConsPlusTitle"/>
        <w:jc w:val="center"/>
      </w:pPr>
      <w:r>
        <w:t>ВОЛГОГРАДСКАЯ ОБЛАСТЬ, ЖИРНОВСКИЙ РАЙОН, Р.П. ЛИНЕВО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1"/>
      </w:pPr>
      <w:r>
        <w:t>I. Охранная зона (ОЗ)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Линево, разрешается: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проведение работ, направленных на сохранение и популяризацию объекта культурного наследия, сохранение историко-градостроительной и природной среды;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установку дополнительных мемориальных знаков и памятных объектов, посвященных Сталинградской битве;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использование земельных участков и объектов капитального строительства в соответствии с видами разрешенного использования, установленными Правилами землепользования и застройки Линевского городского поселения Жирновского района Волгоградской области, с учетом запретов и ограничений, установленных настоящими требованиями;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капитального строительства без увеличения их объемно-пространственных характеристик (площади застройки, высоты);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инженерных коммуникаций, прокладка новых инженерных коммуникаций подземным способом, с последующей рекультивацией нарушенного поверхностного слоя;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линейных объектов;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 xml:space="preserve">снос объектов капитального строительства и их частей в порядке и </w:t>
      </w:r>
      <w:proofErr w:type="gramStart"/>
      <w:r>
        <w:t>на основаниях</w:t>
      </w:r>
      <w:proofErr w:type="gramEnd"/>
      <w:r>
        <w:t xml:space="preserve"> предусмотренных Градостроительным </w:t>
      </w:r>
      <w:hyperlink r:id="rId15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благоустройство территории, включающее: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 xml:space="preserve">1) формирование планировочной структуры Сквера воинов, погибших в период Сталинградской битвы, и площади в границах ул. Советской в соответствии с единым архитектурным решением, учитывающим центральное местоположение объекта культурного </w:t>
      </w:r>
      <w:r>
        <w:lastRenderedPageBreak/>
        <w:t>наследия;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2) разбивку газонов и цветников, сохранение деревьев и кустарников, посадку новых при условии обеспечения визуального восприятия объекта культурного наследия;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3) капитальный ремонт и реконструкцию существующих дорог и проездов, применение в покрытии пешеходной части тротуаров и площадей натуральных материалов (гранит, камень, дерево, керамика, металл) или имитирующей их тротуарной плитки нейтральной цветовой гаммы (все оттенки серого и коричневого цветов);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4) установку отдельно стоящего оборудования уличного освещения, отвечающего характеристикам архитектурной среды, организацию ночной подсветки объекта культурного наследия;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5) установку уличной мебели (скамьи, урны), отвечающей характеристикам архитектурной среды;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6) размещение временных элементов событийного характера (мобильные информационные конструкции), включая праздничное оформление;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7) установку информационных конструкций высотой не более 2,0 м и площадью информационного поля не более 1,5 кв. м, содержащих сведения об объекте культурного наследия и связанных с ним исторических событиях;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8) установку средств ориентирующей информации высотой не более 3,0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9) организацию парковок на специально отведенных площадках, не ближе 20,0 м от границы территории объекта культурного наследия;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10) капитальный ремонт существующих визуально проницаемых (прозрачных) ограждений, при необходимости установку новых визуально проницаемых (прозрачных) ограждений высотой не более 2,0 м.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работ, разрешенных данным режимом использования земель, осуществляется при условии разработки разделов об обеспечении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Линево, запрещается: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ремонт и реконструкция существующих объектов капитального строительства с увеличением их объемно-пространственных характеристик (площади застройки, высоты);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строительство и (или) реконструкция инженерных коммуникаций, предусматривающие их прокладку наземным и надземным способом;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lastRenderedPageBreak/>
        <w:t>размещение некапитальных зданий и сооружений;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динамическое воздействие на объект культурного наследия и существующую застройку;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изменение существующих красных линий улиц;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изменения характера рельефа территории;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установка глухих (визуально непроницаемых) ограждений;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размещение крупногабаритных комбинированных опор базовых станций сотовой связи;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складирование огнеопасных и взрывопожароопасных объектов и материалов;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замусоривание территории, а также размещение площадок для хранения и вывоза бытовых отходов;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вырубка деревьев и кустарников, за исключением санитарных рубок;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ведение хозяйственной деятельности, проведение любых работ, негативно влияющих на объект культурного наследия, нарушающих историко-культурный ландшафт и отдельные его элементы.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2A4E35" w:rsidRDefault="002A4E35">
      <w:pPr>
        <w:pStyle w:val="ConsPlusTitle"/>
        <w:jc w:val="center"/>
      </w:pPr>
      <w:r>
        <w:t>деятельности (ЗРЗ-1)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(ЗРЗ-1)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 разрешается: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проведение работ, направленных на сохранение и популяризацию объекта культурного наследия, сохранение историко-градостроительной и природной среды;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капитального строительства, строительство новых с учетом использования объектов капитального строительства и земельных участков в соответствии с видами разрешенного использования, установленными правилами землепользования и застройки Линевского городского поселения Жирновского района Волгоградской области, а также в соответствии с высотным параметром разрешенного строительства - не более 14,0 м от нижней отметки уровня земли до верхней отметки парапета при плоском решении кровли или до конька кровли при скатном ее решении (высотный параметр установлен в относительных отметках, является величиной постоянной);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 xml:space="preserve">снос объектов капитального строительства и их частей в порядке и </w:t>
      </w:r>
      <w:proofErr w:type="gramStart"/>
      <w:r>
        <w:t>на основаниях</w:t>
      </w:r>
      <w:proofErr w:type="gramEnd"/>
      <w:r>
        <w:t xml:space="preserve"> предусмотренных Градостроительным </w:t>
      </w:r>
      <w:hyperlink r:id="rId16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установка некапитальных и нестационарных объектов высотой не более 4,0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демонтаж некапитальных и нестационарных объектов;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инженерных коммуникаций, в том числе инженерных объектов (газораспределительный пункт и другие), прокладка новых инженерных коммуникаций подземным способом;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lastRenderedPageBreak/>
        <w:t>ремонт и реконструкция существующих, строительство новых линейных объектов;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организация открытых наземных автостоянок на специально отведенных площадках;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установка технических средств регулирования дорожного движения высотой не более 5,0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установка опор наружного освещения;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организация ночной подсветки фасадов;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благоустройство и озеленение территории, размещение малых архитектурных форм, скамеек, урн, пандусов и других приспособлений, в том числе обеспечивающих передвижение маломобильных групп населения, организация пешеходных и велосипедных дорожек, установка информационных указателей.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работ, разрешенных данным режимом использования земель, осуществляется при условии разработки разделов об обеспечении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В границах зоны регулирования застройки и хозяйственной деятельности (ЗРЗ-1)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Линево, запрещается: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использование объектов капитального строительства под производство и склады пожароопасных и взрывоопасных веществ;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динамическое воздействие на объект культурного наследия и существующую застройку;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строительство и прокладка инженерных коммуникаций наземным и надземным способом;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размещение высоковольтных линий электропередач и крупногабаритных комбинированных опор базовых станций сотовой связи;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размещение средств наружной информации и рекламы на крышах зданий и сооружений;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вырубка деревьев и кустарников, за исключением санитарных рубок;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свалка бытового мусора, а также размещение площадок для хранения и вывоза бытовых отходов.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Title"/>
        <w:jc w:val="center"/>
        <w:outlineLvl w:val="1"/>
      </w:pPr>
      <w:r>
        <w:t>III. Зона регулирования застройки и хозяйственной</w:t>
      </w:r>
    </w:p>
    <w:p w:rsidR="002A4E35" w:rsidRDefault="002A4E35">
      <w:pPr>
        <w:pStyle w:val="ConsPlusTitle"/>
        <w:jc w:val="center"/>
      </w:pPr>
      <w:r>
        <w:t>деятельности (ЗРЗ-2)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(ЗРЗ-2)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 разрешается: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 xml:space="preserve">проведение работ, направленных на сохранение и популяризацию объекта культурного </w:t>
      </w:r>
      <w:r>
        <w:lastRenderedPageBreak/>
        <w:t>наследия, сохранение историко-градостроительной и природной среды;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капитального строительства, строительство новых с учетом использования объектов капитального строительства и земельных участков в соответствии с видами разрешенного использования, установленными правилами землепользования и застройки Линевского городского поселения Жирновского района Волгоградской области, а также в соответствии с высотным параметром разрешенного строительства - не более 6,0 м от нижней отметки уровня земли до верхней отметки парапета при плоском решении кровли или до конька кровли при скатном ее решении (высотный параметр установлен в относительных отметках, является величиной постоянной);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 xml:space="preserve">снос объектов капитального строительства и их частей в порядке и </w:t>
      </w:r>
      <w:proofErr w:type="gramStart"/>
      <w:r>
        <w:t>на основаниях</w:t>
      </w:r>
      <w:proofErr w:type="gramEnd"/>
      <w:r>
        <w:t xml:space="preserve"> предусмотренных Градостроительным </w:t>
      </w:r>
      <w:hyperlink r:id="rId17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установка некапитальных и нестационарных объектов высотой не более 4,0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демонтаж некапитальных и нестационарных объектов;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инженерных коммуникаций, в том числе инженерных объектов (газораспределительный пункт и другие), прокладка новых инженерных коммуникаций подземным способом;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ремонт и реконструкция существующих, строительство новых линейных объектов;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организация открытых наземных автостоянок на специально отведенных площадках;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установка технических средств регулирования дорожного движения высотой не более 5,0 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установка опор наружного освещения;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организация ночной подсветки фасадов;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благоустройство и озеленение территории, размещение малых архитектурных форм, скамеек, урн, пандусов и других приспособлений, в том числе обеспечивающих передвижение маломобильных групп населения, организация пешеходных и велосипедных дорожек, установка информационных указателей.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работ, разрешенных данным режимом использования земель, осуществляется при условии разработки разделов об обеспечении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В границах зоны регулирования застройки и хозяйственной деятельности (ЗРЗ-2)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Жирновский район, р.п. Линево, запрещается: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использование объектов капитального строительства под производство и склады пожароопасных и взрывоопасных веществ;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динамическое воздействие на объект культурного наследия и существующую застройку;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lastRenderedPageBreak/>
        <w:t>строительство и прокладка инженерных коммуникаций наземным и надземным способом;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размещение высоковольтных линий электропередач и крупногабаритных комбинированных опор базовых станций сотовой связи;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размещение средств наружной информации и рекламы на крышах зданий и сооружений;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вырубка деревьев и кустарников, за исключением санитарных рубок;</w:t>
      </w:r>
    </w:p>
    <w:p w:rsidR="002A4E35" w:rsidRDefault="002A4E35">
      <w:pPr>
        <w:pStyle w:val="ConsPlusNormal"/>
        <w:spacing w:before="220"/>
        <w:ind w:firstLine="540"/>
        <w:jc w:val="both"/>
      </w:pPr>
      <w:r>
        <w:t>свалка бытового мусора, а также размещение площадок для хранения и вывоза бытовых отходов.</w:t>
      </w: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jc w:val="both"/>
      </w:pPr>
    </w:p>
    <w:p w:rsidR="002A4E35" w:rsidRDefault="002A4E3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933" w:rsidRDefault="00C74933">
      <w:bookmarkStart w:id="4" w:name="_GoBack"/>
      <w:bookmarkEnd w:id="4"/>
    </w:p>
    <w:sectPr w:rsidR="00C74933" w:rsidSect="00196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E35"/>
    <w:rsid w:val="002A4E35"/>
    <w:rsid w:val="00C7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1D297-F288-4B4E-96DC-FB9A6E40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E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4E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4E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6120B5B901910C49EF824F6A6C640192399ABCC62D6D7DCE1E13C850B51B5C1837D8CF04C3C62F8C3A2456DEF26F78805359EF58DB3Dd2G" TargetMode="External"/><Relationship Id="rId13" Type="http://schemas.openxmlformats.org/officeDocument/2006/relationships/hyperlink" Target="consultantplus://offline/ref=D16120B5B901910C49EF9C427C003B04913AC5B5CC2966239B4C159F0FE51D095877DE9A4F8EC825D86B6204DBF93937C4074AED5AC7D09338DEA8AF3Bd5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16120B5B901910C49EF824F6A6C640192399ABCC62D6D7DCE1E13C850B51B5C1837D8CF04CAC02F8C3A2456DEF26F78805359EF58DB3Dd2G" TargetMode="External"/><Relationship Id="rId12" Type="http://schemas.openxmlformats.org/officeDocument/2006/relationships/hyperlink" Target="consultantplus://offline/ref=D16120B5B901910C49EF9C427C003B04913AC5B5CC296F299A4A159F0FE51D095877DE9A4F8EC825D86B6002D3F93937C4074AED5AC7D09338DEA8AF3Bd5G" TargetMode="External"/><Relationship Id="rId17" Type="http://schemas.openxmlformats.org/officeDocument/2006/relationships/hyperlink" Target="consultantplus://offline/ref=D16120B5B901910C49EF824F6A6C640192389BB8CA2C6D7DCE1E13C850B51B5C0A3780C30CC8DB24D9756203D13Fd0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16120B5B901910C49EF824F6A6C640192389BB8CA2C6D7DCE1E13C850B51B5C0A3780C30CC8DB24D9756203D13Fd0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16120B5B901910C49EF824F6A6C640192399CB9C72B6D7DCE1E13C850B51B5C1837D8CF0CCAC024DB60345297A76066824C47EC46DBD09032d4G" TargetMode="External"/><Relationship Id="rId11" Type="http://schemas.openxmlformats.org/officeDocument/2006/relationships/hyperlink" Target="consultantplus://offline/ref=D16120B5B901910C49EF9C427C003B04913AC5B5CF236528974C159F0FE51D095877DE9A4F8EC825D86B6003DAF93937C4074AED5AC7D09338DEA8AF3Bd5G" TargetMode="External"/><Relationship Id="rId5" Type="http://schemas.openxmlformats.org/officeDocument/2006/relationships/hyperlink" Target="consultantplus://offline/ref=D16120B5B901910C49EF824F6A6C640192399CB9C72B6D7DCE1E13C850B51B5C1837D8CF0CCAC726DB60345297A76066824C47EC46DBD09032d4G" TargetMode="External"/><Relationship Id="rId15" Type="http://schemas.openxmlformats.org/officeDocument/2006/relationships/hyperlink" Target="consultantplus://offline/ref=D16120B5B901910C49EF824F6A6C640192389BB8CA2C6D7DCE1E13C850B51B5C0A3780C30CC8DB24D9756203D13Fd0G" TargetMode="External"/><Relationship Id="rId10" Type="http://schemas.openxmlformats.org/officeDocument/2006/relationships/hyperlink" Target="consultantplus://offline/ref=D16120B5B901910C49EF9C427C003B04913AC5B5CC296E2D954A159F0FE51D095877DE9A4F8EC825D86B6205DAF93937C4074AED5AC7D09338DEA8AF3Bd5G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16120B5B901910C49EF824F6A6C6401923892BACB2E6D7DCE1E13C850B51B5C1837D8CF0CCAC522DD60345297A76066824C47EC46DBD09032d4G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3882</Words>
  <Characters>22129</Characters>
  <Application>Microsoft Office Word</Application>
  <DocSecurity>0</DocSecurity>
  <Lines>184</Lines>
  <Paragraphs>51</Paragraphs>
  <ScaleCrop>false</ScaleCrop>
  <Company>diakov.net</Company>
  <LinksUpToDate>false</LinksUpToDate>
  <CharactersWithSpaces>25960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2022-01-02T06:29:00Z</dcterms:created>
  <dcterms:modified xsi:type="dcterms:W3CDTF">2022-01-02T06:30:00Z</dcterms:modified>
</cp:coreProperties>
</file>