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6426C" w14:textId="77777777" w:rsidR="00E760D3" w:rsidRDefault="00E760D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07DF04E0" w14:textId="77777777" w:rsidR="00E760D3" w:rsidRDefault="00E760D3">
      <w:pPr>
        <w:pStyle w:val="ConsPlusNormal"/>
        <w:jc w:val="both"/>
        <w:outlineLvl w:val="0"/>
      </w:pPr>
    </w:p>
    <w:p w14:paraId="11CABE79" w14:textId="77777777" w:rsidR="00E760D3" w:rsidRDefault="00E760D3">
      <w:pPr>
        <w:pStyle w:val="ConsPlusTitle"/>
        <w:jc w:val="center"/>
      </w:pPr>
      <w:r>
        <w:t>КОМИТЕТ ГОСУДАРСТВЕННОЙ ОХРАНЫ ОБЪЕКТОВ</w:t>
      </w:r>
    </w:p>
    <w:p w14:paraId="29F9EB2B" w14:textId="77777777" w:rsidR="00E760D3" w:rsidRDefault="00E760D3">
      <w:pPr>
        <w:pStyle w:val="ConsPlusTitle"/>
        <w:jc w:val="center"/>
      </w:pPr>
      <w:r>
        <w:t>КУЛЬТУРНОГО НАСЛЕДИЯ ВОЛГОГРАДСКОЙ ОБЛАСТИ</w:t>
      </w:r>
    </w:p>
    <w:p w14:paraId="73BFA7D6" w14:textId="77777777" w:rsidR="00E760D3" w:rsidRDefault="00E760D3">
      <w:pPr>
        <w:pStyle w:val="ConsPlusTitle"/>
        <w:jc w:val="both"/>
      </w:pPr>
    </w:p>
    <w:p w14:paraId="1A96A711" w14:textId="77777777" w:rsidR="00E760D3" w:rsidRDefault="00E760D3">
      <w:pPr>
        <w:pStyle w:val="ConsPlusTitle"/>
        <w:jc w:val="center"/>
      </w:pPr>
      <w:r>
        <w:t>ПРИКАЗ</w:t>
      </w:r>
    </w:p>
    <w:p w14:paraId="2094076D" w14:textId="77777777" w:rsidR="00E760D3" w:rsidRDefault="00E760D3">
      <w:pPr>
        <w:pStyle w:val="ConsPlusTitle"/>
        <w:jc w:val="center"/>
      </w:pPr>
      <w:r>
        <w:t>от 29 августа 2023 г. N 414</w:t>
      </w:r>
    </w:p>
    <w:p w14:paraId="69EDA8AD" w14:textId="77777777" w:rsidR="00E760D3" w:rsidRDefault="00E760D3">
      <w:pPr>
        <w:pStyle w:val="ConsPlusTitle"/>
        <w:jc w:val="both"/>
      </w:pPr>
    </w:p>
    <w:p w14:paraId="5D6CEB02" w14:textId="77777777" w:rsidR="00E760D3" w:rsidRDefault="00E760D3">
      <w:pPr>
        <w:pStyle w:val="ConsPlusTitle"/>
        <w:jc w:val="center"/>
      </w:pPr>
      <w:r>
        <w:t>О ВНЕСЕНИИ ИЗМЕНЕНИЙ В ПРИКАЗ КОМИТЕТА ГОСУДАРСТВЕННОЙ</w:t>
      </w:r>
    </w:p>
    <w:p w14:paraId="368096BA" w14:textId="77777777" w:rsidR="00E760D3" w:rsidRDefault="00E760D3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7E231FBB" w14:textId="77777777" w:rsidR="00E760D3" w:rsidRDefault="00E760D3">
      <w:pPr>
        <w:pStyle w:val="ConsPlusTitle"/>
        <w:jc w:val="center"/>
      </w:pPr>
      <w:r>
        <w:t>ОТ 03 АПРЕЛЯ 2023 Г. N 141 "ОБ УТВЕРЖДЕНИИ ОПИСАНИЯ</w:t>
      </w:r>
    </w:p>
    <w:p w14:paraId="248531AF" w14:textId="77777777" w:rsidR="00E760D3" w:rsidRDefault="00E760D3">
      <w:pPr>
        <w:pStyle w:val="ConsPlusTitle"/>
        <w:jc w:val="center"/>
      </w:pPr>
      <w:r>
        <w:t>МЕСТОПОЛОЖЕНИЯ ГРАНИЦ И РЕЖИМОВ ИСПОЛЬЗОВАНИЯ ТЕРРИТОРИИ</w:t>
      </w:r>
    </w:p>
    <w:p w14:paraId="24CFDE04" w14:textId="77777777" w:rsidR="00E760D3" w:rsidRDefault="00E760D3">
      <w:pPr>
        <w:pStyle w:val="ConsPlusTitle"/>
        <w:jc w:val="center"/>
      </w:pPr>
      <w:r>
        <w:t>РЯДА ОБЪЕКТОВ КУЛЬТУРНОГО НАСЛЕДИЯ ФЕДЕРАЛЬНОГО ЗНАЧЕНИЯ,</w:t>
      </w:r>
    </w:p>
    <w:p w14:paraId="55851851" w14:textId="77777777" w:rsidR="00E760D3" w:rsidRDefault="00E760D3">
      <w:pPr>
        <w:pStyle w:val="ConsPlusTitle"/>
        <w:jc w:val="center"/>
      </w:pPr>
      <w:r>
        <w:t>РАСПОЛОЖЕННЫХ НА ТЕРРИТОРИИ ГОРОДСКОГО ОКРУГА ГОРОД-ГЕРОЙ</w:t>
      </w:r>
    </w:p>
    <w:p w14:paraId="6E02C599" w14:textId="77777777" w:rsidR="00E760D3" w:rsidRDefault="00E760D3">
      <w:pPr>
        <w:pStyle w:val="ConsPlusTitle"/>
        <w:jc w:val="center"/>
      </w:pPr>
      <w:r>
        <w:t>ВОЛГОГРАД"</w:t>
      </w:r>
    </w:p>
    <w:p w14:paraId="7B63672E" w14:textId="77777777" w:rsidR="00E760D3" w:rsidRDefault="00E760D3">
      <w:pPr>
        <w:pStyle w:val="ConsPlusNormal"/>
        <w:jc w:val="both"/>
      </w:pPr>
    </w:p>
    <w:p w14:paraId="2F7A3F6E" w14:textId="77777777" w:rsidR="00E760D3" w:rsidRDefault="00E760D3">
      <w:pPr>
        <w:pStyle w:val="ConsPlusNormal"/>
        <w:ind w:firstLine="540"/>
        <w:jc w:val="both"/>
      </w:pPr>
      <w:r>
        <w:t>Приказываю:</w:t>
      </w:r>
    </w:p>
    <w:p w14:paraId="7FE03234" w14:textId="77777777" w:rsidR="00E760D3" w:rsidRDefault="00E760D3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5" w:history="1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03 апреля 2023 г. N 141 "Об утверждении описания местоположения границ и режимов использования территории ряда объектов культурного наследия федерального значения, расположенных на территории городского округа город-герой Волгоград" следующие изменения:</w:t>
      </w:r>
    </w:p>
    <w:p w14:paraId="56F2ED86" w14:textId="77777777" w:rsidR="00E760D3" w:rsidRDefault="00E760D3">
      <w:pPr>
        <w:pStyle w:val="ConsPlusNormal"/>
        <w:spacing w:before="220"/>
        <w:ind w:firstLine="540"/>
        <w:jc w:val="both"/>
      </w:pPr>
      <w:r>
        <w:t xml:space="preserve">1.1. </w:t>
      </w:r>
      <w:hyperlink r:id="rId6" w:history="1">
        <w:r>
          <w:rPr>
            <w:color w:val="0000FF"/>
          </w:rPr>
          <w:t>Приложение 2</w:t>
        </w:r>
      </w:hyperlink>
      <w:r>
        <w:t xml:space="preserve"> дополнить разделом следующего содержания:</w:t>
      </w:r>
    </w:p>
    <w:p w14:paraId="408F189A" w14:textId="77777777" w:rsidR="00E760D3" w:rsidRDefault="00E760D3">
      <w:pPr>
        <w:pStyle w:val="ConsPlusNormal"/>
        <w:jc w:val="both"/>
      </w:pPr>
    </w:p>
    <w:p w14:paraId="4CAFAD80" w14:textId="77777777" w:rsidR="00E760D3" w:rsidRDefault="00E760D3">
      <w:pPr>
        <w:pStyle w:val="ConsPlusNormal"/>
        <w:jc w:val="center"/>
      </w:pPr>
      <w:r>
        <w:t>"Режим использования территории объекта культурного наследия</w:t>
      </w:r>
    </w:p>
    <w:p w14:paraId="0A9FF460" w14:textId="77777777" w:rsidR="00E760D3" w:rsidRDefault="00E760D3">
      <w:pPr>
        <w:pStyle w:val="ConsPlusNormal"/>
        <w:jc w:val="center"/>
      </w:pPr>
      <w:r>
        <w:t>федерального значения "Братская могила героев-связистов,</w:t>
      </w:r>
    </w:p>
    <w:p w14:paraId="356EB76E" w14:textId="77777777" w:rsidR="00E760D3" w:rsidRDefault="00E760D3">
      <w:pPr>
        <w:pStyle w:val="ConsPlusNormal"/>
        <w:jc w:val="center"/>
      </w:pPr>
      <w:r>
        <w:t>павших в боях за г. Сталинград в 1942 - 1943 гг.",</w:t>
      </w:r>
    </w:p>
    <w:p w14:paraId="737FC568" w14:textId="77777777" w:rsidR="00E760D3" w:rsidRDefault="00E760D3">
      <w:pPr>
        <w:pStyle w:val="ConsPlusNormal"/>
        <w:jc w:val="center"/>
      </w:pPr>
      <w:r>
        <w:t>расположенного по адресу: Волгоградская область,</w:t>
      </w:r>
    </w:p>
    <w:p w14:paraId="07C52DCE" w14:textId="77777777" w:rsidR="00E760D3" w:rsidRDefault="00E760D3">
      <w:pPr>
        <w:pStyle w:val="ConsPlusNormal"/>
        <w:jc w:val="center"/>
      </w:pPr>
      <w:r>
        <w:t>г. Волгоград, Краснооктябрьский район,</w:t>
      </w:r>
    </w:p>
    <w:p w14:paraId="327AF79A" w14:textId="77777777" w:rsidR="00E760D3" w:rsidRDefault="00E760D3">
      <w:pPr>
        <w:pStyle w:val="ConsPlusNormal"/>
        <w:jc w:val="center"/>
      </w:pPr>
      <w:r>
        <w:t>Нижний поселок, завод "Баррикады"</w:t>
      </w:r>
    </w:p>
    <w:p w14:paraId="32799887" w14:textId="77777777" w:rsidR="00E760D3" w:rsidRDefault="00E760D3">
      <w:pPr>
        <w:pStyle w:val="ConsPlusNormal"/>
        <w:jc w:val="both"/>
      </w:pPr>
    </w:p>
    <w:p w14:paraId="7DDD34C0" w14:textId="77777777" w:rsidR="00E760D3" w:rsidRDefault="00E760D3">
      <w:pPr>
        <w:pStyle w:val="ConsPlusNormal"/>
        <w:ind w:firstLine="540"/>
        <w:jc w:val="both"/>
      </w:pPr>
      <w:r>
        <w:t>В границах территории объекта культурного наследия федерального значения "Братская могила героев-связистов, павших в боях за г. Сталинград в 1942 - 1943 гг.", расположенного по адресу: Волгоградская область, г. Волгоград, Краснооктябрьский район, Нижний поселок, завод "Баррикады", запрещаются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земляных, строительных, мелиоративных, хозяйственных и иных работ, за исключением:</w:t>
      </w:r>
    </w:p>
    <w:p w14:paraId="2A3DB56B" w14:textId="77777777" w:rsidR="00E760D3" w:rsidRDefault="00E760D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C659387" w14:textId="77777777" w:rsidR="00E760D3" w:rsidRDefault="00E760D3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FD96AB8" w14:textId="77777777" w:rsidR="00E760D3" w:rsidRDefault="00E760D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2E01C63" w14:textId="77777777" w:rsidR="00E760D3" w:rsidRDefault="00E760D3">
      <w:pPr>
        <w:pStyle w:val="ConsPlusNormal"/>
        <w:spacing w:before="220"/>
        <w:ind w:firstLine="540"/>
        <w:jc w:val="both"/>
      </w:pPr>
      <w:r>
        <w:t xml:space="preserve"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</w:t>
      </w:r>
      <w:r>
        <w:lastRenderedPageBreak/>
        <w:t>сохранности;</w:t>
      </w:r>
    </w:p>
    <w:p w14:paraId="7AADF26E" w14:textId="77777777" w:rsidR="00E760D3" w:rsidRDefault="00E760D3">
      <w:pPr>
        <w:pStyle w:val="ConsPlusNormal"/>
        <w:spacing w:before="220"/>
        <w:ind w:firstLine="540"/>
        <w:jc w:val="both"/>
      </w:pPr>
      <w:r>
        <w:t>работ по установке малых архитектурных форм,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E3A5873" w14:textId="77777777" w:rsidR="00E760D3" w:rsidRDefault="00E760D3">
      <w:pPr>
        <w:pStyle w:val="ConsPlusNormal"/>
        <w:spacing w:before="220"/>
        <w:ind w:firstLine="540"/>
        <w:jc w:val="both"/>
      </w:pPr>
      <w:r>
        <w:t>устройства наружного освещения объекта культурного наследия с учетом влияния светового потока на восприятие объекта культурного наследия, которое осуществляется на основании проектов проведения таких работ, содержащих согласованные разделы об обеспечении сохранности.";</w:t>
      </w:r>
    </w:p>
    <w:p w14:paraId="6CE46741" w14:textId="77777777" w:rsidR="00E760D3" w:rsidRDefault="00E760D3">
      <w:pPr>
        <w:pStyle w:val="ConsPlusNormal"/>
        <w:jc w:val="both"/>
      </w:pPr>
    </w:p>
    <w:p w14:paraId="115A21ED" w14:textId="77777777" w:rsidR="00E760D3" w:rsidRDefault="00E760D3">
      <w:pPr>
        <w:pStyle w:val="ConsPlusNormal"/>
        <w:jc w:val="right"/>
      </w:pPr>
      <w:r>
        <w:t>Председатель комитета</w:t>
      </w:r>
    </w:p>
    <w:p w14:paraId="49D43792" w14:textId="77777777" w:rsidR="00E760D3" w:rsidRDefault="00E760D3">
      <w:pPr>
        <w:pStyle w:val="ConsPlusNormal"/>
        <w:jc w:val="right"/>
      </w:pPr>
      <w:r>
        <w:t>А.Ю.БАЖЕНОВ</w:t>
      </w:r>
    </w:p>
    <w:p w14:paraId="6D64B7E6" w14:textId="77777777" w:rsidR="00E760D3" w:rsidRDefault="00E760D3">
      <w:pPr>
        <w:pStyle w:val="ConsPlusNormal"/>
        <w:jc w:val="both"/>
      </w:pPr>
    </w:p>
    <w:p w14:paraId="4BEFE6EB" w14:textId="77777777" w:rsidR="00E760D3" w:rsidRDefault="00E760D3">
      <w:pPr>
        <w:pStyle w:val="ConsPlusNormal"/>
        <w:jc w:val="both"/>
      </w:pPr>
    </w:p>
    <w:p w14:paraId="4D7AA2A8" w14:textId="77777777" w:rsidR="00E760D3" w:rsidRDefault="00E760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D33A9F2" w14:textId="77777777" w:rsidR="00E760D3" w:rsidRDefault="00E760D3"/>
    <w:sectPr w:rsidR="00E760D3" w:rsidSect="00B13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0D3"/>
    <w:rsid w:val="009C0F21"/>
    <w:rsid w:val="00E7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D964D"/>
  <w15:chartTrackingRefBased/>
  <w15:docId w15:val="{F64F39AD-364A-408C-B86F-94578E4A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0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E760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760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268006&amp;dst=100054" TargetMode="External"/><Relationship Id="rId5" Type="http://schemas.openxmlformats.org/officeDocument/2006/relationships/hyperlink" Target="https://login.consultant.ru/link/?req=doc&amp;base=RLAW180&amp;n=268006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2023-09-13T08:58:00Z</dcterms:created>
  <dcterms:modified xsi:type="dcterms:W3CDTF">2023-09-13T09:02:00Z</dcterms:modified>
</cp:coreProperties>
</file>