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F84D8" w14:textId="77777777" w:rsidR="00856EA4" w:rsidRDefault="00856EA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42081228" w14:textId="77777777" w:rsidR="00856EA4" w:rsidRDefault="00856EA4">
      <w:pPr>
        <w:pStyle w:val="ConsPlusNormal"/>
        <w:jc w:val="both"/>
        <w:outlineLvl w:val="0"/>
      </w:pPr>
    </w:p>
    <w:p w14:paraId="4AAD7181" w14:textId="77777777" w:rsidR="00856EA4" w:rsidRDefault="00856EA4">
      <w:pPr>
        <w:pStyle w:val="ConsPlusTitle"/>
        <w:jc w:val="center"/>
      </w:pPr>
      <w:r>
        <w:t>КОМИТЕТ ГОСУДАРСТВЕННОЙ ОХРАНЫ ОБЪЕКТОВ</w:t>
      </w:r>
    </w:p>
    <w:p w14:paraId="7AE84E0E" w14:textId="77777777" w:rsidR="00856EA4" w:rsidRDefault="00856EA4">
      <w:pPr>
        <w:pStyle w:val="ConsPlusTitle"/>
        <w:jc w:val="center"/>
      </w:pPr>
      <w:r>
        <w:t>КУЛЬТУРНОГО НАСЛЕДИЯ ВОЛГОГРАДСКОЙ ОБЛАСТИ</w:t>
      </w:r>
    </w:p>
    <w:p w14:paraId="3D077A61" w14:textId="77777777" w:rsidR="00856EA4" w:rsidRDefault="00856EA4">
      <w:pPr>
        <w:pStyle w:val="ConsPlusTitle"/>
        <w:jc w:val="both"/>
      </w:pPr>
    </w:p>
    <w:p w14:paraId="62EEA87D" w14:textId="77777777" w:rsidR="00856EA4" w:rsidRDefault="00856EA4">
      <w:pPr>
        <w:pStyle w:val="ConsPlusTitle"/>
        <w:jc w:val="center"/>
      </w:pPr>
      <w:r>
        <w:t>ПРИКАЗ</w:t>
      </w:r>
    </w:p>
    <w:p w14:paraId="78C2A7A9" w14:textId="77777777" w:rsidR="00856EA4" w:rsidRDefault="00856EA4">
      <w:pPr>
        <w:pStyle w:val="ConsPlusTitle"/>
        <w:jc w:val="center"/>
      </w:pPr>
      <w:r>
        <w:t>от 9 октября 2023 г. N 467</w:t>
      </w:r>
    </w:p>
    <w:p w14:paraId="5EA6FFF2" w14:textId="77777777" w:rsidR="00856EA4" w:rsidRDefault="00856EA4">
      <w:pPr>
        <w:pStyle w:val="ConsPlusTitle"/>
        <w:jc w:val="both"/>
      </w:pPr>
    </w:p>
    <w:p w14:paraId="47B5C300" w14:textId="77777777" w:rsidR="00856EA4" w:rsidRDefault="00856EA4">
      <w:pPr>
        <w:pStyle w:val="ConsPlusTitle"/>
        <w:jc w:val="center"/>
      </w:pPr>
      <w:r>
        <w:t>О ВНЕСЕНИИ ИЗМЕНЕНИЯ В ПРИКАЗ КОМИТЕТА ГОСУДАРСТВЕННОЙ</w:t>
      </w:r>
    </w:p>
    <w:p w14:paraId="2306B9E8" w14:textId="77777777" w:rsidR="00856EA4" w:rsidRDefault="00856EA4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14:paraId="5416CA21" w14:textId="77777777" w:rsidR="00856EA4" w:rsidRDefault="00856EA4">
      <w:pPr>
        <w:pStyle w:val="ConsPlusTitle"/>
        <w:jc w:val="center"/>
      </w:pPr>
      <w:r>
        <w:t>ОТ 16 ЯНВАРЯ 2023 Г. N 24 "ОБ УТВЕРЖДЕНИИ ГРАНИЦ И РЕЖИМОВ</w:t>
      </w:r>
    </w:p>
    <w:p w14:paraId="09552D75" w14:textId="77777777" w:rsidR="00856EA4" w:rsidRDefault="00856EA4">
      <w:pPr>
        <w:pStyle w:val="ConsPlusTitle"/>
        <w:jc w:val="center"/>
      </w:pPr>
      <w:r>
        <w:t>ИСПОЛЬЗОВАНИЯ ТЕРРИТОРИИ РЯДА ОБЪЕКТОВ КУЛЬТУРНОГО НАСЛЕДИЯ</w:t>
      </w:r>
    </w:p>
    <w:p w14:paraId="23BD9056" w14:textId="77777777" w:rsidR="00856EA4" w:rsidRDefault="00856EA4">
      <w:pPr>
        <w:pStyle w:val="ConsPlusTitle"/>
        <w:jc w:val="center"/>
      </w:pPr>
      <w:r>
        <w:t>РЕГИОНАЛЬНОГО И ФЕДЕРАЛЬНОГО ЗНАЧЕНИЯ, РАСПОЛОЖЕННЫХ</w:t>
      </w:r>
    </w:p>
    <w:p w14:paraId="3A56FAE0" w14:textId="77777777" w:rsidR="00856EA4" w:rsidRDefault="00856EA4">
      <w:pPr>
        <w:pStyle w:val="ConsPlusTitle"/>
        <w:jc w:val="center"/>
      </w:pPr>
      <w:r>
        <w:t>НА ТЕРРИТОРИИ ГОРОДИЩЕНСКОГО, ДАНИЛОВСКОГО, ЖИРНОВСКОГО</w:t>
      </w:r>
    </w:p>
    <w:p w14:paraId="35E32FBA" w14:textId="77777777" w:rsidR="00856EA4" w:rsidRDefault="00856EA4">
      <w:pPr>
        <w:pStyle w:val="ConsPlusTitle"/>
        <w:jc w:val="center"/>
      </w:pPr>
      <w:r>
        <w:t>И РУДНЯНСКОГО РАЙОНОВ ВОЛГОГРАДСКОЙ ОБЛАСТИ"</w:t>
      </w:r>
    </w:p>
    <w:p w14:paraId="67AACFEE" w14:textId="77777777" w:rsidR="00856EA4" w:rsidRDefault="00856EA4">
      <w:pPr>
        <w:pStyle w:val="ConsPlusNormal"/>
        <w:jc w:val="both"/>
      </w:pPr>
    </w:p>
    <w:p w14:paraId="1EF7C3BE" w14:textId="77777777" w:rsidR="00856EA4" w:rsidRDefault="00856EA4">
      <w:pPr>
        <w:pStyle w:val="ConsPlusNormal"/>
        <w:ind w:firstLine="540"/>
        <w:jc w:val="both"/>
      </w:pPr>
      <w:r>
        <w:t>Приказываю:</w:t>
      </w:r>
    </w:p>
    <w:p w14:paraId="221D012E" w14:textId="77777777" w:rsidR="00856EA4" w:rsidRDefault="00856EA4">
      <w:pPr>
        <w:pStyle w:val="ConsPlusNormal"/>
        <w:spacing w:before="220"/>
        <w:ind w:firstLine="540"/>
        <w:jc w:val="both"/>
      </w:pPr>
      <w:r>
        <w:t xml:space="preserve">1. Внести в приложение 2 к приказу комитета государственной охраны объектов культурного наследия Волгоградской области от 16 января 2023 г. N 24 "Об утверждении границ и режимов использования территории ряда объектов культурного наследия регионального и федерального значения, расположенных на территории Городищенского, Даниловского, Жирновского и Руднянского районов Волгоградской области" изменение, изложив </w:t>
      </w:r>
      <w:hyperlink r:id="rId5" w:history="1">
        <w:r>
          <w:rPr>
            <w:color w:val="0000FF"/>
          </w:rPr>
          <w:t>раздел</w:t>
        </w:r>
      </w:hyperlink>
      <w:r>
        <w:t xml:space="preserve"> "Перечень координат характерных точек границ территории объекта культурного наследия регионального значения "Церковь Богоявления", расположенного по адресу: Волгоградская область, Даниловский район, ст-ца Островская", в следующей редакции:</w:t>
      </w:r>
    </w:p>
    <w:p w14:paraId="4DC2FB2E" w14:textId="77777777" w:rsidR="00856EA4" w:rsidRDefault="00856EA4">
      <w:pPr>
        <w:pStyle w:val="ConsPlusNormal"/>
        <w:jc w:val="both"/>
      </w:pPr>
    </w:p>
    <w:p w14:paraId="4C2AF9C3" w14:textId="77777777" w:rsidR="00856EA4" w:rsidRDefault="00856EA4">
      <w:pPr>
        <w:pStyle w:val="ConsPlusNormal"/>
        <w:jc w:val="center"/>
      </w:pPr>
      <w:r>
        <w:t>"Перечень координат характерных точек границ территории</w:t>
      </w:r>
    </w:p>
    <w:p w14:paraId="27BC96D1" w14:textId="77777777" w:rsidR="00856EA4" w:rsidRDefault="00856EA4">
      <w:pPr>
        <w:pStyle w:val="ConsPlusNormal"/>
        <w:jc w:val="center"/>
      </w:pPr>
      <w:r>
        <w:t>объекта культурного наследия регионального значения "Церковь</w:t>
      </w:r>
    </w:p>
    <w:p w14:paraId="08F295C3" w14:textId="77777777" w:rsidR="00856EA4" w:rsidRDefault="00856EA4">
      <w:pPr>
        <w:pStyle w:val="ConsPlusNormal"/>
        <w:jc w:val="center"/>
      </w:pPr>
      <w:r>
        <w:t>Богоявления", расположенного по адресу: Волгоградская</w:t>
      </w:r>
    </w:p>
    <w:p w14:paraId="5D681867" w14:textId="77777777" w:rsidR="00856EA4" w:rsidRDefault="00856EA4">
      <w:pPr>
        <w:pStyle w:val="ConsPlusNormal"/>
        <w:jc w:val="center"/>
      </w:pPr>
      <w:r>
        <w:t>область, Даниловский район, ст-ца Островская</w:t>
      </w:r>
    </w:p>
    <w:p w14:paraId="7D7D1AF4" w14:textId="77777777" w:rsidR="00856EA4" w:rsidRDefault="00856EA4">
      <w:pPr>
        <w:pStyle w:val="ConsPlusNormal"/>
        <w:jc w:val="both"/>
      </w:pPr>
    </w:p>
    <w:p w14:paraId="4380064A" w14:textId="77777777" w:rsidR="00856EA4" w:rsidRDefault="00856EA4">
      <w:pPr>
        <w:pStyle w:val="ConsPlusNormal"/>
        <w:jc w:val="center"/>
      </w:pPr>
      <w:r>
        <w:t>Система координат: МСК 34, зона 1</w:t>
      </w:r>
    </w:p>
    <w:p w14:paraId="217E2445" w14:textId="77777777" w:rsidR="00856EA4" w:rsidRDefault="00856EA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835"/>
        <w:gridCol w:w="2835"/>
      </w:tblGrid>
      <w:tr w:rsidR="00856EA4" w14:paraId="2CC8F3E9" w14:textId="77777777">
        <w:tc>
          <w:tcPr>
            <w:tcW w:w="3402" w:type="dxa"/>
          </w:tcPr>
          <w:p w14:paraId="7F42274E" w14:textId="77777777" w:rsidR="00856EA4" w:rsidRDefault="00856EA4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14:paraId="27EADD0A" w14:textId="77777777" w:rsidR="00856EA4" w:rsidRDefault="00856EA4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35" w:type="dxa"/>
          </w:tcPr>
          <w:p w14:paraId="782E8C4A" w14:textId="77777777" w:rsidR="00856EA4" w:rsidRDefault="00856EA4">
            <w:pPr>
              <w:pStyle w:val="ConsPlusNormal"/>
              <w:jc w:val="center"/>
            </w:pPr>
            <w:r>
              <w:t>У</w:t>
            </w:r>
          </w:p>
        </w:tc>
      </w:tr>
      <w:tr w:rsidR="00856EA4" w14:paraId="57727F1F" w14:textId="77777777">
        <w:tc>
          <w:tcPr>
            <w:tcW w:w="3402" w:type="dxa"/>
          </w:tcPr>
          <w:p w14:paraId="34420364" w14:textId="77777777" w:rsidR="00856EA4" w:rsidRDefault="00856EA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6388F3AF" w14:textId="77777777" w:rsidR="00856EA4" w:rsidRDefault="00856EA4">
            <w:pPr>
              <w:pStyle w:val="ConsPlusNormal"/>
              <w:jc w:val="center"/>
            </w:pPr>
            <w:r>
              <w:t>676728,53</w:t>
            </w:r>
          </w:p>
        </w:tc>
        <w:tc>
          <w:tcPr>
            <w:tcW w:w="2835" w:type="dxa"/>
          </w:tcPr>
          <w:p w14:paraId="17F9710B" w14:textId="77777777" w:rsidR="00856EA4" w:rsidRDefault="00856EA4">
            <w:pPr>
              <w:pStyle w:val="ConsPlusNormal"/>
              <w:jc w:val="center"/>
            </w:pPr>
            <w:r>
              <w:t>1399291,10</w:t>
            </w:r>
          </w:p>
        </w:tc>
      </w:tr>
      <w:tr w:rsidR="00856EA4" w14:paraId="74496EF4" w14:textId="77777777">
        <w:tc>
          <w:tcPr>
            <w:tcW w:w="3402" w:type="dxa"/>
          </w:tcPr>
          <w:p w14:paraId="5E83B714" w14:textId="77777777" w:rsidR="00856EA4" w:rsidRDefault="00856EA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7E136CE7" w14:textId="77777777" w:rsidR="00856EA4" w:rsidRDefault="00856EA4">
            <w:pPr>
              <w:pStyle w:val="ConsPlusNormal"/>
              <w:jc w:val="center"/>
            </w:pPr>
            <w:r>
              <w:t>676755,82</w:t>
            </w:r>
          </w:p>
        </w:tc>
        <w:tc>
          <w:tcPr>
            <w:tcW w:w="2835" w:type="dxa"/>
          </w:tcPr>
          <w:p w14:paraId="4A45D6AC" w14:textId="77777777" w:rsidR="00856EA4" w:rsidRDefault="00856EA4">
            <w:pPr>
              <w:pStyle w:val="ConsPlusNormal"/>
              <w:jc w:val="center"/>
            </w:pPr>
            <w:r>
              <w:t>1399321,45</w:t>
            </w:r>
          </w:p>
        </w:tc>
      </w:tr>
      <w:tr w:rsidR="00856EA4" w14:paraId="10887988" w14:textId="77777777">
        <w:tc>
          <w:tcPr>
            <w:tcW w:w="3402" w:type="dxa"/>
          </w:tcPr>
          <w:p w14:paraId="40328B1D" w14:textId="77777777" w:rsidR="00856EA4" w:rsidRDefault="00856EA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6E0FB6C4" w14:textId="77777777" w:rsidR="00856EA4" w:rsidRDefault="00856EA4">
            <w:pPr>
              <w:pStyle w:val="ConsPlusNormal"/>
              <w:jc w:val="center"/>
            </w:pPr>
            <w:r>
              <w:t>676754,76</w:t>
            </w:r>
          </w:p>
        </w:tc>
        <w:tc>
          <w:tcPr>
            <w:tcW w:w="2835" w:type="dxa"/>
          </w:tcPr>
          <w:p w14:paraId="6BE3783C" w14:textId="77777777" w:rsidR="00856EA4" w:rsidRDefault="00856EA4">
            <w:pPr>
              <w:pStyle w:val="ConsPlusNormal"/>
              <w:jc w:val="center"/>
            </w:pPr>
            <w:r>
              <w:t>1399344,09</w:t>
            </w:r>
          </w:p>
        </w:tc>
      </w:tr>
      <w:tr w:rsidR="00856EA4" w14:paraId="00BD64B0" w14:textId="77777777">
        <w:tc>
          <w:tcPr>
            <w:tcW w:w="3402" w:type="dxa"/>
          </w:tcPr>
          <w:p w14:paraId="5EAB00E4" w14:textId="77777777" w:rsidR="00856EA4" w:rsidRDefault="00856EA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614E044A" w14:textId="77777777" w:rsidR="00856EA4" w:rsidRDefault="00856EA4">
            <w:pPr>
              <w:pStyle w:val="ConsPlusNormal"/>
              <w:jc w:val="center"/>
            </w:pPr>
            <w:r>
              <w:t>676730,42</w:t>
            </w:r>
          </w:p>
        </w:tc>
        <w:tc>
          <w:tcPr>
            <w:tcW w:w="2835" w:type="dxa"/>
          </w:tcPr>
          <w:p w14:paraId="09078671" w14:textId="77777777" w:rsidR="00856EA4" w:rsidRDefault="00856EA4">
            <w:pPr>
              <w:pStyle w:val="ConsPlusNormal"/>
              <w:jc w:val="center"/>
            </w:pPr>
            <w:r>
              <w:t>1399354,03</w:t>
            </w:r>
          </w:p>
        </w:tc>
      </w:tr>
      <w:tr w:rsidR="00856EA4" w14:paraId="5B665841" w14:textId="77777777">
        <w:tc>
          <w:tcPr>
            <w:tcW w:w="3402" w:type="dxa"/>
          </w:tcPr>
          <w:p w14:paraId="7CCC59EC" w14:textId="77777777" w:rsidR="00856EA4" w:rsidRDefault="00856EA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35" w:type="dxa"/>
          </w:tcPr>
          <w:p w14:paraId="46A2B676" w14:textId="77777777" w:rsidR="00856EA4" w:rsidRDefault="00856EA4">
            <w:pPr>
              <w:pStyle w:val="ConsPlusNormal"/>
              <w:jc w:val="center"/>
            </w:pPr>
            <w:r>
              <w:t>676729,00</w:t>
            </w:r>
          </w:p>
        </w:tc>
        <w:tc>
          <w:tcPr>
            <w:tcW w:w="2835" w:type="dxa"/>
          </w:tcPr>
          <w:p w14:paraId="6B3E9851" w14:textId="77777777" w:rsidR="00856EA4" w:rsidRDefault="00856EA4">
            <w:pPr>
              <w:pStyle w:val="ConsPlusNormal"/>
              <w:jc w:val="center"/>
            </w:pPr>
            <w:r>
              <w:t>1399352,64</w:t>
            </w:r>
          </w:p>
        </w:tc>
      </w:tr>
      <w:tr w:rsidR="00856EA4" w14:paraId="26B5B754" w14:textId="77777777">
        <w:tc>
          <w:tcPr>
            <w:tcW w:w="3402" w:type="dxa"/>
          </w:tcPr>
          <w:p w14:paraId="0054A722" w14:textId="77777777" w:rsidR="00856EA4" w:rsidRDefault="00856EA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35" w:type="dxa"/>
          </w:tcPr>
          <w:p w14:paraId="4A9C7DF2" w14:textId="77777777" w:rsidR="00856EA4" w:rsidRDefault="00856EA4">
            <w:pPr>
              <w:pStyle w:val="ConsPlusNormal"/>
              <w:jc w:val="center"/>
            </w:pPr>
            <w:r>
              <w:t>676718,03</w:t>
            </w:r>
          </w:p>
        </w:tc>
        <w:tc>
          <w:tcPr>
            <w:tcW w:w="2835" w:type="dxa"/>
          </w:tcPr>
          <w:p w14:paraId="70988866" w14:textId="77777777" w:rsidR="00856EA4" w:rsidRDefault="00856EA4">
            <w:pPr>
              <w:pStyle w:val="ConsPlusNormal"/>
              <w:jc w:val="center"/>
            </w:pPr>
            <w:r>
              <w:t>1399349,98</w:t>
            </w:r>
          </w:p>
        </w:tc>
      </w:tr>
      <w:tr w:rsidR="00856EA4" w14:paraId="671FB878" w14:textId="77777777">
        <w:tc>
          <w:tcPr>
            <w:tcW w:w="3402" w:type="dxa"/>
          </w:tcPr>
          <w:p w14:paraId="2446D82D" w14:textId="77777777" w:rsidR="00856EA4" w:rsidRDefault="00856EA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835" w:type="dxa"/>
          </w:tcPr>
          <w:p w14:paraId="4CDFF4D6" w14:textId="77777777" w:rsidR="00856EA4" w:rsidRDefault="00856EA4">
            <w:pPr>
              <w:pStyle w:val="ConsPlusNormal"/>
              <w:jc w:val="center"/>
            </w:pPr>
            <w:r>
              <w:t>676703,76</w:t>
            </w:r>
          </w:p>
        </w:tc>
        <w:tc>
          <w:tcPr>
            <w:tcW w:w="2835" w:type="dxa"/>
          </w:tcPr>
          <w:p w14:paraId="46C0A250" w14:textId="77777777" w:rsidR="00856EA4" w:rsidRDefault="00856EA4">
            <w:pPr>
              <w:pStyle w:val="ConsPlusNormal"/>
              <w:jc w:val="center"/>
            </w:pPr>
            <w:r>
              <w:t>1399333,03</w:t>
            </w:r>
          </w:p>
        </w:tc>
      </w:tr>
      <w:tr w:rsidR="00856EA4" w14:paraId="6735A48E" w14:textId="77777777">
        <w:tc>
          <w:tcPr>
            <w:tcW w:w="3402" w:type="dxa"/>
          </w:tcPr>
          <w:p w14:paraId="46F4B287" w14:textId="77777777" w:rsidR="00856EA4" w:rsidRDefault="00856EA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835" w:type="dxa"/>
          </w:tcPr>
          <w:p w14:paraId="3471C434" w14:textId="77777777" w:rsidR="00856EA4" w:rsidRDefault="00856EA4">
            <w:pPr>
              <w:pStyle w:val="ConsPlusNormal"/>
              <w:jc w:val="center"/>
            </w:pPr>
            <w:r>
              <w:t>676699,38</w:t>
            </w:r>
          </w:p>
        </w:tc>
        <w:tc>
          <w:tcPr>
            <w:tcW w:w="2835" w:type="dxa"/>
          </w:tcPr>
          <w:p w14:paraId="0B80CC98" w14:textId="77777777" w:rsidR="00856EA4" w:rsidRDefault="00856EA4">
            <w:pPr>
              <w:pStyle w:val="ConsPlusNormal"/>
              <w:jc w:val="center"/>
            </w:pPr>
            <w:r>
              <w:t>1399309,38</w:t>
            </w:r>
          </w:p>
        </w:tc>
      </w:tr>
      <w:tr w:rsidR="00856EA4" w14:paraId="1C319749" w14:textId="77777777">
        <w:tc>
          <w:tcPr>
            <w:tcW w:w="3402" w:type="dxa"/>
          </w:tcPr>
          <w:p w14:paraId="0FF6C46A" w14:textId="77777777" w:rsidR="00856EA4" w:rsidRDefault="00856EA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835" w:type="dxa"/>
          </w:tcPr>
          <w:p w14:paraId="08D9CE68" w14:textId="77777777" w:rsidR="00856EA4" w:rsidRDefault="00856EA4">
            <w:pPr>
              <w:pStyle w:val="ConsPlusNormal"/>
              <w:jc w:val="center"/>
            </w:pPr>
            <w:r>
              <w:t>676703,53</w:t>
            </w:r>
          </w:p>
        </w:tc>
        <w:tc>
          <w:tcPr>
            <w:tcW w:w="2835" w:type="dxa"/>
          </w:tcPr>
          <w:p w14:paraId="26D03297" w14:textId="77777777" w:rsidR="00856EA4" w:rsidRDefault="00856EA4">
            <w:pPr>
              <w:pStyle w:val="ConsPlusNormal"/>
              <w:jc w:val="center"/>
            </w:pPr>
            <w:r>
              <w:t>1399298,95</w:t>
            </w:r>
          </w:p>
        </w:tc>
      </w:tr>
      <w:tr w:rsidR="00856EA4" w14:paraId="1AE8CAF8" w14:textId="77777777">
        <w:tc>
          <w:tcPr>
            <w:tcW w:w="3402" w:type="dxa"/>
          </w:tcPr>
          <w:p w14:paraId="3585897C" w14:textId="77777777" w:rsidR="00856EA4" w:rsidRDefault="00856EA4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835" w:type="dxa"/>
          </w:tcPr>
          <w:p w14:paraId="5EF83C34" w14:textId="77777777" w:rsidR="00856EA4" w:rsidRDefault="00856EA4">
            <w:pPr>
              <w:pStyle w:val="ConsPlusNormal"/>
              <w:jc w:val="center"/>
            </w:pPr>
            <w:r>
              <w:t>676728,53</w:t>
            </w:r>
          </w:p>
        </w:tc>
        <w:tc>
          <w:tcPr>
            <w:tcW w:w="2835" w:type="dxa"/>
          </w:tcPr>
          <w:p w14:paraId="742A6EC7" w14:textId="77777777" w:rsidR="00856EA4" w:rsidRDefault="00856EA4">
            <w:pPr>
              <w:pStyle w:val="ConsPlusNormal"/>
              <w:jc w:val="center"/>
            </w:pPr>
            <w:r>
              <w:t>1399291,10".</w:t>
            </w:r>
          </w:p>
        </w:tc>
      </w:tr>
    </w:tbl>
    <w:p w14:paraId="6FBF5D8A" w14:textId="77777777" w:rsidR="00856EA4" w:rsidRDefault="00856EA4">
      <w:pPr>
        <w:pStyle w:val="ConsPlusNormal"/>
        <w:jc w:val="both"/>
      </w:pPr>
    </w:p>
    <w:p w14:paraId="1B7461FC" w14:textId="77777777" w:rsidR="00856EA4" w:rsidRDefault="00856EA4">
      <w:pPr>
        <w:pStyle w:val="ConsPlusNormal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5ADFB4EC" w14:textId="77777777" w:rsidR="00856EA4" w:rsidRDefault="00856EA4">
      <w:pPr>
        <w:pStyle w:val="ConsPlusNormal"/>
        <w:jc w:val="both"/>
      </w:pPr>
    </w:p>
    <w:p w14:paraId="532C9A4C" w14:textId="77777777" w:rsidR="00856EA4" w:rsidRDefault="00856EA4">
      <w:pPr>
        <w:pStyle w:val="ConsPlusNormal"/>
        <w:jc w:val="right"/>
      </w:pPr>
      <w:r>
        <w:t>Председатель комитета</w:t>
      </w:r>
    </w:p>
    <w:p w14:paraId="71284A45" w14:textId="77777777" w:rsidR="00856EA4" w:rsidRDefault="00856EA4">
      <w:pPr>
        <w:pStyle w:val="ConsPlusNormal"/>
        <w:jc w:val="right"/>
      </w:pPr>
      <w:r>
        <w:t>А.Ю.БАЖЕНОВ</w:t>
      </w:r>
    </w:p>
    <w:p w14:paraId="31B63227" w14:textId="77777777" w:rsidR="00856EA4" w:rsidRDefault="00856EA4">
      <w:pPr>
        <w:pStyle w:val="ConsPlusNormal"/>
        <w:jc w:val="both"/>
      </w:pPr>
    </w:p>
    <w:p w14:paraId="35AECA06" w14:textId="77777777" w:rsidR="00856EA4" w:rsidRDefault="00856EA4">
      <w:pPr>
        <w:pStyle w:val="ConsPlusNormal"/>
        <w:jc w:val="both"/>
      </w:pPr>
    </w:p>
    <w:p w14:paraId="0D892971" w14:textId="77777777" w:rsidR="00856EA4" w:rsidRDefault="00856EA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866BF51" w14:textId="77777777" w:rsidR="00856EA4" w:rsidRDefault="00856EA4"/>
    <w:sectPr w:rsidR="00856EA4" w:rsidSect="001A6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EA4"/>
    <w:rsid w:val="0085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85EC1"/>
  <w15:chartTrackingRefBased/>
  <w15:docId w15:val="{D6BE126B-9EEC-4774-AF0A-66D182AED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6E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856E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856EA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180&amp;n=257213&amp;dst=100104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2023-11-05T08:37:00Z</dcterms:created>
  <dcterms:modified xsi:type="dcterms:W3CDTF">2023-11-05T08:37:00Z</dcterms:modified>
</cp:coreProperties>
</file>