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D9C" w:rsidRDefault="00071D9C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071D9C" w:rsidRDefault="00071D9C">
      <w:pPr>
        <w:pStyle w:val="ConsPlusNormal"/>
        <w:jc w:val="both"/>
        <w:outlineLvl w:val="0"/>
      </w:pPr>
    </w:p>
    <w:p w:rsidR="00071D9C" w:rsidRDefault="00071D9C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071D9C" w:rsidRDefault="00071D9C">
      <w:pPr>
        <w:pStyle w:val="ConsPlusTitle"/>
        <w:jc w:val="center"/>
      </w:pPr>
      <w:r>
        <w:t>КУЛЬТУРНОГО НАСЛЕДИЯ ВОЛГОГРАДСКОЙ ОБЛАСТИ</w:t>
      </w:r>
    </w:p>
    <w:p w:rsidR="00071D9C" w:rsidRDefault="00071D9C">
      <w:pPr>
        <w:pStyle w:val="ConsPlusTitle"/>
        <w:jc w:val="both"/>
      </w:pPr>
    </w:p>
    <w:p w:rsidR="00071D9C" w:rsidRDefault="00071D9C">
      <w:pPr>
        <w:pStyle w:val="ConsPlusTitle"/>
        <w:jc w:val="center"/>
      </w:pPr>
      <w:r>
        <w:t>ПРИКАЗ</w:t>
      </w:r>
    </w:p>
    <w:p w:rsidR="00071D9C" w:rsidRDefault="00071D9C">
      <w:pPr>
        <w:pStyle w:val="ConsPlusTitle"/>
        <w:jc w:val="center"/>
      </w:pPr>
      <w:r>
        <w:t>от 18 марта 2021 г. N 192</w:t>
      </w:r>
    </w:p>
    <w:p w:rsidR="00071D9C" w:rsidRDefault="00071D9C">
      <w:pPr>
        <w:pStyle w:val="ConsPlusTitle"/>
        <w:jc w:val="both"/>
      </w:pPr>
    </w:p>
    <w:p w:rsidR="00071D9C" w:rsidRDefault="00071D9C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071D9C" w:rsidRDefault="00071D9C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071D9C" w:rsidRDefault="00071D9C">
      <w:pPr>
        <w:pStyle w:val="ConsPlusTitle"/>
        <w:jc w:val="center"/>
      </w:pPr>
      <w:r>
        <w:t>ЗНАЧЕНИЯ "БРАТСКАЯ МОГИЛА УЧАСТНИКОВ ГРАЖДАНСКОЙ ВОЙНЫ,</w:t>
      </w:r>
    </w:p>
    <w:p w:rsidR="00071D9C" w:rsidRDefault="00071D9C">
      <w:pPr>
        <w:pStyle w:val="ConsPlusTitle"/>
        <w:jc w:val="center"/>
      </w:pPr>
      <w:r>
        <w:t>ПОГИБШИХ ЗА ВЛАСТЬ СОВЕТОВ", РАСПОЛОЖЕННОГО ПО АДРЕСУ:</w:t>
      </w:r>
    </w:p>
    <w:p w:rsidR="00071D9C" w:rsidRDefault="00071D9C">
      <w:pPr>
        <w:pStyle w:val="ConsPlusTitle"/>
        <w:jc w:val="center"/>
      </w:pPr>
      <w:r>
        <w:t>ВОЛГОГРАДСКАЯ ОБЛАСТЬ, ДУБОВСКИЙ РАЙОН, С. ГОРНЫЙ БАЛЫКЛЕЙ</w:t>
      </w:r>
    </w:p>
    <w:p w:rsidR="00071D9C" w:rsidRDefault="00071D9C">
      <w:pPr>
        <w:pStyle w:val="ConsPlusNormal"/>
        <w:jc w:val="both"/>
      </w:pPr>
    </w:p>
    <w:p w:rsidR="00071D9C" w:rsidRDefault="00071D9C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071D9C" w:rsidRDefault="00071D9C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"Братская могила участников гражданской войны, погибших за власть Советов", расположенного по адресу: Волгоградская область, Дубовский район, с. Горный Балыклей,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15 октября 2014 г. N 01-20/390 "Об установлении границ территории объекта культурного наследия регионального значения "Братская могила участников гражданской войны, погибших за власть Советов", расположенного по адресу: Волгоградская область, Дубовский район, с. Горный Балыклей, и правовых режимов использования территории", согласно приложению к настоящему приказу.</w:t>
      </w:r>
    </w:p>
    <w:p w:rsidR="00071D9C" w:rsidRDefault="00071D9C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15 октября 2014 г. N 01-20/390 "Об установлении границ территории объекта культурного наследия регионального значения "Братская могила участников гражданской войны, погибших за власть Советов", расположенного по адресу: Волгоградская область, Дубовский район, с. </w:t>
      </w:r>
      <w:bookmarkStart w:id="0" w:name="_GoBack"/>
      <w:r>
        <w:t>Горный Балыклей</w:t>
      </w:r>
      <w:bookmarkEnd w:id="0"/>
      <w:r>
        <w:t>, и правовых режимов использования территории" утратившим силу.</w:t>
      </w:r>
    </w:p>
    <w:p w:rsidR="00071D9C" w:rsidRDefault="00071D9C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071D9C" w:rsidRDefault="00071D9C">
      <w:pPr>
        <w:pStyle w:val="ConsPlusNormal"/>
        <w:jc w:val="both"/>
      </w:pPr>
    </w:p>
    <w:p w:rsidR="00071D9C" w:rsidRDefault="00071D9C">
      <w:pPr>
        <w:pStyle w:val="ConsPlusNormal"/>
        <w:jc w:val="right"/>
      </w:pPr>
      <w:r>
        <w:t>Председатель комитета</w:t>
      </w:r>
    </w:p>
    <w:p w:rsidR="00071D9C" w:rsidRDefault="00071D9C">
      <w:pPr>
        <w:pStyle w:val="ConsPlusNormal"/>
        <w:jc w:val="right"/>
      </w:pPr>
      <w:r>
        <w:t>А.Ю.БАЖЕНОВ</w:t>
      </w:r>
    </w:p>
    <w:p w:rsidR="00071D9C" w:rsidRDefault="00071D9C">
      <w:pPr>
        <w:pStyle w:val="ConsPlusNormal"/>
        <w:jc w:val="both"/>
      </w:pPr>
    </w:p>
    <w:p w:rsidR="00071D9C" w:rsidRDefault="00071D9C">
      <w:pPr>
        <w:pStyle w:val="ConsPlusNormal"/>
        <w:jc w:val="both"/>
      </w:pPr>
    </w:p>
    <w:p w:rsidR="00071D9C" w:rsidRDefault="00071D9C">
      <w:pPr>
        <w:pStyle w:val="ConsPlusNormal"/>
        <w:jc w:val="both"/>
      </w:pPr>
    </w:p>
    <w:p w:rsidR="00071D9C" w:rsidRDefault="00071D9C">
      <w:pPr>
        <w:pStyle w:val="ConsPlusNormal"/>
        <w:jc w:val="both"/>
      </w:pPr>
    </w:p>
    <w:p w:rsidR="00071D9C" w:rsidRDefault="00071D9C">
      <w:pPr>
        <w:pStyle w:val="ConsPlusNormal"/>
        <w:jc w:val="both"/>
      </w:pPr>
    </w:p>
    <w:p w:rsidR="00071D9C" w:rsidRDefault="00071D9C">
      <w:pPr>
        <w:pStyle w:val="ConsPlusNormal"/>
        <w:jc w:val="right"/>
        <w:outlineLvl w:val="0"/>
      </w:pPr>
      <w:r>
        <w:t>Приложение</w:t>
      </w:r>
    </w:p>
    <w:p w:rsidR="00071D9C" w:rsidRDefault="00071D9C">
      <w:pPr>
        <w:pStyle w:val="ConsPlusNormal"/>
        <w:jc w:val="right"/>
      </w:pPr>
      <w:r>
        <w:t>к приказу</w:t>
      </w:r>
    </w:p>
    <w:p w:rsidR="00071D9C" w:rsidRDefault="00071D9C">
      <w:pPr>
        <w:pStyle w:val="ConsPlusNormal"/>
        <w:jc w:val="right"/>
      </w:pPr>
      <w:r>
        <w:t>комитета государственной</w:t>
      </w:r>
    </w:p>
    <w:p w:rsidR="00071D9C" w:rsidRDefault="00071D9C">
      <w:pPr>
        <w:pStyle w:val="ConsPlusNormal"/>
        <w:jc w:val="right"/>
      </w:pPr>
      <w:r>
        <w:t>охраны объектов</w:t>
      </w:r>
    </w:p>
    <w:p w:rsidR="00071D9C" w:rsidRDefault="00071D9C">
      <w:pPr>
        <w:pStyle w:val="ConsPlusNormal"/>
        <w:jc w:val="right"/>
      </w:pPr>
      <w:r>
        <w:lastRenderedPageBreak/>
        <w:t>культурного наследия</w:t>
      </w:r>
    </w:p>
    <w:p w:rsidR="00071D9C" w:rsidRDefault="00071D9C">
      <w:pPr>
        <w:pStyle w:val="ConsPlusNormal"/>
        <w:jc w:val="right"/>
      </w:pPr>
      <w:r>
        <w:t>Волгоградской области</w:t>
      </w:r>
    </w:p>
    <w:p w:rsidR="00071D9C" w:rsidRDefault="00071D9C">
      <w:pPr>
        <w:pStyle w:val="ConsPlusNormal"/>
        <w:jc w:val="right"/>
      </w:pPr>
      <w:r>
        <w:t>от 18.03.2021 N 192</w:t>
      </w:r>
    </w:p>
    <w:p w:rsidR="00071D9C" w:rsidRDefault="00071D9C">
      <w:pPr>
        <w:pStyle w:val="ConsPlusNormal"/>
        <w:jc w:val="both"/>
      </w:pPr>
    </w:p>
    <w:p w:rsidR="00071D9C" w:rsidRDefault="00071D9C">
      <w:pPr>
        <w:pStyle w:val="ConsPlusTitle"/>
        <w:jc w:val="center"/>
      </w:pPr>
      <w:bookmarkStart w:id="1" w:name="P33"/>
      <w:bookmarkEnd w:id="1"/>
      <w:r>
        <w:t>ПЕРЕЧЕНЬ</w:t>
      </w:r>
    </w:p>
    <w:p w:rsidR="00071D9C" w:rsidRDefault="00071D9C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071D9C" w:rsidRDefault="00071D9C">
      <w:pPr>
        <w:pStyle w:val="ConsPlusTitle"/>
        <w:jc w:val="center"/>
      </w:pPr>
      <w:r>
        <w:t>КУЛЬТУРНОГО НАСЛЕДИЯ РЕГИОНАЛЬНОГО ЗНАЧЕНИЯ "БРАТСКАЯ МОГИЛА</w:t>
      </w:r>
    </w:p>
    <w:p w:rsidR="00071D9C" w:rsidRDefault="00071D9C">
      <w:pPr>
        <w:pStyle w:val="ConsPlusTitle"/>
        <w:jc w:val="center"/>
      </w:pPr>
      <w:r>
        <w:t>УЧАСТНИКОВ ГРАЖДАНСКОЙ ВОЙНЫ, ПОГИБШИХ ЗА ВЛАСТЬ СОВЕТОВ",</w:t>
      </w:r>
    </w:p>
    <w:p w:rsidR="00071D9C" w:rsidRDefault="00071D9C">
      <w:pPr>
        <w:pStyle w:val="ConsPlusTitle"/>
        <w:jc w:val="center"/>
      </w:pPr>
      <w:r>
        <w:t>РАСПОЛОЖЕННОГО ПО АДРЕСУ: ВОЛГОГРАДСКАЯ ОБЛАСТЬ, ДУБОВСКИЙ</w:t>
      </w:r>
    </w:p>
    <w:p w:rsidR="00071D9C" w:rsidRDefault="00071D9C">
      <w:pPr>
        <w:pStyle w:val="ConsPlusTitle"/>
        <w:jc w:val="center"/>
      </w:pPr>
      <w:r>
        <w:t>РАЙОН, С. ГОРНЫЙ БАЛЫКЛЕЙ</w:t>
      </w:r>
    </w:p>
    <w:p w:rsidR="00071D9C" w:rsidRDefault="00071D9C">
      <w:pPr>
        <w:pStyle w:val="ConsPlusNormal"/>
        <w:jc w:val="both"/>
      </w:pPr>
    </w:p>
    <w:p w:rsidR="00071D9C" w:rsidRDefault="00071D9C">
      <w:pPr>
        <w:pStyle w:val="ConsPlusTitle"/>
        <w:jc w:val="center"/>
        <w:outlineLvl w:val="1"/>
      </w:pPr>
      <w:r>
        <w:t>Система координат: МСК-34 зона 2</w:t>
      </w:r>
    </w:p>
    <w:p w:rsidR="00071D9C" w:rsidRDefault="00071D9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1814"/>
        <w:gridCol w:w="2438"/>
        <w:gridCol w:w="2438"/>
      </w:tblGrid>
      <w:tr w:rsidR="00071D9C">
        <w:tc>
          <w:tcPr>
            <w:tcW w:w="2381" w:type="dxa"/>
          </w:tcPr>
          <w:p w:rsidR="00071D9C" w:rsidRDefault="00071D9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814" w:type="dxa"/>
          </w:tcPr>
          <w:p w:rsidR="00071D9C" w:rsidRDefault="00071D9C">
            <w:pPr>
              <w:pStyle w:val="ConsPlusNormal"/>
              <w:jc w:val="center"/>
            </w:pPr>
            <w:r>
              <w:t>Длина линии, (м)</w:t>
            </w:r>
          </w:p>
        </w:tc>
        <w:tc>
          <w:tcPr>
            <w:tcW w:w="2438" w:type="dxa"/>
          </w:tcPr>
          <w:p w:rsidR="00071D9C" w:rsidRDefault="00071D9C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438" w:type="dxa"/>
          </w:tcPr>
          <w:p w:rsidR="00071D9C" w:rsidRDefault="00071D9C">
            <w:pPr>
              <w:pStyle w:val="ConsPlusNormal"/>
              <w:jc w:val="center"/>
            </w:pPr>
            <w:r>
              <w:t>У</w:t>
            </w:r>
          </w:p>
        </w:tc>
      </w:tr>
      <w:tr w:rsidR="00071D9C">
        <w:tc>
          <w:tcPr>
            <w:tcW w:w="2381" w:type="dxa"/>
          </w:tcPr>
          <w:p w:rsidR="00071D9C" w:rsidRDefault="00071D9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814" w:type="dxa"/>
          </w:tcPr>
          <w:p w:rsidR="00071D9C" w:rsidRDefault="00071D9C">
            <w:pPr>
              <w:pStyle w:val="ConsPlusNormal"/>
            </w:pPr>
          </w:p>
        </w:tc>
        <w:tc>
          <w:tcPr>
            <w:tcW w:w="2438" w:type="dxa"/>
          </w:tcPr>
          <w:p w:rsidR="00071D9C" w:rsidRDefault="00071D9C">
            <w:pPr>
              <w:pStyle w:val="ConsPlusNormal"/>
              <w:jc w:val="center"/>
            </w:pPr>
            <w:r>
              <w:t>576 956,49</w:t>
            </w:r>
          </w:p>
        </w:tc>
        <w:tc>
          <w:tcPr>
            <w:tcW w:w="2438" w:type="dxa"/>
          </w:tcPr>
          <w:p w:rsidR="00071D9C" w:rsidRDefault="00071D9C">
            <w:pPr>
              <w:pStyle w:val="ConsPlusNormal"/>
              <w:jc w:val="center"/>
            </w:pPr>
            <w:r>
              <w:t>2 228 698,97</w:t>
            </w:r>
          </w:p>
        </w:tc>
      </w:tr>
      <w:tr w:rsidR="00071D9C">
        <w:tc>
          <w:tcPr>
            <w:tcW w:w="2381" w:type="dxa"/>
          </w:tcPr>
          <w:p w:rsidR="00071D9C" w:rsidRDefault="00071D9C">
            <w:pPr>
              <w:pStyle w:val="ConsPlusNormal"/>
            </w:pPr>
          </w:p>
        </w:tc>
        <w:tc>
          <w:tcPr>
            <w:tcW w:w="1814" w:type="dxa"/>
          </w:tcPr>
          <w:p w:rsidR="00071D9C" w:rsidRDefault="00071D9C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2438" w:type="dxa"/>
          </w:tcPr>
          <w:p w:rsidR="00071D9C" w:rsidRDefault="00071D9C">
            <w:pPr>
              <w:pStyle w:val="ConsPlusNormal"/>
            </w:pPr>
          </w:p>
        </w:tc>
        <w:tc>
          <w:tcPr>
            <w:tcW w:w="2438" w:type="dxa"/>
          </w:tcPr>
          <w:p w:rsidR="00071D9C" w:rsidRDefault="00071D9C">
            <w:pPr>
              <w:pStyle w:val="ConsPlusNormal"/>
            </w:pPr>
          </w:p>
        </w:tc>
      </w:tr>
      <w:tr w:rsidR="00071D9C">
        <w:tc>
          <w:tcPr>
            <w:tcW w:w="2381" w:type="dxa"/>
          </w:tcPr>
          <w:p w:rsidR="00071D9C" w:rsidRDefault="00071D9C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814" w:type="dxa"/>
          </w:tcPr>
          <w:p w:rsidR="00071D9C" w:rsidRDefault="00071D9C">
            <w:pPr>
              <w:pStyle w:val="ConsPlusNormal"/>
            </w:pPr>
          </w:p>
        </w:tc>
        <w:tc>
          <w:tcPr>
            <w:tcW w:w="2438" w:type="dxa"/>
          </w:tcPr>
          <w:p w:rsidR="00071D9C" w:rsidRDefault="00071D9C">
            <w:pPr>
              <w:pStyle w:val="ConsPlusNormal"/>
              <w:jc w:val="center"/>
            </w:pPr>
            <w:r>
              <w:t>576 954,70</w:t>
            </w:r>
          </w:p>
        </w:tc>
        <w:tc>
          <w:tcPr>
            <w:tcW w:w="2438" w:type="dxa"/>
          </w:tcPr>
          <w:p w:rsidR="00071D9C" w:rsidRDefault="00071D9C">
            <w:pPr>
              <w:pStyle w:val="ConsPlusNormal"/>
              <w:jc w:val="center"/>
            </w:pPr>
            <w:r>
              <w:t>2 228 705,74</w:t>
            </w:r>
          </w:p>
        </w:tc>
      </w:tr>
      <w:tr w:rsidR="00071D9C">
        <w:tc>
          <w:tcPr>
            <w:tcW w:w="2381" w:type="dxa"/>
          </w:tcPr>
          <w:p w:rsidR="00071D9C" w:rsidRDefault="00071D9C">
            <w:pPr>
              <w:pStyle w:val="ConsPlusNormal"/>
            </w:pPr>
          </w:p>
        </w:tc>
        <w:tc>
          <w:tcPr>
            <w:tcW w:w="1814" w:type="dxa"/>
          </w:tcPr>
          <w:p w:rsidR="00071D9C" w:rsidRDefault="00071D9C">
            <w:pPr>
              <w:pStyle w:val="ConsPlusNormal"/>
              <w:jc w:val="center"/>
            </w:pPr>
            <w:r>
              <w:t>8,50</w:t>
            </w:r>
          </w:p>
        </w:tc>
        <w:tc>
          <w:tcPr>
            <w:tcW w:w="2438" w:type="dxa"/>
          </w:tcPr>
          <w:p w:rsidR="00071D9C" w:rsidRDefault="00071D9C">
            <w:pPr>
              <w:pStyle w:val="ConsPlusNormal"/>
            </w:pPr>
          </w:p>
        </w:tc>
        <w:tc>
          <w:tcPr>
            <w:tcW w:w="2438" w:type="dxa"/>
          </w:tcPr>
          <w:p w:rsidR="00071D9C" w:rsidRDefault="00071D9C">
            <w:pPr>
              <w:pStyle w:val="ConsPlusNormal"/>
            </w:pPr>
          </w:p>
        </w:tc>
      </w:tr>
      <w:tr w:rsidR="00071D9C">
        <w:tc>
          <w:tcPr>
            <w:tcW w:w="2381" w:type="dxa"/>
          </w:tcPr>
          <w:p w:rsidR="00071D9C" w:rsidRDefault="00071D9C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814" w:type="dxa"/>
          </w:tcPr>
          <w:p w:rsidR="00071D9C" w:rsidRDefault="00071D9C">
            <w:pPr>
              <w:pStyle w:val="ConsPlusNormal"/>
            </w:pPr>
          </w:p>
        </w:tc>
        <w:tc>
          <w:tcPr>
            <w:tcW w:w="2438" w:type="dxa"/>
          </w:tcPr>
          <w:p w:rsidR="00071D9C" w:rsidRDefault="00071D9C">
            <w:pPr>
              <w:pStyle w:val="ConsPlusNormal"/>
              <w:jc w:val="center"/>
            </w:pPr>
            <w:r>
              <w:t>576 946,48</w:t>
            </w:r>
          </w:p>
        </w:tc>
        <w:tc>
          <w:tcPr>
            <w:tcW w:w="2438" w:type="dxa"/>
          </w:tcPr>
          <w:p w:rsidR="00071D9C" w:rsidRDefault="00071D9C">
            <w:pPr>
              <w:pStyle w:val="ConsPlusNormal"/>
              <w:jc w:val="center"/>
            </w:pPr>
            <w:r>
              <w:t>2 228 703,57</w:t>
            </w:r>
          </w:p>
        </w:tc>
      </w:tr>
      <w:tr w:rsidR="00071D9C">
        <w:tc>
          <w:tcPr>
            <w:tcW w:w="2381" w:type="dxa"/>
          </w:tcPr>
          <w:p w:rsidR="00071D9C" w:rsidRDefault="00071D9C">
            <w:pPr>
              <w:pStyle w:val="ConsPlusNormal"/>
            </w:pPr>
          </w:p>
        </w:tc>
        <w:tc>
          <w:tcPr>
            <w:tcW w:w="1814" w:type="dxa"/>
          </w:tcPr>
          <w:p w:rsidR="00071D9C" w:rsidRDefault="00071D9C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2438" w:type="dxa"/>
          </w:tcPr>
          <w:p w:rsidR="00071D9C" w:rsidRDefault="00071D9C">
            <w:pPr>
              <w:pStyle w:val="ConsPlusNormal"/>
            </w:pPr>
          </w:p>
        </w:tc>
        <w:tc>
          <w:tcPr>
            <w:tcW w:w="2438" w:type="dxa"/>
          </w:tcPr>
          <w:p w:rsidR="00071D9C" w:rsidRDefault="00071D9C">
            <w:pPr>
              <w:pStyle w:val="ConsPlusNormal"/>
            </w:pPr>
          </w:p>
        </w:tc>
      </w:tr>
      <w:tr w:rsidR="00071D9C">
        <w:tc>
          <w:tcPr>
            <w:tcW w:w="2381" w:type="dxa"/>
          </w:tcPr>
          <w:p w:rsidR="00071D9C" w:rsidRDefault="00071D9C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814" w:type="dxa"/>
          </w:tcPr>
          <w:p w:rsidR="00071D9C" w:rsidRDefault="00071D9C">
            <w:pPr>
              <w:pStyle w:val="ConsPlusNormal"/>
            </w:pPr>
          </w:p>
        </w:tc>
        <w:tc>
          <w:tcPr>
            <w:tcW w:w="2438" w:type="dxa"/>
          </w:tcPr>
          <w:p w:rsidR="00071D9C" w:rsidRDefault="00071D9C">
            <w:pPr>
              <w:pStyle w:val="ConsPlusNormal"/>
              <w:jc w:val="center"/>
            </w:pPr>
            <w:r>
              <w:t>576 948,27</w:t>
            </w:r>
          </w:p>
        </w:tc>
        <w:tc>
          <w:tcPr>
            <w:tcW w:w="2438" w:type="dxa"/>
          </w:tcPr>
          <w:p w:rsidR="00071D9C" w:rsidRDefault="00071D9C">
            <w:pPr>
              <w:pStyle w:val="ConsPlusNormal"/>
              <w:jc w:val="center"/>
            </w:pPr>
            <w:r>
              <w:t>2 228 696,80</w:t>
            </w:r>
          </w:p>
        </w:tc>
      </w:tr>
      <w:tr w:rsidR="00071D9C">
        <w:tc>
          <w:tcPr>
            <w:tcW w:w="2381" w:type="dxa"/>
          </w:tcPr>
          <w:p w:rsidR="00071D9C" w:rsidRDefault="00071D9C">
            <w:pPr>
              <w:pStyle w:val="ConsPlusNormal"/>
            </w:pPr>
          </w:p>
        </w:tc>
        <w:tc>
          <w:tcPr>
            <w:tcW w:w="1814" w:type="dxa"/>
          </w:tcPr>
          <w:p w:rsidR="00071D9C" w:rsidRDefault="00071D9C">
            <w:pPr>
              <w:pStyle w:val="ConsPlusNormal"/>
              <w:jc w:val="center"/>
            </w:pPr>
            <w:r>
              <w:t>8,50</w:t>
            </w:r>
          </w:p>
        </w:tc>
        <w:tc>
          <w:tcPr>
            <w:tcW w:w="2438" w:type="dxa"/>
          </w:tcPr>
          <w:p w:rsidR="00071D9C" w:rsidRDefault="00071D9C">
            <w:pPr>
              <w:pStyle w:val="ConsPlusNormal"/>
            </w:pPr>
          </w:p>
        </w:tc>
        <w:tc>
          <w:tcPr>
            <w:tcW w:w="2438" w:type="dxa"/>
          </w:tcPr>
          <w:p w:rsidR="00071D9C" w:rsidRDefault="00071D9C">
            <w:pPr>
              <w:pStyle w:val="ConsPlusNormal"/>
            </w:pPr>
          </w:p>
        </w:tc>
      </w:tr>
      <w:tr w:rsidR="00071D9C">
        <w:tc>
          <w:tcPr>
            <w:tcW w:w="2381" w:type="dxa"/>
          </w:tcPr>
          <w:p w:rsidR="00071D9C" w:rsidRDefault="00071D9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814" w:type="dxa"/>
          </w:tcPr>
          <w:p w:rsidR="00071D9C" w:rsidRDefault="00071D9C">
            <w:pPr>
              <w:pStyle w:val="ConsPlusNormal"/>
            </w:pPr>
          </w:p>
        </w:tc>
        <w:tc>
          <w:tcPr>
            <w:tcW w:w="2438" w:type="dxa"/>
          </w:tcPr>
          <w:p w:rsidR="00071D9C" w:rsidRDefault="00071D9C">
            <w:pPr>
              <w:pStyle w:val="ConsPlusNormal"/>
              <w:jc w:val="center"/>
            </w:pPr>
            <w:r>
              <w:t>576 956,49</w:t>
            </w:r>
          </w:p>
        </w:tc>
        <w:tc>
          <w:tcPr>
            <w:tcW w:w="2438" w:type="dxa"/>
          </w:tcPr>
          <w:p w:rsidR="00071D9C" w:rsidRDefault="00071D9C">
            <w:pPr>
              <w:pStyle w:val="ConsPlusNormal"/>
              <w:jc w:val="center"/>
            </w:pPr>
            <w:r>
              <w:t>2 228 698,97</w:t>
            </w:r>
          </w:p>
        </w:tc>
      </w:tr>
    </w:tbl>
    <w:p w:rsidR="00071D9C" w:rsidRDefault="00071D9C">
      <w:pPr>
        <w:pStyle w:val="ConsPlusNormal"/>
        <w:jc w:val="both"/>
      </w:pPr>
    </w:p>
    <w:p w:rsidR="00071D9C" w:rsidRDefault="00071D9C">
      <w:pPr>
        <w:pStyle w:val="ConsPlusTitle"/>
        <w:jc w:val="center"/>
        <w:outlineLvl w:val="1"/>
      </w:pPr>
      <w:r>
        <w:t>Система координат: WGS 84</w:t>
      </w:r>
    </w:p>
    <w:p w:rsidR="00071D9C" w:rsidRDefault="00071D9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071D9C">
        <w:tc>
          <w:tcPr>
            <w:tcW w:w="3288" w:type="dxa"/>
          </w:tcPr>
          <w:p w:rsidR="00071D9C" w:rsidRDefault="00071D9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:rsidR="00071D9C" w:rsidRDefault="00071D9C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891" w:type="dxa"/>
          </w:tcPr>
          <w:p w:rsidR="00071D9C" w:rsidRDefault="00071D9C">
            <w:pPr>
              <w:pStyle w:val="ConsPlusNormal"/>
              <w:jc w:val="center"/>
            </w:pPr>
            <w:r>
              <w:t>Е</w:t>
            </w:r>
          </w:p>
        </w:tc>
      </w:tr>
      <w:tr w:rsidR="00071D9C">
        <w:tc>
          <w:tcPr>
            <w:tcW w:w="3288" w:type="dxa"/>
          </w:tcPr>
          <w:p w:rsidR="00071D9C" w:rsidRDefault="00071D9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:rsidR="00071D9C" w:rsidRDefault="00071D9C">
            <w:pPr>
              <w:pStyle w:val="ConsPlusNormal"/>
              <w:jc w:val="center"/>
            </w:pPr>
            <w:r>
              <w:t>49°33'11,25"</w:t>
            </w:r>
          </w:p>
        </w:tc>
        <w:tc>
          <w:tcPr>
            <w:tcW w:w="2891" w:type="dxa"/>
          </w:tcPr>
          <w:p w:rsidR="00071D9C" w:rsidRDefault="00071D9C">
            <w:pPr>
              <w:pStyle w:val="ConsPlusNormal"/>
              <w:jc w:val="center"/>
            </w:pPr>
            <w:r>
              <w:t>45°3'47,35"</w:t>
            </w:r>
          </w:p>
        </w:tc>
      </w:tr>
      <w:tr w:rsidR="00071D9C">
        <w:tc>
          <w:tcPr>
            <w:tcW w:w="3288" w:type="dxa"/>
          </w:tcPr>
          <w:p w:rsidR="00071D9C" w:rsidRDefault="00071D9C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:rsidR="00071D9C" w:rsidRDefault="00071D9C">
            <w:pPr>
              <w:pStyle w:val="ConsPlusNormal"/>
              <w:jc w:val="center"/>
            </w:pPr>
            <w:r>
              <w:t>49°33'11,19"</w:t>
            </w:r>
          </w:p>
        </w:tc>
        <w:tc>
          <w:tcPr>
            <w:tcW w:w="2891" w:type="dxa"/>
          </w:tcPr>
          <w:p w:rsidR="00071D9C" w:rsidRDefault="00071D9C">
            <w:pPr>
              <w:pStyle w:val="ConsPlusNormal"/>
              <w:jc w:val="center"/>
            </w:pPr>
            <w:r>
              <w:t>45°3'47,68"</w:t>
            </w:r>
          </w:p>
        </w:tc>
      </w:tr>
      <w:tr w:rsidR="00071D9C">
        <w:tc>
          <w:tcPr>
            <w:tcW w:w="3288" w:type="dxa"/>
          </w:tcPr>
          <w:p w:rsidR="00071D9C" w:rsidRDefault="00071D9C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:rsidR="00071D9C" w:rsidRDefault="00071D9C">
            <w:pPr>
              <w:pStyle w:val="ConsPlusNormal"/>
              <w:jc w:val="center"/>
            </w:pPr>
            <w:r>
              <w:t>49°33'10,92"</w:t>
            </w:r>
          </w:p>
        </w:tc>
        <w:tc>
          <w:tcPr>
            <w:tcW w:w="2891" w:type="dxa"/>
          </w:tcPr>
          <w:p w:rsidR="00071D9C" w:rsidRDefault="00071D9C">
            <w:pPr>
              <w:pStyle w:val="ConsPlusNormal"/>
              <w:jc w:val="center"/>
            </w:pPr>
            <w:r>
              <w:t>45°3'47,58"</w:t>
            </w:r>
          </w:p>
        </w:tc>
      </w:tr>
      <w:tr w:rsidR="00071D9C">
        <w:tc>
          <w:tcPr>
            <w:tcW w:w="3288" w:type="dxa"/>
          </w:tcPr>
          <w:p w:rsidR="00071D9C" w:rsidRDefault="00071D9C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:rsidR="00071D9C" w:rsidRDefault="00071D9C">
            <w:pPr>
              <w:pStyle w:val="ConsPlusNormal"/>
              <w:jc w:val="center"/>
            </w:pPr>
            <w:r>
              <w:t>49°33'10,98"</w:t>
            </w:r>
          </w:p>
        </w:tc>
        <w:tc>
          <w:tcPr>
            <w:tcW w:w="2891" w:type="dxa"/>
          </w:tcPr>
          <w:p w:rsidR="00071D9C" w:rsidRDefault="00071D9C">
            <w:pPr>
              <w:pStyle w:val="ConsPlusNormal"/>
              <w:jc w:val="center"/>
            </w:pPr>
            <w:r>
              <w:t>45°3'47,24"</w:t>
            </w:r>
          </w:p>
        </w:tc>
      </w:tr>
    </w:tbl>
    <w:p w:rsidR="00071D9C" w:rsidRDefault="00071D9C">
      <w:pPr>
        <w:pStyle w:val="ConsPlusNormal"/>
        <w:jc w:val="both"/>
      </w:pPr>
    </w:p>
    <w:p w:rsidR="00071D9C" w:rsidRDefault="00071D9C">
      <w:pPr>
        <w:pStyle w:val="ConsPlusNormal"/>
        <w:jc w:val="both"/>
      </w:pPr>
    </w:p>
    <w:p w:rsidR="00071D9C" w:rsidRDefault="00071D9C">
      <w:pPr>
        <w:pStyle w:val="ConsPlusNormal"/>
        <w:jc w:val="both"/>
      </w:pPr>
    </w:p>
    <w:p w:rsidR="00071D9C" w:rsidRDefault="00071D9C">
      <w:pPr>
        <w:pStyle w:val="ConsPlusNormal"/>
        <w:jc w:val="both"/>
      </w:pPr>
    </w:p>
    <w:p w:rsidR="00071D9C" w:rsidRDefault="00071D9C">
      <w:pPr>
        <w:pStyle w:val="ConsPlusNormal"/>
        <w:jc w:val="both"/>
      </w:pPr>
    </w:p>
    <w:p w:rsidR="00071D9C" w:rsidRDefault="00071D9C">
      <w:pPr>
        <w:pStyle w:val="ConsPlusTitle"/>
        <w:jc w:val="center"/>
        <w:outlineLvl w:val="0"/>
      </w:pPr>
      <w:r>
        <w:t>СИТУАЦИОННЫЙ ПЛАН</w:t>
      </w:r>
    </w:p>
    <w:p w:rsidR="00071D9C" w:rsidRDefault="00071D9C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071D9C" w:rsidRDefault="00071D9C">
      <w:pPr>
        <w:pStyle w:val="ConsPlusTitle"/>
        <w:jc w:val="center"/>
      </w:pPr>
      <w:r>
        <w:t>ЗНАЧЕНИЯ "БРАТСКАЯ МОГИЛА УЧАСТНИКОВ ГРАЖДАНСКОЙ ВОЙНЫ,</w:t>
      </w:r>
    </w:p>
    <w:p w:rsidR="00071D9C" w:rsidRDefault="00071D9C">
      <w:pPr>
        <w:pStyle w:val="ConsPlusTitle"/>
        <w:jc w:val="center"/>
      </w:pPr>
      <w:r>
        <w:t>ПОГИБШИХ ЗА ВЛАСТЬ СОВЕТОВ", РАСПОЛОЖЕННОГО ПО АДРЕСУ:</w:t>
      </w:r>
    </w:p>
    <w:p w:rsidR="00071D9C" w:rsidRDefault="00071D9C">
      <w:pPr>
        <w:pStyle w:val="ConsPlusTitle"/>
        <w:jc w:val="center"/>
      </w:pPr>
      <w:r>
        <w:t>ВОЛГОГРАДСКАЯ ОБЛАСТЬ, ДУБОВСКИЙ РАЙОН, С. ГОРНЫЙ БАЛЫКЛЕЙ</w:t>
      </w:r>
    </w:p>
    <w:p w:rsidR="00071D9C" w:rsidRDefault="00071D9C">
      <w:pPr>
        <w:pStyle w:val="ConsPlusNormal"/>
        <w:jc w:val="both"/>
      </w:pPr>
    </w:p>
    <w:p w:rsidR="00071D9C" w:rsidRDefault="00071D9C">
      <w:pPr>
        <w:pStyle w:val="ConsPlusNormal"/>
        <w:jc w:val="center"/>
      </w:pPr>
      <w:r w:rsidRPr="00244B26">
        <w:rPr>
          <w:position w:val="-453"/>
        </w:rPr>
        <w:pict>
          <v:shape id="_x0000_i1025" style="width:436.5pt;height:465pt" coordsize="" o:spt="100" adj="0,,0" path="" filled="f" stroked="f">
            <v:stroke joinstyle="miter"/>
            <v:imagedata r:id="rId11" o:title="base_23732_223236_32768"/>
            <v:formulas/>
            <v:path o:connecttype="segments"/>
          </v:shape>
        </w:pict>
      </w:r>
    </w:p>
    <w:p w:rsidR="00071D9C" w:rsidRDefault="00071D9C">
      <w:pPr>
        <w:pStyle w:val="ConsPlusNormal"/>
        <w:jc w:val="both"/>
      </w:pPr>
    </w:p>
    <w:p w:rsidR="00071D9C" w:rsidRDefault="00071D9C">
      <w:pPr>
        <w:pStyle w:val="ConsPlusNormal"/>
        <w:jc w:val="both"/>
      </w:pPr>
    </w:p>
    <w:p w:rsidR="00071D9C" w:rsidRDefault="00071D9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4826" w:rsidRDefault="000D4826"/>
    <w:sectPr w:rsidR="000D4826" w:rsidSect="00FB21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D9C"/>
    <w:rsid w:val="00071D9C"/>
    <w:rsid w:val="000D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72F0CF-61D0-4240-AC3E-811E305BC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1D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71D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1D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2415CE2D1D998BF3CA66C710C794203C1C507751659D080CB01069C82942AFCC45CE2782DDAB5FD7CEFB8B0092CE5F5CD08589377CEF45EDF0F3949YCm5P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2415CE2D1D998BF3CA6727C1A151D06C0C65C79145CD9DF9E5100CBDDC42CA9841CE42D6E9EB8FF78E4ECE04D72BCA48043559760D2F458YCm0P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2415CE2D1D998BF3CA6727C1A151D06C2C95E7F105AD9DF9E5100CBDDC42CA9841CE429699EB3A82DABEDBC092EAFA48D4357937CYDm1P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92415CE2D1D998BF3CA6727C1A151D06C2C95E7F105AD9DF9E5100CBDDC42CA9841CE42E699DB3A82DABEDBC092EAFA48D4357937CYDm1P" TargetMode="External"/><Relationship Id="rId10" Type="http://schemas.openxmlformats.org/officeDocument/2006/relationships/hyperlink" Target="consultantplus://offline/ref=92415CE2D1D998BF3CA66C710C794203C1C50775155BD581C102069C82942AFCC45CE2782DDAB5FD7CEFB8B0092CE5F5CD08589377CEF45EDF0F3949YCm5P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92415CE2D1D998BF3CA66C710C794203C1C50775155BD581C102069C82942AFCC45CE2783FDAEDF17CE6A6B10D39B3A48BY5mC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673</Words>
  <Characters>3838</Characters>
  <Application>Microsoft Office Word</Application>
  <DocSecurity>0</DocSecurity>
  <Lines>31</Lines>
  <Paragraphs>9</Paragraphs>
  <ScaleCrop>false</ScaleCrop>
  <Company>diakov.net</Company>
  <LinksUpToDate>false</LinksUpToDate>
  <CharactersWithSpaces>4502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2021-04-09T15:38:00Z</dcterms:created>
  <dcterms:modified xsi:type="dcterms:W3CDTF">2021-04-09T15:39:00Z</dcterms:modified>
</cp:coreProperties>
</file>