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0E2" w:rsidRDefault="001610E2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610E2" w:rsidRDefault="001610E2">
      <w:pPr>
        <w:pStyle w:val="ConsPlusNormal"/>
        <w:jc w:val="both"/>
        <w:outlineLvl w:val="0"/>
      </w:pPr>
    </w:p>
    <w:p w:rsidR="001610E2" w:rsidRDefault="001610E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1610E2" w:rsidRDefault="001610E2">
      <w:pPr>
        <w:pStyle w:val="ConsPlusTitle"/>
        <w:jc w:val="center"/>
      </w:pPr>
      <w:r>
        <w:t>КУЛЬТУРНОГО НАСЛЕДИЯ ВОЛГОГРАДСКОЙ ОБЛАСТИ</w:t>
      </w:r>
    </w:p>
    <w:p w:rsidR="001610E2" w:rsidRDefault="001610E2">
      <w:pPr>
        <w:pStyle w:val="ConsPlusTitle"/>
        <w:jc w:val="both"/>
      </w:pPr>
    </w:p>
    <w:p w:rsidR="001610E2" w:rsidRDefault="001610E2">
      <w:pPr>
        <w:pStyle w:val="ConsPlusTitle"/>
        <w:jc w:val="center"/>
      </w:pPr>
      <w:r>
        <w:t>ПРИКАЗ</w:t>
      </w:r>
    </w:p>
    <w:p w:rsidR="001610E2" w:rsidRDefault="001610E2">
      <w:pPr>
        <w:pStyle w:val="ConsPlusTitle"/>
        <w:jc w:val="center"/>
      </w:pPr>
      <w:r>
        <w:t>от 6 апреля 2021 г. N 295</w:t>
      </w:r>
    </w:p>
    <w:p w:rsidR="001610E2" w:rsidRDefault="001610E2">
      <w:pPr>
        <w:pStyle w:val="ConsPlusTitle"/>
        <w:jc w:val="both"/>
      </w:pPr>
    </w:p>
    <w:p w:rsidR="001610E2" w:rsidRDefault="001610E2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1610E2" w:rsidRDefault="001610E2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1610E2" w:rsidRDefault="001610E2">
      <w:pPr>
        <w:pStyle w:val="ConsPlusTitle"/>
        <w:jc w:val="center"/>
      </w:pPr>
      <w:r>
        <w:t>ЗНАЧЕНИЯ "КРЕМЕНСКОЙ ВОЗНЕСЕНСКИЙ МУЖСКОЙ МОНАСТЫРЬ.</w:t>
      </w:r>
    </w:p>
    <w:p w:rsidR="001610E2" w:rsidRDefault="001610E2">
      <w:pPr>
        <w:pStyle w:val="ConsPlusTitle"/>
        <w:jc w:val="center"/>
      </w:pPr>
      <w:r>
        <w:t xml:space="preserve">АНСАМБЛЬ ЗАСТРОЙКИ", </w:t>
      </w:r>
      <w:proofErr w:type="gramStart"/>
      <w:r>
        <w:t>РАСПОЛОЖЕННОГО</w:t>
      </w:r>
      <w:proofErr w:type="gramEnd"/>
      <w:r>
        <w:t xml:space="preserve"> ПО АДРЕСУ: ВОЛГОГРАДСКАЯ</w:t>
      </w:r>
    </w:p>
    <w:p w:rsidR="001610E2" w:rsidRDefault="001610E2">
      <w:pPr>
        <w:pStyle w:val="ConsPlusTitle"/>
        <w:jc w:val="center"/>
      </w:pPr>
      <w:r>
        <w:t>ОБЛАСТЬ, КЛЕТСКИЙ РАЙОН, В 10-ТИ КМ ОТ СТ-ЦЫ КРЕМЕНСКОЙ</w:t>
      </w:r>
    </w:p>
    <w:p w:rsidR="001610E2" w:rsidRDefault="001610E2">
      <w:pPr>
        <w:pStyle w:val="ConsPlusNormal"/>
        <w:jc w:val="both"/>
      </w:pPr>
    </w:p>
    <w:p w:rsidR="001610E2" w:rsidRDefault="001610E2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1610E2" w:rsidRDefault="001610E2">
      <w:pPr>
        <w:pStyle w:val="ConsPlusNormal"/>
        <w:spacing w:before="220"/>
        <w:ind w:firstLine="540"/>
        <w:jc w:val="both"/>
      </w:pPr>
      <w:r>
        <w:t xml:space="preserve">1. Утвердить перечень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</w:t>
      </w:r>
      <w:proofErr w:type="spellStart"/>
      <w:r>
        <w:t>Кременской</w:t>
      </w:r>
      <w:proofErr w:type="spellEnd"/>
      <w:r>
        <w:t xml:space="preserve"> Вознесенский мужской монастырь. Ансамбль застройки", </w:t>
      </w:r>
      <w:proofErr w:type="gramStart"/>
      <w:r>
        <w:t>расположенного</w:t>
      </w:r>
      <w:proofErr w:type="gramEnd"/>
      <w:r>
        <w:t xml:space="preserve"> по адресу: Волгоградская область, </w:t>
      </w:r>
      <w:proofErr w:type="spellStart"/>
      <w:r>
        <w:t>Клетский</w:t>
      </w:r>
      <w:proofErr w:type="spellEnd"/>
      <w:r>
        <w:t xml:space="preserve"> район, в 10-ти км от </w:t>
      </w:r>
      <w:proofErr w:type="spellStart"/>
      <w:r>
        <w:t>ст-цы</w:t>
      </w:r>
      <w:proofErr w:type="spellEnd"/>
      <w:r>
        <w:t xml:space="preserve"> </w:t>
      </w:r>
      <w:proofErr w:type="spellStart"/>
      <w:r>
        <w:t>Кременской</w:t>
      </w:r>
      <w:proofErr w:type="spellEnd"/>
      <w:r>
        <w:t xml:space="preserve">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22 апреля 2013 г. N 01-20/140 "Об установлении границ территории объекта культурного наследия регионального значения "</w:t>
      </w:r>
      <w:proofErr w:type="spellStart"/>
      <w:r>
        <w:t>Кременской</w:t>
      </w:r>
      <w:proofErr w:type="spellEnd"/>
      <w:r>
        <w:t xml:space="preserve"> Вознесенский мужской монастырь. Ансамбль застройки" и </w:t>
      </w:r>
      <w:proofErr w:type="gramStart"/>
      <w:r>
        <w:t>установлении</w:t>
      </w:r>
      <w:proofErr w:type="gramEnd"/>
      <w:r>
        <w:t xml:space="preserve"> правовых режимов использования территории", согласно </w:t>
      </w:r>
      <w:hyperlink w:anchor="P25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1610E2" w:rsidRDefault="001610E2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22 апреля 2013 г. N 01-20/140 "Об установлении границ территории объекта культурного наследия регионального значения "</w:t>
      </w:r>
      <w:proofErr w:type="spellStart"/>
      <w:r>
        <w:t>Кременской</w:t>
      </w:r>
      <w:proofErr w:type="spellEnd"/>
      <w:r>
        <w:t xml:space="preserve"> Вознесенский мужской монастырь. Ансамбль застройки" и установлении правовых режимов использования территории" </w:t>
      </w:r>
      <w:proofErr w:type="gramStart"/>
      <w:r>
        <w:t>утратившим</w:t>
      </w:r>
      <w:proofErr w:type="gramEnd"/>
      <w:r>
        <w:t xml:space="preserve"> силу.</w:t>
      </w:r>
    </w:p>
    <w:p w:rsidR="001610E2" w:rsidRDefault="001610E2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1610E2" w:rsidRDefault="001610E2">
      <w:pPr>
        <w:pStyle w:val="ConsPlusNormal"/>
        <w:jc w:val="both"/>
      </w:pPr>
    </w:p>
    <w:p w:rsidR="001610E2" w:rsidRDefault="001610E2">
      <w:pPr>
        <w:pStyle w:val="ConsPlusNormal"/>
        <w:jc w:val="right"/>
      </w:pPr>
      <w:r>
        <w:t>Председатель комитета</w:t>
      </w:r>
    </w:p>
    <w:p w:rsidR="001610E2" w:rsidRDefault="001610E2">
      <w:pPr>
        <w:pStyle w:val="ConsPlusNormal"/>
        <w:jc w:val="right"/>
      </w:pPr>
      <w:r>
        <w:t>А.Ю.БАЖЕНОВ</w:t>
      </w:r>
    </w:p>
    <w:p w:rsidR="001610E2" w:rsidRDefault="001610E2">
      <w:pPr>
        <w:pStyle w:val="ConsPlusNormal"/>
        <w:jc w:val="both"/>
      </w:pPr>
    </w:p>
    <w:p w:rsidR="001610E2" w:rsidRDefault="001610E2">
      <w:pPr>
        <w:pStyle w:val="ConsPlusNormal"/>
        <w:jc w:val="both"/>
      </w:pPr>
    </w:p>
    <w:p w:rsidR="001610E2" w:rsidRDefault="001610E2">
      <w:pPr>
        <w:pStyle w:val="ConsPlusNormal"/>
        <w:jc w:val="both"/>
      </w:pPr>
    </w:p>
    <w:p w:rsidR="001610E2" w:rsidRDefault="001610E2">
      <w:pPr>
        <w:pStyle w:val="ConsPlusNormal"/>
        <w:jc w:val="both"/>
      </w:pPr>
    </w:p>
    <w:p w:rsidR="001610E2" w:rsidRDefault="001610E2">
      <w:pPr>
        <w:pStyle w:val="ConsPlusNormal"/>
        <w:jc w:val="both"/>
      </w:pPr>
    </w:p>
    <w:p w:rsidR="001610E2" w:rsidRDefault="001610E2">
      <w:pPr>
        <w:pStyle w:val="ConsPlusNormal"/>
        <w:jc w:val="right"/>
        <w:outlineLvl w:val="0"/>
      </w:pPr>
      <w:bookmarkStart w:id="0" w:name="P25"/>
      <w:bookmarkEnd w:id="0"/>
      <w:r>
        <w:t>Приложение</w:t>
      </w:r>
    </w:p>
    <w:p w:rsidR="001610E2" w:rsidRDefault="001610E2">
      <w:pPr>
        <w:pStyle w:val="ConsPlusNormal"/>
        <w:jc w:val="right"/>
      </w:pPr>
      <w:r>
        <w:t>к приказу</w:t>
      </w:r>
    </w:p>
    <w:p w:rsidR="001610E2" w:rsidRDefault="001610E2">
      <w:pPr>
        <w:pStyle w:val="ConsPlusNormal"/>
        <w:jc w:val="right"/>
      </w:pPr>
      <w:r>
        <w:t xml:space="preserve">комитета </w:t>
      </w:r>
      <w:proofErr w:type="gramStart"/>
      <w:r>
        <w:t>государственной</w:t>
      </w:r>
      <w:proofErr w:type="gramEnd"/>
    </w:p>
    <w:p w:rsidR="001610E2" w:rsidRDefault="001610E2">
      <w:pPr>
        <w:pStyle w:val="ConsPlusNormal"/>
        <w:jc w:val="right"/>
      </w:pPr>
      <w:r>
        <w:t>охраны объектов</w:t>
      </w:r>
    </w:p>
    <w:p w:rsidR="001610E2" w:rsidRDefault="001610E2">
      <w:pPr>
        <w:pStyle w:val="ConsPlusNormal"/>
        <w:jc w:val="right"/>
      </w:pPr>
      <w:r>
        <w:t>культурного наследия</w:t>
      </w:r>
    </w:p>
    <w:p w:rsidR="001610E2" w:rsidRDefault="001610E2">
      <w:pPr>
        <w:pStyle w:val="ConsPlusNormal"/>
        <w:jc w:val="right"/>
      </w:pPr>
      <w:r>
        <w:t>Волгоградской области</w:t>
      </w:r>
    </w:p>
    <w:p w:rsidR="001610E2" w:rsidRDefault="001610E2">
      <w:pPr>
        <w:pStyle w:val="ConsPlusNormal"/>
        <w:jc w:val="right"/>
      </w:pPr>
      <w:r>
        <w:lastRenderedPageBreak/>
        <w:t>от 06.04.2021 N 295</w:t>
      </w:r>
    </w:p>
    <w:p w:rsidR="001610E2" w:rsidRDefault="001610E2">
      <w:pPr>
        <w:pStyle w:val="ConsPlusNormal"/>
        <w:jc w:val="both"/>
      </w:pPr>
    </w:p>
    <w:p w:rsidR="001610E2" w:rsidRDefault="001610E2">
      <w:pPr>
        <w:pStyle w:val="ConsPlusTitle"/>
        <w:jc w:val="center"/>
        <w:outlineLvl w:val="1"/>
      </w:pPr>
      <w:r>
        <w:t>Перечень</w:t>
      </w:r>
    </w:p>
    <w:p w:rsidR="001610E2" w:rsidRDefault="001610E2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1610E2" w:rsidRDefault="001610E2">
      <w:pPr>
        <w:pStyle w:val="ConsPlusTitle"/>
        <w:jc w:val="center"/>
      </w:pPr>
      <w:r>
        <w:t>культурного наследия регионального значения "</w:t>
      </w:r>
      <w:proofErr w:type="spellStart"/>
      <w:r>
        <w:t>Кременской</w:t>
      </w:r>
      <w:proofErr w:type="spellEnd"/>
    </w:p>
    <w:p w:rsidR="001610E2" w:rsidRDefault="001610E2">
      <w:pPr>
        <w:pStyle w:val="ConsPlusTitle"/>
        <w:jc w:val="center"/>
      </w:pPr>
      <w:r>
        <w:t>Вознесенский мужской монастырь. Ансамбль застройки",</w:t>
      </w:r>
    </w:p>
    <w:p w:rsidR="001610E2" w:rsidRDefault="001610E2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 </w:t>
      </w:r>
      <w:proofErr w:type="spellStart"/>
      <w:r>
        <w:t>Клетский</w:t>
      </w:r>
      <w:proofErr w:type="spellEnd"/>
    </w:p>
    <w:p w:rsidR="001610E2" w:rsidRDefault="001610E2">
      <w:pPr>
        <w:pStyle w:val="ConsPlusTitle"/>
        <w:jc w:val="center"/>
      </w:pPr>
      <w:r>
        <w:t xml:space="preserve">район, в 10-ти км от </w:t>
      </w:r>
      <w:proofErr w:type="spellStart"/>
      <w:r>
        <w:t>ст-цы</w:t>
      </w:r>
      <w:proofErr w:type="spellEnd"/>
      <w:r>
        <w:t xml:space="preserve"> </w:t>
      </w:r>
      <w:proofErr w:type="spellStart"/>
      <w:r>
        <w:t>Кременской</w:t>
      </w:r>
      <w:proofErr w:type="spellEnd"/>
    </w:p>
    <w:p w:rsidR="001610E2" w:rsidRDefault="001610E2">
      <w:pPr>
        <w:pStyle w:val="ConsPlusNormal"/>
        <w:jc w:val="both"/>
      </w:pPr>
    </w:p>
    <w:p w:rsidR="001610E2" w:rsidRDefault="001610E2">
      <w:pPr>
        <w:pStyle w:val="ConsPlusTitle"/>
        <w:jc w:val="center"/>
        <w:outlineLvl w:val="2"/>
      </w:pPr>
      <w:r>
        <w:t>Система координат: МСК-34 зона 1</w:t>
      </w:r>
    </w:p>
    <w:p w:rsidR="001610E2" w:rsidRDefault="001610E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984"/>
        <w:gridCol w:w="2268"/>
        <w:gridCol w:w="2268"/>
      </w:tblGrid>
      <w:tr w:rsidR="001610E2">
        <w:tc>
          <w:tcPr>
            <w:tcW w:w="2551" w:type="dxa"/>
          </w:tcPr>
          <w:p w:rsidR="001610E2" w:rsidRDefault="001610E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984" w:type="dxa"/>
          </w:tcPr>
          <w:p w:rsidR="001610E2" w:rsidRDefault="001610E2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У</w:t>
            </w: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984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571067,15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1337971,36</w:t>
            </w: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</w:pPr>
          </w:p>
        </w:tc>
        <w:tc>
          <w:tcPr>
            <w:tcW w:w="1984" w:type="dxa"/>
          </w:tcPr>
          <w:p w:rsidR="001610E2" w:rsidRDefault="001610E2">
            <w:pPr>
              <w:pStyle w:val="ConsPlusNormal"/>
              <w:jc w:val="center"/>
            </w:pPr>
            <w:r>
              <w:t>144,75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984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571022,87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1338109,16</w:t>
            </w: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</w:pPr>
          </w:p>
        </w:tc>
        <w:tc>
          <w:tcPr>
            <w:tcW w:w="1984" w:type="dxa"/>
          </w:tcPr>
          <w:p w:rsidR="001610E2" w:rsidRDefault="001610E2">
            <w:pPr>
              <w:pStyle w:val="ConsPlusNormal"/>
              <w:jc w:val="center"/>
            </w:pPr>
            <w:r>
              <w:t>33,99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984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570998,39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1338132,75</w:t>
            </w: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</w:pPr>
          </w:p>
        </w:tc>
        <w:tc>
          <w:tcPr>
            <w:tcW w:w="1984" w:type="dxa"/>
          </w:tcPr>
          <w:p w:rsidR="001610E2" w:rsidRDefault="001610E2">
            <w:pPr>
              <w:pStyle w:val="ConsPlusNormal"/>
              <w:jc w:val="center"/>
            </w:pPr>
            <w:r>
              <w:t>32,01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984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570971,74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1338115,02</w:t>
            </w: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</w:pPr>
          </w:p>
        </w:tc>
        <w:tc>
          <w:tcPr>
            <w:tcW w:w="1984" w:type="dxa"/>
          </w:tcPr>
          <w:p w:rsidR="001610E2" w:rsidRDefault="001610E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984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570975,06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1338110,03</w:t>
            </w: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</w:pPr>
          </w:p>
        </w:tc>
        <w:tc>
          <w:tcPr>
            <w:tcW w:w="1984" w:type="dxa"/>
          </w:tcPr>
          <w:p w:rsidR="001610E2" w:rsidRDefault="001610E2">
            <w:pPr>
              <w:pStyle w:val="ConsPlusNormal"/>
              <w:jc w:val="center"/>
            </w:pPr>
            <w:r>
              <w:t>99,1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  <w:jc w:val="center"/>
            </w:pPr>
            <w:r>
              <w:t>н</w:t>
            </w:r>
            <w:proofErr w:type="gramStart"/>
            <w:r>
              <w:t>6</w:t>
            </w:r>
            <w:proofErr w:type="gramEnd"/>
          </w:p>
        </w:tc>
        <w:tc>
          <w:tcPr>
            <w:tcW w:w="1984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570892,54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1338055,15</w:t>
            </w: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</w:pPr>
          </w:p>
        </w:tc>
        <w:tc>
          <w:tcPr>
            <w:tcW w:w="1984" w:type="dxa"/>
          </w:tcPr>
          <w:p w:rsidR="001610E2" w:rsidRDefault="001610E2">
            <w:pPr>
              <w:pStyle w:val="ConsPlusNormal"/>
              <w:jc w:val="center"/>
            </w:pPr>
            <w:r>
              <w:t>123,7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  <w:jc w:val="center"/>
            </w:pPr>
            <w:r>
              <w:t>н</w:t>
            </w:r>
            <w:proofErr w:type="gramStart"/>
            <w:r>
              <w:t>7</w:t>
            </w:r>
            <w:proofErr w:type="gramEnd"/>
          </w:p>
        </w:tc>
        <w:tc>
          <w:tcPr>
            <w:tcW w:w="1984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570938,48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1337940,29</w:t>
            </w: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</w:pPr>
          </w:p>
        </w:tc>
        <w:tc>
          <w:tcPr>
            <w:tcW w:w="1984" w:type="dxa"/>
          </w:tcPr>
          <w:p w:rsidR="001610E2" w:rsidRDefault="001610E2">
            <w:pPr>
              <w:pStyle w:val="ConsPlusNormal"/>
              <w:jc w:val="center"/>
            </w:pPr>
            <w:r>
              <w:t>4,85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984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570933,97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1337938,49</w:t>
            </w: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</w:pPr>
          </w:p>
        </w:tc>
        <w:tc>
          <w:tcPr>
            <w:tcW w:w="1984" w:type="dxa"/>
          </w:tcPr>
          <w:p w:rsidR="001610E2" w:rsidRDefault="001610E2">
            <w:pPr>
              <w:pStyle w:val="ConsPlusNormal"/>
              <w:jc w:val="center"/>
            </w:pPr>
            <w:r>
              <w:t>29,2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  <w:jc w:val="center"/>
            </w:pPr>
            <w:r>
              <w:t>н</w:t>
            </w:r>
            <w:proofErr w:type="gramStart"/>
            <w:r>
              <w:t>9</w:t>
            </w:r>
            <w:proofErr w:type="gramEnd"/>
          </w:p>
        </w:tc>
        <w:tc>
          <w:tcPr>
            <w:tcW w:w="1984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570944,82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1337911,38</w:t>
            </w: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</w:pPr>
          </w:p>
        </w:tc>
        <w:tc>
          <w:tcPr>
            <w:tcW w:w="1984" w:type="dxa"/>
          </w:tcPr>
          <w:p w:rsidR="001610E2" w:rsidRDefault="001610E2">
            <w:pPr>
              <w:pStyle w:val="ConsPlusNormal"/>
              <w:jc w:val="center"/>
            </w:pPr>
            <w:r>
              <w:t>20,84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984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570964,17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1337919,12</w:t>
            </w: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</w:pPr>
          </w:p>
        </w:tc>
        <w:tc>
          <w:tcPr>
            <w:tcW w:w="1984" w:type="dxa"/>
          </w:tcPr>
          <w:p w:rsidR="001610E2" w:rsidRDefault="001610E2">
            <w:pPr>
              <w:pStyle w:val="ConsPlusNormal"/>
              <w:jc w:val="center"/>
            </w:pPr>
            <w:r>
              <w:t>6,88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984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570961,61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1337925,51</w:t>
            </w: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</w:pPr>
          </w:p>
        </w:tc>
        <w:tc>
          <w:tcPr>
            <w:tcW w:w="1984" w:type="dxa"/>
          </w:tcPr>
          <w:p w:rsidR="001610E2" w:rsidRDefault="001610E2">
            <w:pPr>
              <w:pStyle w:val="ConsPlusNormal"/>
              <w:jc w:val="center"/>
            </w:pPr>
            <w:r>
              <w:t>97,36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  <w:jc w:val="center"/>
            </w:pPr>
            <w:r>
              <w:lastRenderedPageBreak/>
              <w:t>н12</w:t>
            </w:r>
          </w:p>
        </w:tc>
        <w:tc>
          <w:tcPr>
            <w:tcW w:w="1984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571054,44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1337954,87</w:t>
            </w: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</w:pPr>
          </w:p>
        </w:tc>
        <w:tc>
          <w:tcPr>
            <w:tcW w:w="1984" w:type="dxa"/>
          </w:tcPr>
          <w:p w:rsidR="001610E2" w:rsidRDefault="001610E2">
            <w:pPr>
              <w:pStyle w:val="ConsPlusNormal"/>
              <w:jc w:val="center"/>
            </w:pPr>
            <w:r>
              <w:t>20,71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</w:pPr>
          </w:p>
        </w:tc>
      </w:tr>
      <w:tr w:rsidR="001610E2">
        <w:tc>
          <w:tcPr>
            <w:tcW w:w="2551" w:type="dxa"/>
          </w:tcPr>
          <w:p w:rsidR="001610E2" w:rsidRDefault="001610E2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984" w:type="dxa"/>
          </w:tcPr>
          <w:p w:rsidR="001610E2" w:rsidRDefault="001610E2">
            <w:pPr>
              <w:pStyle w:val="ConsPlusNormal"/>
            </w:pP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571066,89</w:t>
            </w:r>
          </w:p>
        </w:tc>
        <w:tc>
          <w:tcPr>
            <w:tcW w:w="2268" w:type="dxa"/>
          </w:tcPr>
          <w:p w:rsidR="001610E2" w:rsidRDefault="001610E2">
            <w:pPr>
              <w:pStyle w:val="ConsPlusNormal"/>
              <w:jc w:val="center"/>
            </w:pPr>
            <w:r>
              <w:t>1337971,42</w:t>
            </w:r>
          </w:p>
        </w:tc>
      </w:tr>
    </w:tbl>
    <w:p w:rsidR="001610E2" w:rsidRDefault="001610E2">
      <w:pPr>
        <w:pStyle w:val="ConsPlusNormal"/>
        <w:jc w:val="both"/>
      </w:pPr>
    </w:p>
    <w:p w:rsidR="001610E2" w:rsidRDefault="001610E2">
      <w:pPr>
        <w:pStyle w:val="ConsPlusTitle"/>
        <w:jc w:val="center"/>
        <w:outlineLvl w:val="2"/>
      </w:pPr>
      <w:r>
        <w:t>Система координат: WGS 84</w:t>
      </w:r>
    </w:p>
    <w:p w:rsidR="001610E2" w:rsidRDefault="001610E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1610E2">
        <w:tc>
          <w:tcPr>
            <w:tcW w:w="3288" w:type="dxa"/>
          </w:tcPr>
          <w:p w:rsidR="001610E2" w:rsidRDefault="001610E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E</w:t>
            </w:r>
          </w:p>
        </w:tc>
      </w:tr>
      <w:tr w:rsidR="001610E2">
        <w:tc>
          <w:tcPr>
            <w:tcW w:w="3288" w:type="dxa"/>
          </w:tcPr>
          <w:p w:rsidR="001610E2" w:rsidRDefault="001610E2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49°30'11,36" С</w:t>
            </w:r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43°34'21,84" В</w:t>
            </w:r>
          </w:p>
        </w:tc>
      </w:tr>
      <w:tr w:rsidR="001610E2">
        <w:tc>
          <w:tcPr>
            <w:tcW w:w="3288" w:type="dxa"/>
          </w:tcPr>
          <w:p w:rsidR="001610E2" w:rsidRDefault="001610E2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49°30'9,90" С</w:t>
            </w:r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43°34'28,68" В</w:t>
            </w:r>
          </w:p>
        </w:tc>
      </w:tr>
      <w:tr w:rsidR="001610E2">
        <w:tc>
          <w:tcPr>
            <w:tcW w:w="3288" w:type="dxa"/>
          </w:tcPr>
          <w:p w:rsidR="001610E2" w:rsidRDefault="001610E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49°30'9,10" С</w:t>
            </w:r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43°34'29,84" В</w:t>
            </w:r>
          </w:p>
        </w:tc>
      </w:tr>
      <w:tr w:rsidR="001610E2">
        <w:tc>
          <w:tcPr>
            <w:tcW w:w="3288" w:type="dxa"/>
          </w:tcPr>
          <w:p w:rsidR="001610E2" w:rsidRDefault="001610E2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49°30'8,24" С</w:t>
            </w:r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43°34'28,95" В</w:t>
            </w:r>
          </w:p>
        </w:tc>
      </w:tr>
      <w:tr w:rsidR="001610E2">
        <w:tc>
          <w:tcPr>
            <w:tcW w:w="3288" w:type="dxa"/>
          </w:tcPr>
          <w:p w:rsidR="001610E2" w:rsidRDefault="001610E2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49°30'8,35" С</w:t>
            </w:r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43°34'28,70" В</w:t>
            </w:r>
          </w:p>
        </w:tc>
      </w:tr>
      <w:tr w:rsidR="001610E2">
        <w:tc>
          <w:tcPr>
            <w:tcW w:w="3288" w:type="dxa"/>
          </w:tcPr>
          <w:p w:rsidR="001610E2" w:rsidRDefault="001610E2">
            <w:pPr>
              <w:pStyle w:val="ConsPlusNormal"/>
              <w:jc w:val="center"/>
            </w:pPr>
            <w:r>
              <w:t>н</w:t>
            </w:r>
            <w:proofErr w:type="gramStart"/>
            <w:r>
              <w:t>6</w:t>
            </w:r>
            <w:proofErr w:type="gramEnd"/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49°30'5,69" С</w:t>
            </w:r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43°34'25,95" В</w:t>
            </w:r>
          </w:p>
        </w:tc>
      </w:tr>
      <w:tr w:rsidR="001610E2">
        <w:tc>
          <w:tcPr>
            <w:tcW w:w="3288" w:type="dxa"/>
          </w:tcPr>
          <w:p w:rsidR="001610E2" w:rsidRDefault="001610E2">
            <w:pPr>
              <w:pStyle w:val="ConsPlusNormal"/>
              <w:jc w:val="center"/>
            </w:pPr>
            <w:r>
              <w:t>н</w:t>
            </w:r>
            <w:proofErr w:type="gramStart"/>
            <w:r>
              <w:t>7</w:t>
            </w:r>
            <w:proofErr w:type="gramEnd"/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49°30'7,21" С</w:t>
            </w:r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43°34'20,26" В</w:t>
            </w:r>
          </w:p>
        </w:tc>
      </w:tr>
      <w:tr w:rsidR="001610E2">
        <w:tc>
          <w:tcPr>
            <w:tcW w:w="3288" w:type="dxa"/>
          </w:tcPr>
          <w:p w:rsidR="001610E2" w:rsidRDefault="001610E2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49°30'7,06" С</w:t>
            </w:r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43°34'20,17" В</w:t>
            </w:r>
          </w:p>
        </w:tc>
      </w:tr>
      <w:tr w:rsidR="001610E2">
        <w:tc>
          <w:tcPr>
            <w:tcW w:w="3288" w:type="dxa"/>
          </w:tcPr>
          <w:p w:rsidR="001610E2" w:rsidRDefault="001610E2">
            <w:pPr>
              <w:pStyle w:val="ConsPlusNormal"/>
              <w:jc w:val="center"/>
            </w:pPr>
            <w:r>
              <w:t>н</w:t>
            </w:r>
            <w:proofErr w:type="gramStart"/>
            <w:r>
              <w:t>9</w:t>
            </w:r>
            <w:proofErr w:type="gramEnd"/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49°30'7,42" С</w:t>
            </w:r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43°34'18,82" В</w:t>
            </w:r>
          </w:p>
        </w:tc>
      </w:tr>
      <w:tr w:rsidR="001610E2">
        <w:tc>
          <w:tcPr>
            <w:tcW w:w="3288" w:type="dxa"/>
          </w:tcPr>
          <w:p w:rsidR="001610E2" w:rsidRDefault="001610E2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49°30'8,04" С</w:t>
            </w:r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43°34'19,21" В</w:t>
            </w:r>
          </w:p>
        </w:tc>
      </w:tr>
      <w:tr w:rsidR="001610E2">
        <w:tc>
          <w:tcPr>
            <w:tcW w:w="3288" w:type="dxa"/>
          </w:tcPr>
          <w:p w:rsidR="001610E2" w:rsidRDefault="001610E2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49°30'7,96" С</w:t>
            </w:r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43°34'19,53" В</w:t>
            </w:r>
          </w:p>
        </w:tc>
      </w:tr>
      <w:tr w:rsidR="001610E2">
        <w:tc>
          <w:tcPr>
            <w:tcW w:w="3288" w:type="dxa"/>
          </w:tcPr>
          <w:p w:rsidR="001610E2" w:rsidRDefault="001610E2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49°30'10,96" С</w:t>
            </w:r>
          </w:p>
        </w:tc>
        <w:tc>
          <w:tcPr>
            <w:tcW w:w="2891" w:type="dxa"/>
          </w:tcPr>
          <w:p w:rsidR="001610E2" w:rsidRDefault="001610E2">
            <w:pPr>
              <w:pStyle w:val="ConsPlusNormal"/>
              <w:jc w:val="center"/>
            </w:pPr>
            <w:r>
              <w:t>43°34'21,02" В</w:t>
            </w:r>
          </w:p>
        </w:tc>
      </w:tr>
    </w:tbl>
    <w:p w:rsidR="001610E2" w:rsidRDefault="001610E2">
      <w:pPr>
        <w:pStyle w:val="ConsPlusNormal"/>
        <w:jc w:val="both"/>
      </w:pPr>
    </w:p>
    <w:p w:rsidR="001610E2" w:rsidRDefault="001610E2">
      <w:pPr>
        <w:pStyle w:val="ConsPlusTitle"/>
        <w:jc w:val="center"/>
        <w:outlineLvl w:val="1"/>
      </w:pPr>
      <w:r>
        <w:t>Ситуационный план</w:t>
      </w:r>
    </w:p>
    <w:p w:rsidR="001610E2" w:rsidRDefault="001610E2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1610E2" w:rsidRDefault="001610E2">
      <w:pPr>
        <w:pStyle w:val="ConsPlusTitle"/>
        <w:jc w:val="center"/>
      </w:pPr>
      <w:r>
        <w:t>значения "</w:t>
      </w:r>
      <w:bookmarkStart w:id="1" w:name="_GoBack"/>
      <w:proofErr w:type="spellStart"/>
      <w:r>
        <w:t>Кременской</w:t>
      </w:r>
      <w:proofErr w:type="spellEnd"/>
      <w:r>
        <w:t xml:space="preserve"> Вознесенский мужской монастырь</w:t>
      </w:r>
      <w:bookmarkEnd w:id="1"/>
      <w:r>
        <w:t>.</w:t>
      </w:r>
    </w:p>
    <w:p w:rsidR="001610E2" w:rsidRDefault="001610E2">
      <w:pPr>
        <w:pStyle w:val="ConsPlusTitle"/>
        <w:jc w:val="center"/>
      </w:pPr>
      <w:r>
        <w:t xml:space="preserve">Ансамбль застройки", </w:t>
      </w:r>
      <w:proofErr w:type="gramStart"/>
      <w:r>
        <w:t>расположенного</w:t>
      </w:r>
      <w:proofErr w:type="gramEnd"/>
      <w:r>
        <w:t xml:space="preserve"> по адресу: Волгоградская</w:t>
      </w:r>
    </w:p>
    <w:p w:rsidR="001610E2" w:rsidRDefault="001610E2">
      <w:pPr>
        <w:pStyle w:val="ConsPlusTitle"/>
        <w:jc w:val="center"/>
      </w:pPr>
      <w:r>
        <w:t xml:space="preserve">область, </w:t>
      </w:r>
      <w:proofErr w:type="spellStart"/>
      <w:r>
        <w:t>Клетский</w:t>
      </w:r>
      <w:proofErr w:type="spellEnd"/>
      <w:r>
        <w:t xml:space="preserve"> район, в 10-ти км от </w:t>
      </w:r>
      <w:proofErr w:type="spellStart"/>
      <w:r>
        <w:t>ст-цы</w:t>
      </w:r>
      <w:proofErr w:type="spellEnd"/>
      <w:r>
        <w:t xml:space="preserve"> </w:t>
      </w:r>
      <w:proofErr w:type="spellStart"/>
      <w:r>
        <w:t>Кременской</w:t>
      </w:r>
      <w:proofErr w:type="spellEnd"/>
    </w:p>
    <w:p w:rsidR="001610E2" w:rsidRDefault="001610E2">
      <w:pPr>
        <w:pStyle w:val="ConsPlusNormal"/>
        <w:jc w:val="both"/>
      </w:pPr>
    </w:p>
    <w:p w:rsidR="001610E2" w:rsidRDefault="001610E2">
      <w:pPr>
        <w:pStyle w:val="ConsPlusNormal"/>
        <w:jc w:val="center"/>
      </w:pPr>
      <w:r w:rsidRPr="009A2269">
        <w:rPr>
          <w:position w:val="-411"/>
        </w:rPr>
        <w:lastRenderedPageBreak/>
        <w:pict>
          <v:shape id="_x0000_i1025" style="width:436.2pt;height:422.4pt" coordsize="" o:spt="100" adj="0,,0" path="" filled="f" stroked="f">
            <v:stroke joinstyle="miter"/>
            <v:imagedata r:id="rId12" o:title="base_23732_224370_32768"/>
            <v:formulas/>
            <v:path o:connecttype="segments"/>
          </v:shape>
        </w:pict>
      </w:r>
    </w:p>
    <w:p w:rsidR="001610E2" w:rsidRDefault="001610E2">
      <w:pPr>
        <w:pStyle w:val="ConsPlusNormal"/>
        <w:jc w:val="both"/>
      </w:pPr>
    </w:p>
    <w:p w:rsidR="001610E2" w:rsidRDefault="001610E2">
      <w:pPr>
        <w:pStyle w:val="ConsPlusNormal"/>
        <w:jc w:val="both"/>
      </w:pPr>
    </w:p>
    <w:p w:rsidR="001610E2" w:rsidRDefault="001610E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610E2" w:rsidRDefault="001610E2"/>
    <w:sectPr w:rsidR="001610E2" w:rsidSect="00482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E2"/>
    <w:rsid w:val="0016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10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610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610E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10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610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610E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B5EB269547CEBCED0EFFAD2A79FB35751695F5EA9B86377FF067121B6A1A4ABD37EC5F2B8A3D68EE24425943D9CDC7BB5B107F6D0922C7A6cA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B5EB269547CEBCED0EFFAD2A79FB35771997F3EE9D86377FF067121B6A1A4ABD37EC5B2C8A363FBB6B4305078EDEC7BC5B127A71A0cAK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9B5EB269547CEBCED0EFFAD2A79FB35771997F3EE9D86377FF067121B6A1A4ABD37EC5C2C89363FBB6B4305078EDEC7BC5B127A71A0cAK" TargetMode="External"/><Relationship Id="rId11" Type="http://schemas.openxmlformats.org/officeDocument/2006/relationships/hyperlink" Target="consultantplus://offline/ref=49B5EB269547CEBCED0EE1A03C15A4307415CEF9E298886127AF3C4F4C63101DFA78B51D6F873C6BEA2F17080CD89183EC4810786D0B27DB699E8DA5cEK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49B5EB269547CEBCED0EE1A03C15A4307415CEF9E298886127AF3C4F4C63101DFA78B50F6FDF306BE831160D198EC0C5ABc8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B5EB269547CEBCED0EE1A03C15A4307415CEF9E89E8F682AA06145443A1C1FFD77EA0A68CE306AEA2F160907879496FD101D7A711522C0759C8F5DAAc3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2021-05-02T10:28:00Z</dcterms:created>
  <dcterms:modified xsi:type="dcterms:W3CDTF">2021-05-02T10:28:00Z</dcterms:modified>
</cp:coreProperties>
</file>