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106" w:rsidRDefault="00D4710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47106" w:rsidRDefault="00D47106">
      <w:pPr>
        <w:pStyle w:val="ConsPlusNormal"/>
        <w:jc w:val="both"/>
        <w:outlineLvl w:val="0"/>
      </w:pPr>
    </w:p>
    <w:p w:rsidR="00D47106" w:rsidRDefault="00D4710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D47106" w:rsidRDefault="00D47106">
      <w:pPr>
        <w:pStyle w:val="ConsPlusTitle"/>
        <w:jc w:val="center"/>
      </w:pPr>
      <w:r>
        <w:t>КУЛЬТУРНОГО НАСЛЕДИЯ ВОЛГОГРАДСКОЙ ОБЛАСТИ</w:t>
      </w:r>
    </w:p>
    <w:p w:rsidR="00D47106" w:rsidRDefault="00D47106">
      <w:pPr>
        <w:pStyle w:val="ConsPlusTitle"/>
        <w:jc w:val="both"/>
      </w:pPr>
    </w:p>
    <w:p w:rsidR="00D47106" w:rsidRDefault="00D47106">
      <w:pPr>
        <w:pStyle w:val="ConsPlusTitle"/>
        <w:jc w:val="center"/>
      </w:pPr>
      <w:r>
        <w:t>ПРИКАЗ</w:t>
      </w:r>
    </w:p>
    <w:p w:rsidR="00D47106" w:rsidRDefault="00D47106">
      <w:pPr>
        <w:pStyle w:val="ConsPlusTitle"/>
        <w:jc w:val="center"/>
      </w:pPr>
      <w:r>
        <w:t>от 15 марта 2021 г. N 152</w:t>
      </w:r>
    </w:p>
    <w:p w:rsidR="00D47106" w:rsidRDefault="00D47106">
      <w:pPr>
        <w:pStyle w:val="ConsPlusTitle"/>
        <w:jc w:val="both"/>
      </w:pPr>
    </w:p>
    <w:p w:rsidR="00D47106" w:rsidRDefault="00D47106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D47106" w:rsidRDefault="00D47106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D47106" w:rsidRDefault="00D47106">
      <w:pPr>
        <w:pStyle w:val="ConsPlusTitle"/>
        <w:jc w:val="center"/>
      </w:pPr>
      <w:r>
        <w:t>ЗНАЧЕНИЯ "БРАТСКАЯ МОГИЛА СОВЕТСКИХ ВОИНОВ, ПОГИБШИХ</w:t>
      </w:r>
    </w:p>
    <w:p w:rsidR="00D47106" w:rsidRDefault="00D47106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D47106" w:rsidRDefault="00D47106">
      <w:pPr>
        <w:pStyle w:val="ConsPlusTitle"/>
        <w:jc w:val="center"/>
      </w:pPr>
      <w:r>
        <w:t xml:space="preserve">ВОЛГОГРАДСКАЯ ОБЛАСТЬ, ДУБОВСКИЙ РАЙОН, С. </w:t>
      </w:r>
      <w:proofErr w:type="gramStart"/>
      <w:r>
        <w:t>ЛОЗНОЕ</w:t>
      </w:r>
      <w:proofErr w:type="gramEnd"/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D47106" w:rsidRDefault="00D47106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"Братская могила советских воинов, погибших в период Сталинградской битвы", расположенного по адресу: </w:t>
      </w:r>
      <w:proofErr w:type="gramStart"/>
      <w:r>
        <w:t xml:space="preserve">Волгоградская область, Дубовский район, с. Лозное,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01-20/386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</w:t>
      </w:r>
      <w:proofErr w:type="gramEnd"/>
      <w:r>
        <w:t xml:space="preserve"> Волгоградская область, Дубовский район, с. </w:t>
      </w:r>
      <w:proofErr w:type="gramStart"/>
      <w:r>
        <w:t>Лозное</w:t>
      </w:r>
      <w:proofErr w:type="gramEnd"/>
      <w:r>
        <w:t>, и правовых режимов использования территории", согласно приложению к настоящему приказу.</w:t>
      </w:r>
    </w:p>
    <w:p w:rsidR="00D47106" w:rsidRDefault="00D47106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01-20/386 "Об установлении границы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с. </w:t>
      </w:r>
      <w:bookmarkStart w:id="0" w:name="_GoBack"/>
      <w:proofErr w:type="gramStart"/>
      <w:r>
        <w:t>Лозное</w:t>
      </w:r>
      <w:bookmarkEnd w:id="0"/>
      <w:proofErr w:type="gramEnd"/>
      <w:r>
        <w:t>, и правовых режимов использования территории" утратившим силу.</w:t>
      </w:r>
    </w:p>
    <w:p w:rsidR="00D47106" w:rsidRDefault="00D47106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Normal"/>
        <w:jc w:val="right"/>
      </w:pPr>
      <w:r>
        <w:t>Председатель комитета</w:t>
      </w:r>
    </w:p>
    <w:p w:rsidR="00D47106" w:rsidRDefault="00D47106">
      <w:pPr>
        <w:pStyle w:val="ConsPlusNormal"/>
        <w:jc w:val="right"/>
      </w:pPr>
      <w:r>
        <w:t>А.Ю.БАЖЕНОВ</w:t>
      </w:r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Normal"/>
        <w:jc w:val="right"/>
        <w:outlineLvl w:val="0"/>
      </w:pPr>
      <w:r>
        <w:t>Приложение</w:t>
      </w:r>
    </w:p>
    <w:p w:rsidR="00D47106" w:rsidRDefault="00D47106">
      <w:pPr>
        <w:pStyle w:val="ConsPlusNormal"/>
        <w:jc w:val="right"/>
      </w:pPr>
      <w:r>
        <w:t>к приказу</w:t>
      </w:r>
    </w:p>
    <w:p w:rsidR="00D47106" w:rsidRDefault="00D47106">
      <w:pPr>
        <w:pStyle w:val="ConsPlusNormal"/>
        <w:jc w:val="right"/>
      </w:pPr>
      <w:r>
        <w:t>комитета</w:t>
      </w:r>
    </w:p>
    <w:p w:rsidR="00D47106" w:rsidRDefault="00D47106">
      <w:pPr>
        <w:pStyle w:val="ConsPlusNormal"/>
        <w:jc w:val="right"/>
      </w:pPr>
      <w:r>
        <w:t>государственной охраны</w:t>
      </w:r>
    </w:p>
    <w:p w:rsidR="00D47106" w:rsidRDefault="00D47106">
      <w:pPr>
        <w:pStyle w:val="ConsPlusNormal"/>
        <w:jc w:val="right"/>
      </w:pPr>
      <w:r>
        <w:t>объектов культурного наследия</w:t>
      </w:r>
    </w:p>
    <w:p w:rsidR="00D47106" w:rsidRDefault="00D47106">
      <w:pPr>
        <w:pStyle w:val="ConsPlusNormal"/>
        <w:jc w:val="right"/>
      </w:pPr>
      <w:r>
        <w:lastRenderedPageBreak/>
        <w:t>Волгоградской области</w:t>
      </w:r>
    </w:p>
    <w:p w:rsidR="00D47106" w:rsidRDefault="00D47106">
      <w:pPr>
        <w:pStyle w:val="ConsPlusNormal"/>
        <w:jc w:val="right"/>
      </w:pPr>
      <w:r>
        <w:t>от 15.03.2021 N 152</w:t>
      </w:r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Title"/>
        <w:jc w:val="center"/>
      </w:pPr>
      <w:bookmarkStart w:id="1" w:name="P33"/>
      <w:bookmarkEnd w:id="1"/>
      <w:r>
        <w:t>ПЕРЕЧЕНЬ</w:t>
      </w:r>
    </w:p>
    <w:p w:rsidR="00D47106" w:rsidRDefault="00D47106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D47106" w:rsidRDefault="00D47106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D47106" w:rsidRDefault="00D47106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D47106" w:rsidRDefault="00D47106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D47106" w:rsidRDefault="00D47106">
      <w:pPr>
        <w:pStyle w:val="ConsPlusTitle"/>
        <w:jc w:val="center"/>
      </w:pPr>
      <w:r>
        <w:t xml:space="preserve">РАЙОН, С. </w:t>
      </w:r>
      <w:proofErr w:type="gramStart"/>
      <w:r>
        <w:t>ЛОЗНОЕ</w:t>
      </w:r>
      <w:proofErr w:type="gramEnd"/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Title"/>
        <w:jc w:val="center"/>
        <w:outlineLvl w:val="1"/>
      </w:pPr>
      <w:r>
        <w:t>Система координат: МСК-34 зона 2</w:t>
      </w:r>
    </w:p>
    <w:p w:rsidR="00D47106" w:rsidRDefault="00D47106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D47106">
        <w:tc>
          <w:tcPr>
            <w:tcW w:w="2268" w:type="dxa"/>
          </w:tcPr>
          <w:p w:rsidR="00D47106" w:rsidRDefault="00D4710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D47106" w:rsidRDefault="00D47106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D47106" w:rsidRDefault="00D4710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D47106" w:rsidRDefault="00D47106">
            <w:pPr>
              <w:pStyle w:val="ConsPlusNormal"/>
              <w:jc w:val="center"/>
            </w:pPr>
            <w:r>
              <w:t>У</w:t>
            </w:r>
          </w:p>
        </w:tc>
      </w:tr>
      <w:tr w:rsidR="00D47106">
        <w:tc>
          <w:tcPr>
            <w:tcW w:w="2268" w:type="dxa"/>
          </w:tcPr>
          <w:p w:rsidR="00D47106" w:rsidRDefault="00D47106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D47106" w:rsidRDefault="00D47106">
            <w:pPr>
              <w:pStyle w:val="ConsPlusNormal"/>
            </w:pPr>
          </w:p>
        </w:tc>
        <w:tc>
          <w:tcPr>
            <w:tcW w:w="2551" w:type="dxa"/>
          </w:tcPr>
          <w:p w:rsidR="00D47106" w:rsidRDefault="00D47106">
            <w:pPr>
              <w:pStyle w:val="ConsPlusNormal"/>
              <w:jc w:val="center"/>
            </w:pPr>
            <w:r>
              <w:t>548 107,77</w:t>
            </w:r>
          </w:p>
        </w:tc>
        <w:tc>
          <w:tcPr>
            <w:tcW w:w="2551" w:type="dxa"/>
          </w:tcPr>
          <w:p w:rsidR="00D47106" w:rsidRDefault="00D47106">
            <w:pPr>
              <w:pStyle w:val="ConsPlusNormal"/>
              <w:jc w:val="center"/>
            </w:pPr>
            <w:r>
              <w:t>2 181 589,64</w:t>
            </w:r>
          </w:p>
        </w:tc>
      </w:tr>
      <w:tr w:rsidR="00D47106">
        <w:tc>
          <w:tcPr>
            <w:tcW w:w="2268" w:type="dxa"/>
          </w:tcPr>
          <w:p w:rsidR="00D47106" w:rsidRDefault="00D47106">
            <w:pPr>
              <w:pStyle w:val="ConsPlusNormal"/>
            </w:pPr>
          </w:p>
        </w:tc>
        <w:tc>
          <w:tcPr>
            <w:tcW w:w="1701" w:type="dxa"/>
          </w:tcPr>
          <w:p w:rsidR="00D47106" w:rsidRDefault="00D47106">
            <w:pPr>
              <w:pStyle w:val="ConsPlusNormal"/>
              <w:jc w:val="center"/>
            </w:pPr>
            <w:r>
              <w:t>10,50</w:t>
            </w:r>
          </w:p>
        </w:tc>
        <w:tc>
          <w:tcPr>
            <w:tcW w:w="2551" w:type="dxa"/>
          </w:tcPr>
          <w:p w:rsidR="00D47106" w:rsidRDefault="00D47106">
            <w:pPr>
              <w:pStyle w:val="ConsPlusNormal"/>
            </w:pPr>
          </w:p>
        </w:tc>
        <w:tc>
          <w:tcPr>
            <w:tcW w:w="2551" w:type="dxa"/>
          </w:tcPr>
          <w:p w:rsidR="00D47106" w:rsidRDefault="00D47106">
            <w:pPr>
              <w:pStyle w:val="ConsPlusNormal"/>
            </w:pPr>
          </w:p>
        </w:tc>
      </w:tr>
      <w:tr w:rsidR="00D47106">
        <w:tc>
          <w:tcPr>
            <w:tcW w:w="2268" w:type="dxa"/>
          </w:tcPr>
          <w:p w:rsidR="00D47106" w:rsidRDefault="00D47106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:rsidR="00D47106" w:rsidRDefault="00D47106">
            <w:pPr>
              <w:pStyle w:val="ConsPlusNormal"/>
            </w:pPr>
          </w:p>
        </w:tc>
        <w:tc>
          <w:tcPr>
            <w:tcW w:w="2551" w:type="dxa"/>
          </w:tcPr>
          <w:p w:rsidR="00D47106" w:rsidRDefault="00D47106">
            <w:pPr>
              <w:pStyle w:val="ConsPlusNormal"/>
              <w:jc w:val="center"/>
            </w:pPr>
            <w:r>
              <w:t>548 112,34</w:t>
            </w:r>
          </w:p>
        </w:tc>
        <w:tc>
          <w:tcPr>
            <w:tcW w:w="2551" w:type="dxa"/>
          </w:tcPr>
          <w:p w:rsidR="00D47106" w:rsidRDefault="00D47106">
            <w:pPr>
              <w:pStyle w:val="ConsPlusNormal"/>
              <w:jc w:val="center"/>
            </w:pPr>
            <w:r>
              <w:t>2 181 599,09</w:t>
            </w:r>
          </w:p>
        </w:tc>
      </w:tr>
      <w:tr w:rsidR="00D47106">
        <w:tc>
          <w:tcPr>
            <w:tcW w:w="2268" w:type="dxa"/>
          </w:tcPr>
          <w:p w:rsidR="00D47106" w:rsidRDefault="00D47106">
            <w:pPr>
              <w:pStyle w:val="ConsPlusNormal"/>
            </w:pPr>
          </w:p>
        </w:tc>
        <w:tc>
          <w:tcPr>
            <w:tcW w:w="1701" w:type="dxa"/>
          </w:tcPr>
          <w:p w:rsidR="00D47106" w:rsidRDefault="00D47106">
            <w:pPr>
              <w:pStyle w:val="ConsPlusNormal"/>
              <w:jc w:val="center"/>
            </w:pPr>
            <w:r>
              <w:t>14,50</w:t>
            </w:r>
          </w:p>
        </w:tc>
        <w:tc>
          <w:tcPr>
            <w:tcW w:w="2551" w:type="dxa"/>
          </w:tcPr>
          <w:p w:rsidR="00D47106" w:rsidRDefault="00D47106">
            <w:pPr>
              <w:pStyle w:val="ConsPlusNormal"/>
            </w:pPr>
          </w:p>
        </w:tc>
        <w:tc>
          <w:tcPr>
            <w:tcW w:w="2551" w:type="dxa"/>
          </w:tcPr>
          <w:p w:rsidR="00D47106" w:rsidRDefault="00D47106">
            <w:pPr>
              <w:pStyle w:val="ConsPlusNormal"/>
            </w:pPr>
          </w:p>
        </w:tc>
      </w:tr>
      <w:tr w:rsidR="00D47106">
        <w:tc>
          <w:tcPr>
            <w:tcW w:w="2268" w:type="dxa"/>
          </w:tcPr>
          <w:p w:rsidR="00D47106" w:rsidRDefault="00D4710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D47106" w:rsidRDefault="00D47106">
            <w:pPr>
              <w:pStyle w:val="ConsPlusNormal"/>
            </w:pPr>
          </w:p>
        </w:tc>
        <w:tc>
          <w:tcPr>
            <w:tcW w:w="2551" w:type="dxa"/>
          </w:tcPr>
          <w:p w:rsidR="00D47106" w:rsidRDefault="00D47106">
            <w:pPr>
              <w:pStyle w:val="ConsPlusNormal"/>
              <w:jc w:val="center"/>
            </w:pPr>
            <w:r>
              <w:t>548 099,29</w:t>
            </w:r>
          </w:p>
        </w:tc>
        <w:tc>
          <w:tcPr>
            <w:tcW w:w="2551" w:type="dxa"/>
          </w:tcPr>
          <w:p w:rsidR="00D47106" w:rsidRDefault="00D47106">
            <w:pPr>
              <w:pStyle w:val="ConsPlusNormal"/>
              <w:jc w:val="center"/>
            </w:pPr>
            <w:r>
              <w:t>2 181 605,41</w:t>
            </w:r>
          </w:p>
        </w:tc>
      </w:tr>
      <w:tr w:rsidR="00D47106">
        <w:tc>
          <w:tcPr>
            <w:tcW w:w="2268" w:type="dxa"/>
          </w:tcPr>
          <w:p w:rsidR="00D47106" w:rsidRDefault="00D47106">
            <w:pPr>
              <w:pStyle w:val="ConsPlusNormal"/>
            </w:pPr>
          </w:p>
        </w:tc>
        <w:tc>
          <w:tcPr>
            <w:tcW w:w="1701" w:type="dxa"/>
          </w:tcPr>
          <w:p w:rsidR="00D47106" w:rsidRDefault="00D47106">
            <w:pPr>
              <w:pStyle w:val="ConsPlusNormal"/>
              <w:jc w:val="center"/>
            </w:pPr>
            <w:r>
              <w:t>10,50</w:t>
            </w:r>
          </w:p>
        </w:tc>
        <w:tc>
          <w:tcPr>
            <w:tcW w:w="2551" w:type="dxa"/>
          </w:tcPr>
          <w:p w:rsidR="00D47106" w:rsidRDefault="00D47106">
            <w:pPr>
              <w:pStyle w:val="ConsPlusNormal"/>
            </w:pPr>
          </w:p>
        </w:tc>
        <w:tc>
          <w:tcPr>
            <w:tcW w:w="2551" w:type="dxa"/>
          </w:tcPr>
          <w:p w:rsidR="00D47106" w:rsidRDefault="00D47106">
            <w:pPr>
              <w:pStyle w:val="ConsPlusNormal"/>
            </w:pPr>
          </w:p>
        </w:tc>
      </w:tr>
      <w:tr w:rsidR="00D47106">
        <w:tc>
          <w:tcPr>
            <w:tcW w:w="2268" w:type="dxa"/>
          </w:tcPr>
          <w:p w:rsidR="00D47106" w:rsidRDefault="00D47106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01" w:type="dxa"/>
          </w:tcPr>
          <w:p w:rsidR="00D47106" w:rsidRDefault="00D47106">
            <w:pPr>
              <w:pStyle w:val="ConsPlusNormal"/>
            </w:pPr>
          </w:p>
        </w:tc>
        <w:tc>
          <w:tcPr>
            <w:tcW w:w="2551" w:type="dxa"/>
          </w:tcPr>
          <w:p w:rsidR="00D47106" w:rsidRDefault="00D47106">
            <w:pPr>
              <w:pStyle w:val="ConsPlusNormal"/>
              <w:jc w:val="center"/>
            </w:pPr>
            <w:r>
              <w:t>548 094,72</w:t>
            </w:r>
          </w:p>
        </w:tc>
        <w:tc>
          <w:tcPr>
            <w:tcW w:w="2551" w:type="dxa"/>
          </w:tcPr>
          <w:p w:rsidR="00D47106" w:rsidRDefault="00D47106">
            <w:pPr>
              <w:pStyle w:val="ConsPlusNormal"/>
              <w:jc w:val="center"/>
            </w:pPr>
            <w:r>
              <w:t>2 181 595,95</w:t>
            </w:r>
          </w:p>
        </w:tc>
      </w:tr>
      <w:tr w:rsidR="00D47106">
        <w:tc>
          <w:tcPr>
            <w:tcW w:w="2268" w:type="dxa"/>
          </w:tcPr>
          <w:p w:rsidR="00D47106" w:rsidRDefault="00D47106">
            <w:pPr>
              <w:pStyle w:val="ConsPlusNormal"/>
            </w:pPr>
          </w:p>
        </w:tc>
        <w:tc>
          <w:tcPr>
            <w:tcW w:w="1701" w:type="dxa"/>
          </w:tcPr>
          <w:p w:rsidR="00D47106" w:rsidRDefault="00D47106">
            <w:pPr>
              <w:pStyle w:val="ConsPlusNormal"/>
              <w:jc w:val="center"/>
            </w:pPr>
            <w:r>
              <w:t>14,50</w:t>
            </w:r>
          </w:p>
        </w:tc>
        <w:tc>
          <w:tcPr>
            <w:tcW w:w="2551" w:type="dxa"/>
          </w:tcPr>
          <w:p w:rsidR="00D47106" w:rsidRDefault="00D47106">
            <w:pPr>
              <w:pStyle w:val="ConsPlusNormal"/>
            </w:pPr>
          </w:p>
        </w:tc>
        <w:tc>
          <w:tcPr>
            <w:tcW w:w="2551" w:type="dxa"/>
          </w:tcPr>
          <w:p w:rsidR="00D47106" w:rsidRDefault="00D47106">
            <w:pPr>
              <w:pStyle w:val="ConsPlusNormal"/>
            </w:pPr>
          </w:p>
        </w:tc>
      </w:tr>
      <w:tr w:rsidR="00D47106">
        <w:tc>
          <w:tcPr>
            <w:tcW w:w="2268" w:type="dxa"/>
          </w:tcPr>
          <w:p w:rsidR="00D47106" w:rsidRDefault="00D47106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D47106" w:rsidRDefault="00D47106">
            <w:pPr>
              <w:pStyle w:val="ConsPlusNormal"/>
            </w:pPr>
          </w:p>
        </w:tc>
        <w:tc>
          <w:tcPr>
            <w:tcW w:w="2551" w:type="dxa"/>
          </w:tcPr>
          <w:p w:rsidR="00D47106" w:rsidRDefault="00D47106">
            <w:pPr>
              <w:pStyle w:val="ConsPlusNormal"/>
              <w:jc w:val="center"/>
            </w:pPr>
            <w:r>
              <w:t>548 107,77</w:t>
            </w:r>
          </w:p>
        </w:tc>
        <w:tc>
          <w:tcPr>
            <w:tcW w:w="2551" w:type="dxa"/>
          </w:tcPr>
          <w:p w:rsidR="00D47106" w:rsidRDefault="00D47106">
            <w:pPr>
              <w:pStyle w:val="ConsPlusNormal"/>
              <w:jc w:val="center"/>
            </w:pPr>
            <w:r>
              <w:t>2 181 589,64</w:t>
            </w:r>
          </w:p>
        </w:tc>
      </w:tr>
    </w:tbl>
    <w:p w:rsidR="00D47106" w:rsidRDefault="00D47106">
      <w:pPr>
        <w:pStyle w:val="ConsPlusNormal"/>
        <w:jc w:val="both"/>
      </w:pPr>
    </w:p>
    <w:p w:rsidR="00D47106" w:rsidRDefault="00D47106">
      <w:pPr>
        <w:pStyle w:val="ConsPlusTitle"/>
        <w:jc w:val="center"/>
        <w:outlineLvl w:val="1"/>
      </w:pPr>
      <w:r>
        <w:t>Система координат: WGS 84</w:t>
      </w:r>
    </w:p>
    <w:p w:rsidR="00D47106" w:rsidRDefault="00D47106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345"/>
        <w:gridCol w:w="3345"/>
      </w:tblGrid>
      <w:tr w:rsidR="00D47106">
        <w:tc>
          <w:tcPr>
            <w:tcW w:w="2381" w:type="dxa"/>
          </w:tcPr>
          <w:p w:rsidR="00D47106" w:rsidRDefault="00D4710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D47106" w:rsidRDefault="00D4710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:rsidR="00D47106" w:rsidRDefault="00D47106">
            <w:pPr>
              <w:pStyle w:val="ConsPlusNormal"/>
              <w:jc w:val="center"/>
            </w:pPr>
            <w:r>
              <w:t>E</w:t>
            </w:r>
          </w:p>
        </w:tc>
      </w:tr>
      <w:tr w:rsidR="00D47106">
        <w:tc>
          <w:tcPr>
            <w:tcW w:w="2381" w:type="dxa"/>
          </w:tcPr>
          <w:p w:rsidR="00D47106" w:rsidRDefault="00D47106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345" w:type="dxa"/>
          </w:tcPr>
          <w:p w:rsidR="00D47106" w:rsidRDefault="00D47106">
            <w:pPr>
              <w:pStyle w:val="ConsPlusNormal"/>
              <w:jc w:val="center"/>
            </w:pPr>
            <w:r>
              <w:t>49°17'11,24"</w:t>
            </w:r>
          </w:p>
        </w:tc>
        <w:tc>
          <w:tcPr>
            <w:tcW w:w="3345" w:type="dxa"/>
          </w:tcPr>
          <w:p w:rsidR="00D47106" w:rsidRDefault="00D47106">
            <w:pPr>
              <w:pStyle w:val="ConsPlusNormal"/>
              <w:jc w:val="center"/>
            </w:pPr>
            <w:r>
              <w:t>44°25'15,31"</w:t>
            </w:r>
          </w:p>
        </w:tc>
      </w:tr>
      <w:tr w:rsidR="00D47106">
        <w:tc>
          <w:tcPr>
            <w:tcW w:w="2381" w:type="dxa"/>
          </w:tcPr>
          <w:p w:rsidR="00D47106" w:rsidRDefault="00D47106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345" w:type="dxa"/>
          </w:tcPr>
          <w:p w:rsidR="00D47106" w:rsidRDefault="00D47106">
            <w:pPr>
              <w:pStyle w:val="ConsPlusNormal"/>
              <w:jc w:val="center"/>
            </w:pPr>
            <w:r>
              <w:t>49°17'11,40"</w:t>
            </w:r>
          </w:p>
        </w:tc>
        <w:tc>
          <w:tcPr>
            <w:tcW w:w="3345" w:type="dxa"/>
          </w:tcPr>
          <w:p w:rsidR="00D47106" w:rsidRDefault="00D47106">
            <w:pPr>
              <w:pStyle w:val="ConsPlusNormal"/>
              <w:jc w:val="center"/>
            </w:pPr>
            <w:r>
              <w:t>44°25'15,78"</w:t>
            </w:r>
          </w:p>
        </w:tc>
      </w:tr>
      <w:tr w:rsidR="00D47106">
        <w:tc>
          <w:tcPr>
            <w:tcW w:w="2381" w:type="dxa"/>
          </w:tcPr>
          <w:p w:rsidR="00D47106" w:rsidRDefault="00D4710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:rsidR="00D47106" w:rsidRDefault="00D47106">
            <w:pPr>
              <w:pStyle w:val="ConsPlusNormal"/>
              <w:jc w:val="center"/>
            </w:pPr>
            <w:r>
              <w:t>49°17'10,98"</w:t>
            </w:r>
          </w:p>
        </w:tc>
        <w:tc>
          <w:tcPr>
            <w:tcW w:w="3345" w:type="dxa"/>
          </w:tcPr>
          <w:p w:rsidR="00D47106" w:rsidRDefault="00D47106">
            <w:pPr>
              <w:pStyle w:val="ConsPlusNormal"/>
              <w:jc w:val="center"/>
            </w:pPr>
            <w:r>
              <w:t>44°25'16,10"</w:t>
            </w:r>
          </w:p>
        </w:tc>
      </w:tr>
      <w:tr w:rsidR="00D47106">
        <w:tc>
          <w:tcPr>
            <w:tcW w:w="2381" w:type="dxa"/>
          </w:tcPr>
          <w:p w:rsidR="00D47106" w:rsidRDefault="00D47106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345" w:type="dxa"/>
          </w:tcPr>
          <w:p w:rsidR="00D47106" w:rsidRDefault="00D47106">
            <w:pPr>
              <w:pStyle w:val="ConsPlusNormal"/>
              <w:jc w:val="center"/>
            </w:pPr>
            <w:r>
              <w:t>49°17'10,83"</w:t>
            </w:r>
          </w:p>
        </w:tc>
        <w:tc>
          <w:tcPr>
            <w:tcW w:w="3345" w:type="dxa"/>
          </w:tcPr>
          <w:p w:rsidR="00D47106" w:rsidRDefault="00D47106">
            <w:pPr>
              <w:pStyle w:val="ConsPlusNormal"/>
              <w:jc w:val="center"/>
            </w:pPr>
            <w:r>
              <w:t>44°25'15,64"</w:t>
            </w:r>
          </w:p>
        </w:tc>
      </w:tr>
    </w:tbl>
    <w:p w:rsidR="00D47106" w:rsidRDefault="00D47106">
      <w:pPr>
        <w:pStyle w:val="ConsPlusNormal"/>
        <w:jc w:val="both"/>
      </w:pPr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Title"/>
        <w:jc w:val="center"/>
        <w:outlineLvl w:val="0"/>
      </w:pPr>
      <w:r>
        <w:t>СИТУАЦИОННЫЙ ПЛАН</w:t>
      </w:r>
    </w:p>
    <w:p w:rsidR="00D47106" w:rsidRDefault="00D47106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D47106" w:rsidRDefault="00D47106">
      <w:pPr>
        <w:pStyle w:val="ConsPlusTitle"/>
        <w:jc w:val="center"/>
      </w:pPr>
      <w:r>
        <w:t>ЗНАЧЕНИЯ "БРАТСКАЯ МОГИЛА СОВЕТСКИХ ВОИНОВ, ПОГИБШИХ</w:t>
      </w:r>
    </w:p>
    <w:p w:rsidR="00D47106" w:rsidRDefault="00D47106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D47106" w:rsidRDefault="00D47106">
      <w:pPr>
        <w:pStyle w:val="ConsPlusTitle"/>
        <w:jc w:val="center"/>
      </w:pPr>
      <w:r>
        <w:t xml:space="preserve">ВОЛГОГРАДСКАЯ ОБЛАСТЬ, ДУБОВСКИЙ РАЙОН, С. </w:t>
      </w:r>
      <w:proofErr w:type="gramStart"/>
      <w:r>
        <w:t>ЛОЗНОЕ</w:t>
      </w:r>
      <w:proofErr w:type="gramEnd"/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Normal"/>
        <w:jc w:val="center"/>
      </w:pPr>
      <w:r w:rsidRPr="004D65BC">
        <w:rPr>
          <w:position w:val="-428"/>
        </w:rPr>
        <w:pict>
          <v:shape id="_x0000_i1025" style="width:436.2pt;height:439.2pt" coordsize="" o:spt="100" adj="0,,0" path="" filled="f" stroked="f">
            <v:stroke joinstyle="miter"/>
            <v:imagedata r:id="rId12" o:title="base_23732_223106_32768"/>
            <v:formulas/>
            <v:path o:connecttype="segments"/>
          </v:shape>
        </w:pict>
      </w:r>
    </w:p>
    <w:p w:rsidR="00D47106" w:rsidRDefault="00D47106">
      <w:pPr>
        <w:pStyle w:val="ConsPlusNormal"/>
      </w:pPr>
    </w:p>
    <w:p w:rsidR="00D47106" w:rsidRDefault="00D47106">
      <w:pPr>
        <w:pStyle w:val="ConsPlusNormal"/>
        <w:jc w:val="both"/>
      </w:pPr>
    </w:p>
    <w:p w:rsidR="00D47106" w:rsidRDefault="00D4710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47106" w:rsidRDefault="00D47106"/>
    <w:sectPr w:rsidR="00D47106" w:rsidSect="00E46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106"/>
    <w:rsid w:val="00D4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71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471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471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71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471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471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C4C2BA7CFF0D05FFBEA09718C61A0DAF0A89A526660273BB665DDD5C846FB1CF5D8293D0C83926083079D890AC0DAABC1DEF25C664ADC5XBPE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C4C2BA7CFF0D05FFBEA09718C61A0DAD058BA322600273BB665DDD5C846FB1CF5D8297D7C832715D7F7884D4F01EAAB11DED21DAX6P7V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5C4C2BA7CFF0D05FFBEA09718C61A0DAD058BA322600273BB665DDD5C846FB1CF5D8290D7CB32715D7F7884D4F01EAAB11DED21DAX6P7V" TargetMode="External"/><Relationship Id="rId11" Type="http://schemas.openxmlformats.org/officeDocument/2006/relationships/hyperlink" Target="consultantplus://offline/ref=15C4C2BA7CFF0D05FFBEBE9A0EAA4508AE09D2A927610E2DE4315B8A03D469E48F1D84C6938C34240C3B2D88D4F254FBF156E221D178ADC3A1F554CCX8P4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15C4C2BA7CFF0D05FFBEBE9A0EAA4508AE09D2A927610E2DE4315B8A03D469E48F1D84C6818C6C280C323389D0E702AAB7X0P2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C4C2BA7CFF0D05FFBEBE9A0EAA4508AE09D2A924630B2CEE365B8A03D469E48F1D84C6938C34240C3B2D88D4F254FBF156E221D178ADC3A1F554CCX8P4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2021-04-08T21:15:00Z</dcterms:created>
  <dcterms:modified xsi:type="dcterms:W3CDTF">2021-04-08T21:16:00Z</dcterms:modified>
</cp:coreProperties>
</file>