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9CD" w:rsidRDefault="008419C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419CD" w:rsidRDefault="008419CD">
      <w:pPr>
        <w:pStyle w:val="ConsPlusNormal"/>
        <w:jc w:val="both"/>
        <w:outlineLvl w:val="0"/>
      </w:pPr>
    </w:p>
    <w:p w:rsidR="008419CD" w:rsidRDefault="008419C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419CD" w:rsidRDefault="008419CD">
      <w:pPr>
        <w:pStyle w:val="ConsPlusTitle"/>
        <w:jc w:val="center"/>
      </w:pPr>
      <w:r>
        <w:t>КУЛЬТУРНОГО НАСЛЕДИЯ ВОЛГОГРАДСКОЙ ОБЛАСТИ</w:t>
      </w:r>
    </w:p>
    <w:p w:rsidR="008419CD" w:rsidRDefault="008419CD">
      <w:pPr>
        <w:pStyle w:val="ConsPlusTitle"/>
        <w:jc w:val="both"/>
      </w:pPr>
    </w:p>
    <w:p w:rsidR="008419CD" w:rsidRDefault="008419CD">
      <w:pPr>
        <w:pStyle w:val="ConsPlusTitle"/>
        <w:jc w:val="center"/>
      </w:pPr>
      <w:r>
        <w:t>ПРИКАЗ</w:t>
      </w:r>
    </w:p>
    <w:p w:rsidR="008419CD" w:rsidRDefault="008419CD">
      <w:pPr>
        <w:pStyle w:val="ConsPlusTitle"/>
        <w:jc w:val="center"/>
      </w:pPr>
      <w:r>
        <w:t>от 15 марта 2021 г. N 151</w:t>
      </w:r>
    </w:p>
    <w:p w:rsidR="008419CD" w:rsidRDefault="008419CD">
      <w:pPr>
        <w:pStyle w:val="ConsPlusTitle"/>
        <w:jc w:val="both"/>
      </w:pPr>
    </w:p>
    <w:p w:rsidR="008419CD" w:rsidRDefault="008419CD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8419CD" w:rsidRDefault="008419CD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8419CD" w:rsidRDefault="008419CD">
      <w:pPr>
        <w:pStyle w:val="ConsPlusTitle"/>
        <w:jc w:val="center"/>
      </w:pPr>
      <w:r>
        <w:t>ЗНАЧЕНИЯ "БРАТСКАЯ МОГИЛА СОВЕТСКИХ ВОИНОВ, ПОГИБШИХ</w:t>
      </w:r>
    </w:p>
    <w:p w:rsidR="008419CD" w:rsidRDefault="008419CD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8419CD" w:rsidRDefault="008419CD">
      <w:pPr>
        <w:pStyle w:val="ConsPlusTitle"/>
        <w:jc w:val="center"/>
      </w:pPr>
      <w:r>
        <w:t xml:space="preserve">ВОЛГОГРАДСКАЯ ОБЛАСТЬ, ДУБОВСКИЙ РАЙОН, С. </w:t>
      </w:r>
      <w:proofErr w:type="gramStart"/>
      <w:r>
        <w:t>ЛОЗНОЕ</w:t>
      </w:r>
      <w:proofErr w:type="gramEnd"/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419CD" w:rsidRDefault="008419C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"Братская могила советских воинов, погибших в период Сталинградской битвы", расположенного по адресу: </w:t>
      </w:r>
      <w:proofErr w:type="gramStart"/>
      <w:r>
        <w:t xml:space="preserve">Волгоградская область, Дубовский район, с. </w:t>
      </w:r>
      <w:bookmarkStart w:id="0" w:name="_GoBack"/>
      <w:r>
        <w:t>Лозное</w:t>
      </w:r>
      <w:bookmarkEnd w:id="0"/>
      <w:r>
        <w:t xml:space="preserve">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2014 г. N 01-20/387 "Об установлении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</w:t>
      </w:r>
      <w:proofErr w:type="gramEnd"/>
      <w:r>
        <w:t xml:space="preserve"> Волгоградская область, Дубовский район, с. </w:t>
      </w:r>
      <w:proofErr w:type="gramStart"/>
      <w:r>
        <w:t>Лозное</w:t>
      </w:r>
      <w:proofErr w:type="gramEnd"/>
      <w:r>
        <w:t>, и правовых режимов использования территории", согласно приложению к настоящему приказу.</w:t>
      </w:r>
    </w:p>
    <w:p w:rsidR="008419CD" w:rsidRDefault="008419CD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2014 г. N 01-20/387 "Об установлении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с. </w:t>
      </w:r>
      <w:proofErr w:type="gramStart"/>
      <w:r>
        <w:t>Лозное</w:t>
      </w:r>
      <w:proofErr w:type="gramEnd"/>
      <w:r>
        <w:t>, и правовых режимов использования территории" утратившим силу.</w:t>
      </w:r>
    </w:p>
    <w:p w:rsidR="008419CD" w:rsidRDefault="008419C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Normal"/>
        <w:jc w:val="right"/>
      </w:pPr>
      <w:r>
        <w:t>Председатель комитета</w:t>
      </w:r>
    </w:p>
    <w:p w:rsidR="008419CD" w:rsidRDefault="008419CD">
      <w:pPr>
        <w:pStyle w:val="ConsPlusNormal"/>
        <w:jc w:val="right"/>
      </w:pPr>
      <w:r>
        <w:t>А.Ю.БАЖЕНОВ</w:t>
      </w:r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Normal"/>
        <w:jc w:val="right"/>
        <w:outlineLvl w:val="0"/>
      </w:pPr>
      <w:r>
        <w:t>Приложение</w:t>
      </w:r>
    </w:p>
    <w:p w:rsidR="008419CD" w:rsidRDefault="008419CD">
      <w:pPr>
        <w:pStyle w:val="ConsPlusNormal"/>
        <w:jc w:val="right"/>
      </w:pPr>
      <w:r>
        <w:t>к приказу</w:t>
      </w:r>
    </w:p>
    <w:p w:rsidR="008419CD" w:rsidRDefault="008419CD">
      <w:pPr>
        <w:pStyle w:val="ConsPlusNormal"/>
        <w:jc w:val="right"/>
      </w:pPr>
      <w:r>
        <w:t>комитета</w:t>
      </w:r>
    </w:p>
    <w:p w:rsidR="008419CD" w:rsidRDefault="008419CD">
      <w:pPr>
        <w:pStyle w:val="ConsPlusNormal"/>
        <w:jc w:val="right"/>
      </w:pPr>
      <w:r>
        <w:t>государственной охраны</w:t>
      </w:r>
    </w:p>
    <w:p w:rsidR="008419CD" w:rsidRDefault="008419CD">
      <w:pPr>
        <w:pStyle w:val="ConsPlusNormal"/>
        <w:jc w:val="right"/>
      </w:pPr>
      <w:r>
        <w:t>объектов культурного наследия</w:t>
      </w:r>
    </w:p>
    <w:p w:rsidR="008419CD" w:rsidRDefault="008419CD">
      <w:pPr>
        <w:pStyle w:val="ConsPlusNormal"/>
        <w:jc w:val="right"/>
      </w:pPr>
      <w:r>
        <w:lastRenderedPageBreak/>
        <w:t>Волгоградской области</w:t>
      </w:r>
    </w:p>
    <w:p w:rsidR="008419CD" w:rsidRDefault="008419CD">
      <w:pPr>
        <w:pStyle w:val="ConsPlusNormal"/>
        <w:jc w:val="right"/>
      </w:pPr>
      <w:r>
        <w:t>от 15.03.2021 N 151</w:t>
      </w:r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Title"/>
        <w:jc w:val="center"/>
      </w:pPr>
      <w:bookmarkStart w:id="1" w:name="P33"/>
      <w:bookmarkEnd w:id="1"/>
      <w:r>
        <w:t>ПЕРЕЧЕНЬ</w:t>
      </w:r>
    </w:p>
    <w:p w:rsidR="008419CD" w:rsidRDefault="008419CD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8419CD" w:rsidRDefault="008419CD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8419CD" w:rsidRDefault="008419CD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8419CD" w:rsidRDefault="008419CD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8419CD" w:rsidRDefault="008419CD">
      <w:pPr>
        <w:pStyle w:val="ConsPlusTitle"/>
        <w:jc w:val="center"/>
      </w:pPr>
      <w:r>
        <w:t xml:space="preserve">РАЙОН, С. </w:t>
      </w:r>
      <w:proofErr w:type="gramStart"/>
      <w:r>
        <w:t>ЛОЗНОЕ</w:t>
      </w:r>
      <w:proofErr w:type="gramEnd"/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Title"/>
        <w:jc w:val="center"/>
        <w:outlineLvl w:val="1"/>
      </w:pPr>
      <w:r>
        <w:t>Система координат: МСК-34 зона 2</w:t>
      </w:r>
    </w:p>
    <w:p w:rsidR="008419CD" w:rsidRDefault="008419C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8419CD">
        <w:tc>
          <w:tcPr>
            <w:tcW w:w="2268" w:type="dxa"/>
          </w:tcPr>
          <w:p w:rsidR="008419CD" w:rsidRDefault="008419C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8419CD" w:rsidRDefault="008419CD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8419CD" w:rsidRDefault="008419C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8419CD" w:rsidRDefault="008419CD">
            <w:pPr>
              <w:pStyle w:val="ConsPlusNormal"/>
              <w:jc w:val="center"/>
            </w:pPr>
            <w:r>
              <w:t>У</w:t>
            </w:r>
          </w:p>
        </w:tc>
      </w:tr>
      <w:tr w:rsidR="008419CD">
        <w:tc>
          <w:tcPr>
            <w:tcW w:w="2268" w:type="dxa"/>
          </w:tcPr>
          <w:p w:rsidR="008419CD" w:rsidRDefault="008419CD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8419CD" w:rsidRDefault="008419CD">
            <w:pPr>
              <w:pStyle w:val="ConsPlusNormal"/>
            </w:pPr>
          </w:p>
        </w:tc>
        <w:tc>
          <w:tcPr>
            <w:tcW w:w="2551" w:type="dxa"/>
          </w:tcPr>
          <w:p w:rsidR="008419CD" w:rsidRDefault="008419CD">
            <w:pPr>
              <w:pStyle w:val="ConsPlusNormal"/>
              <w:jc w:val="center"/>
            </w:pPr>
            <w:r>
              <w:t>547 603,01</w:t>
            </w:r>
          </w:p>
        </w:tc>
        <w:tc>
          <w:tcPr>
            <w:tcW w:w="2551" w:type="dxa"/>
          </w:tcPr>
          <w:p w:rsidR="008419CD" w:rsidRDefault="008419CD">
            <w:pPr>
              <w:pStyle w:val="ConsPlusNormal"/>
              <w:jc w:val="center"/>
            </w:pPr>
            <w:r>
              <w:t>2 181 943,50</w:t>
            </w:r>
          </w:p>
        </w:tc>
      </w:tr>
      <w:tr w:rsidR="008419CD">
        <w:tc>
          <w:tcPr>
            <w:tcW w:w="2268" w:type="dxa"/>
          </w:tcPr>
          <w:p w:rsidR="008419CD" w:rsidRDefault="008419CD">
            <w:pPr>
              <w:pStyle w:val="ConsPlusNormal"/>
            </w:pPr>
          </w:p>
        </w:tc>
        <w:tc>
          <w:tcPr>
            <w:tcW w:w="1701" w:type="dxa"/>
          </w:tcPr>
          <w:p w:rsidR="008419CD" w:rsidRDefault="008419CD">
            <w:pPr>
              <w:pStyle w:val="ConsPlusNormal"/>
              <w:jc w:val="center"/>
            </w:pPr>
            <w:r>
              <w:t>7,20</w:t>
            </w:r>
          </w:p>
        </w:tc>
        <w:tc>
          <w:tcPr>
            <w:tcW w:w="2551" w:type="dxa"/>
          </w:tcPr>
          <w:p w:rsidR="008419CD" w:rsidRDefault="008419CD">
            <w:pPr>
              <w:pStyle w:val="ConsPlusNormal"/>
            </w:pPr>
          </w:p>
        </w:tc>
        <w:tc>
          <w:tcPr>
            <w:tcW w:w="2551" w:type="dxa"/>
          </w:tcPr>
          <w:p w:rsidR="008419CD" w:rsidRDefault="008419CD">
            <w:pPr>
              <w:pStyle w:val="ConsPlusNormal"/>
            </w:pPr>
          </w:p>
        </w:tc>
      </w:tr>
      <w:tr w:rsidR="008419CD">
        <w:tc>
          <w:tcPr>
            <w:tcW w:w="2268" w:type="dxa"/>
          </w:tcPr>
          <w:p w:rsidR="008419CD" w:rsidRDefault="008419CD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01" w:type="dxa"/>
          </w:tcPr>
          <w:p w:rsidR="008419CD" w:rsidRDefault="008419CD">
            <w:pPr>
              <w:pStyle w:val="ConsPlusNormal"/>
            </w:pPr>
          </w:p>
        </w:tc>
        <w:tc>
          <w:tcPr>
            <w:tcW w:w="2551" w:type="dxa"/>
          </w:tcPr>
          <w:p w:rsidR="008419CD" w:rsidRDefault="008419CD">
            <w:pPr>
              <w:pStyle w:val="ConsPlusNormal"/>
              <w:jc w:val="center"/>
            </w:pPr>
            <w:r>
              <w:t>547 603,83</w:t>
            </w:r>
          </w:p>
        </w:tc>
        <w:tc>
          <w:tcPr>
            <w:tcW w:w="2551" w:type="dxa"/>
          </w:tcPr>
          <w:p w:rsidR="008419CD" w:rsidRDefault="008419CD">
            <w:pPr>
              <w:pStyle w:val="ConsPlusNormal"/>
              <w:jc w:val="center"/>
            </w:pPr>
            <w:r>
              <w:t>2 181 950,65</w:t>
            </w:r>
          </w:p>
        </w:tc>
      </w:tr>
      <w:tr w:rsidR="008419CD">
        <w:tc>
          <w:tcPr>
            <w:tcW w:w="2268" w:type="dxa"/>
          </w:tcPr>
          <w:p w:rsidR="008419CD" w:rsidRDefault="008419CD">
            <w:pPr>
              <w:pStyle w:val="ConsPlusNormal"/>
            </w:pPr>
          </w:p>
        </w:tc>
        <w:tc>
          <w:tcPr>
            <w:tcW w:w="1701" w:type="dxa"/>
          </w:tcPr>
          <w:p w:rsidR="008419CD" w:rsidRDefault="008419CD">
            <w:pPr>
              <w:pStyle w:val="ConsPlusNormal"/>
              <w:jc w:val="center"/>
            </w:pPr>
            <w:r>
              <w:t>20,00</w:t>
            </w:r>
          </w:p>
        </w:tc>
        <w:tc>
          <w:tcPr>
            <w:tcW w:w="2551" w:type="dxa"/>
          </w:tcPr>
          <w:p w:rsidR="008419CD" w:rsidRDefault="008419CD">
            <w:pPr>
              <w:pStyle w:val="ConsPlusNormal"/>
            </w:pPr>
          </w:p>
        </w:tc>
        <w:tc>
          <w:tcPr>
            <w:tcW w:w="2551" w:type="dxa"/>
          </w:tcPr>
          <w:p w:rsidR="008419CD" w:rsidRDefault="008419CD">
            <w:pPr>
              <w:pStyle w:val="ConsPlusNormal"/>
            </w:pPr>
          </w:p>
        </w:tc>
      </w:tr>
      <w:tr w:rsidR="008419CD">
        <w:tc>
          <w:tcPr>
            <w:tcW w:w="2268" w:type="dxa"/>
          </w:tcPr>
          <w:p w:rsidR="008419CD" w:rsidRDefault="008419C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8419CD" w:rsidRDefault="008419CD">
            <w:pPr>
              <w:pStyle w:val="ConsPlusNormal"/>
            </w:pPr>
          </w:p>
        </w:tc>
        <w:tc>
          <w:tcPr>
            <w:tcW w:w="2551" w:type="dxa"/>
          </w:tcPr>
          <w:p w:rsidR="008419CD" w:rsidRDefault="008419CD">
            <w:pPr>
              <w:pStyle w:val="ConsPlusNormal"/>
              <w:jc w:val="center"/>
            </w:pPr>
            <w:r>
              <w:t>547 583,96</w:t>
            </w:r>
          </w:p>
        </w:tc>
        <w:tc>
          <w:tcPr>
            <w:tcW w:w="2551" w:type="dxa"/>
          </w:tcPr>
          <w:p w:rsidR="008419CD" w:rsidRDefault="008419CD">
            <w:pPr>
              <w:pStyle w:val="ConsPlusNormal"/>
              <w:jc w:val="center"/>
            </w:pPr>
            <w:r>
              <w:t>2 181 952,95</w:t>
            </w:r>
          </w:p>
        </w:tc>
      </w:tr>
      <w:tr w:rsidR="008419CD">
        <w:tc>
          <w:tcPr>
            <w:tcW w:w="2268" w:type="dxa"/>
          </w:tcPr>
          <w:p w:rsidR="008419CD" w:rsidRDefault="008419CD">
            <w:pPr>
              <w:pStyle w:val="ConsPlusNormal"/>
            </w:pPr>
          </w:p>
        </w:tc>
        <w:tc>
          <w:tcPr>
            <w:tcW w:w="1701" w:type="dxa"/>
          </w:tcPr>
          <w:p w:rsidR="008419CD" w:rsidRDefault="008419CD">
            <w:pPr>
              <w:pStyle w:val="ConsPlusNormal"/>
              <w:jc w:val="center"/>
            </w:pPr>
            <w:r>
              <w:t>7,20</w:t>
            </w:r>
          </w:p>
        </w:tc>
        <w:tc>
          <w:tcPr>
            <w:tcW w:w="2551" w:type="dxa"/>
          </w:tcPr>
          <w:p w:rsidR="008419CD" w:rsidRDefault="008419CD">
            <w:pPr>
              <w:pStyle w:val="ConsPlusNormal"/>
            </w:pPr>
          </w:p>
        </w:tc>
        <w:tc>
          <w:tcPr>
            <w:tcW w:w="2551" w:type="dxa"/>
          </w:tcPr>
          <w:p w:rsidR="008419CD" w:rsidRDefault="008419CD">
            <w:pPr>
              <w:pStyle w:val="ConsPlusNormal"/>
            </w:pPr>
          </w:p>
        </w:tc>
      </w:tr>
      <w:tr w:rsidR="008419CD">
        <w:tc>
          <w:tcPr>
            <w:tcW w:w="2268" w:type="dxa"/>
          </w:tcPr>
          <w:p w:rsidR="008419CD" w:rsidRDefault="008419CD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01" w:type="dxa"/>
          </w:tcPr>
          <w:p w:rsidR="008419CD" w:rsidRDefault="008419CD">
            <w:pPr>
              <w:pStyle w:val="ConsPlusNormal"/>
            </w:pPr>
          </w:p>
        </w:tc>
        <w:tc>
          <w:tcPr>
            <w:tcW w:w="2551" w:type="dxa"/>
          </w:tcPr>
          <w:p w:rsidR="008419CD" w:rsidRDefault="008419CD">
            <w:pPr>
              <w:pStyle w:val="ConsPlusNormal"/>
              <w:jc w:val="center"/>
            </w:pPr>
            <w:r>
              <w:t>547 583,14</w:t>
            </w:r>
          </w:p>
        </w:tc>
        <w:tc>
          <w:tcPr>
            <w:tcW w:w="2551" w:type="dxa"/>
          </w:tcPr>
          <w:p w:rsidR="008419CD" w:rsidRDefault="008419CD">
            <w:pPr>
              <w:pStyle w:val="ConsPlusNormal"/>
              <w:jc w:val="center"/>
            </w:pPr>
            <w:r>
              <w:t>2 181 945,80</w:t>
            </w:r>
          </w:p>
        </w:tc>
      </w:tr>
      <w:tr w:rsidR="008419CD">
        <w:tc>
          <w:tcPr>
            <w:tcW w:w="2268" w:type="dxa"/>
          </w:tcPr>
          <w:p w:rsidR="008419CD" w:rsidRDefault="008419CD">
            <w:pPr>
              <w:pStyle w:val="ConsPlusNormal"/>
            </w:pPr>
          </w:p>
        </w:tc>
        <w:tc>
          <w:tcPr>
            <w:tcW w:w="1701" w:type="dxa"/>
          </w:tcPr>
          <w:p w:rsidR="008419CD" w:rsidRDefault="008419CD">
            <w:pPr>
              <w:pStyle w:val="ConsPlusNormal"/>
              <w:jc w:val="center"/>
            </w:pPr>
            <w:r>
              <w:t>20,00</w:t>
            </w:r>
          </w:p>
        </w:tc>
        <w:tc>
          <w:tcPr>
            <w:tcW w:w="2551" w:type="dxa"/>
          </w:tcPr>
          <w:p w:rsidR="008419CD" w:rsidRDefault="008419CD">
            <w:pPr>
              <w:pStyle w:val="ConsPlusNormal"/>
            </w:pPr>
          </w:p>
        </w:tc>
        <w:tc>
          <w:tcPr>
            <w:tcW w:w="2551" w:type="dxa"/>
          </w:tcPr>
          <w:p w:rsidR="008419CD" w:rsidRDefault="008419CD">
            <w:pPr>
              <w:pStyle w:val="ConsPlusNormal"/>
            </w:pPr>
          </w:p>
        </w:tc>
      </w:tr>
      <w:tr w:rsidR="008419CD">
        <w:tc>
          <w:tcPr>
            <w:tcW w:w="2268" w:type="dxa"/>
          </w:tcPr>
          <w:p w:rsidR="008419CD" w:rsidRDefault="008419CD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8419CD" w:rsidRDefault="008419CD">
            <w:pPr>
              <w:pStyle w:val="ConsPlusNormal"/>
            </w:pPr>
          </w:p>
        </w:tc>
        <w:tc>
          <w:tcPr>
            <w:tcW w:w="2551" w:type="dxa"/>
          </w:tcPr>
          <w:p w:rsidR="008419CD" w:rsidRDefault="008419CD">
            <w:pPr>
              <w:pStyle w:val="ConsPlusNormal"/>
              <w:jc w:val="center"/>
            </w:pPr>
            <w:r>
              <w:t>547 603,01</w:t>
            </w:r>
          </w:p>
        </w:tc>
        <w:tc>
          <w:tcPr>
            <w:tcW w:w="2551" w:type="dxa"/>
          </w:tcPr>
          <w:p w:rsidR="008419CD" w:rsidRDefault="008419CD">
            <w:pPr>
              <w:pStyle w:val="ConsPlusNormal"/>
              <w:jc w:val="center"/>
            </w:pPr>
            <w:r>
              <w:t>2 181 943,50</w:t>
            </w:r>
          </w:p>
        </w:tc>
      </w:tr>
    </w:tbl>
    <w:p w:rsidR="008419CD" w:rsidRDefault="008419CD">
      <w:pPr>
        <w:pStyle w:val="ConsPlusNormal"/>
        <w:jc w:val="both"/>
      </w:pPr>
    </w:p>
    <w:p w:rsidR="008419CD" w:rsidRDefault="008419CD">
      <w:pPr>
        <w:pStyle w:val="ConsPlusTitle"/>
        <w:jc w:val="center"/>
        <w:outlineLvl w:val="1"/>
      </w:pPr>
      <w:r>
        <w:t>Система координат: WGS 84</w:t>
      </w:r>
    </w:p>
    <w:p w:rsidR="008419CD" w:rsidRDefault="008419C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345"/>
        <w:gridCol w:w="3345"/>
      </w:tblGrid>
      <w:tr w:rsidR="008419CD">
        <w:tc>
          <w:tcPr>
            <w:tcW w:w="2381" w:type="dxa"/>
          </w:tcPr>
          <w:p w:rsidR="008419CD" w:rsidRDefault="008419C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8419CD" w:rsidRDefault="008419C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:rsidR="008419CD" w:rsidRDefault="008419CD">
            <w:pPr>
              <w:pStyle w:val="ConsPlusNormal"/>
              <w:jc w:val="center"/>
            </w:pPr>
            <w:r>
              <w:t>E</w:t>
            </w:r>
          </w:p>
        </w:tc>
      </w:tr>
      <w:tr w:rsidR="008419CD">
        <w:tc>
          <w:tcPr>
            <w:tcW w:w="2381" w:type="dxa"/>
          </w:tcPr>
          <w:p w:rsidR="008419CD" w:rsidRDefault="008419CD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345" w:type="dxa"/>
          </w:tcPr>
          <w:p w:rsidR="008419CD" w:rsidRDefault="008419CD">
            <w:pPr>
              <w:pStyle w:val="ConsPlusNormal"/>
              <w:jc w:val="center"/>
            </w:pPr>
            <w:r>
              <w:t>49°16'55,16"</w:t>
            </w:r>
          </w:p>
        </w:tc>
        <w:tc>
          <w:tcPr>
            <w:tcW w:w="3345" w:type="dxa"/>
          </w:tcPr>
          <w:p w:rsidR="008419CD" w:rsidRDefault="008419CD">
            <w:pPr>
              <w:pStyle w:val="ConsPlusNormal"/>
              <w:jc w:val="center"/>
            </w:pPr>
            <w:r>
              <w:t>44°25'33,35"</w:t>
            </w:r>
          </w:p>
        </w:tc>
      </w:tr>
      <w:tr w:rsidR="008419CD">
        <w:tc>
          <w:tcPr>
            <w:tcW w:w="2381" w:type="dxa"/>
          </w:tcPr>
          <w:p w:rsidR="008419CD" w:rsidRDefault="008419CD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345" w:type="dxa"/>
          </w:tcPr>
          <w:p w:rsidR="008419CD" w:rsidRDefault="008419CD">
            <w:pPr>
              <w:pStyle w:val="ConsPlusNormal"/>
              <w:jc w:val="center"/>
            </w:pPr>
            <w:r>
              <w:t>49°16'55,19"</w:t>
            </w:r>
          </w:p>
        </w:tc>
        <w:tc>
          <w:tcPr>
            <w:tcW w:w="3345" w:type="dxa"/>
          </w:tcPr>
          <w:p w:rsidR="008419CD" w:rsidRDefault="008419CD">
            <w:pPr>
              <w:pStyle w:val="ConsPlusNormal"/>
              <w:jc w:val="center"/>
            </w:pPr>
            <w:r>
              <w:t>44°25'33,71"</w:t>
            </w:r>
          </w:p>
        </w:tc>
      </w:tr>
      <w:tr w:rsidR="008419CD">
        <w:tc>
          <w:tcPr>
            <w:tcW w:w="2381" w:type="dxa"/>
          </w:tcPr>
          <w:p w:rsidR="008419CD" w:rsidRDefault="008419C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:rsidR="008419CD" w:rsidRDefault="008419CD">
            <w:pPr>
              <w:pStyle w:val="ConsPlusNormal"/>
              <w:jc w:val="center"/>
            </w:pPr>
            <w:r>
              <w:t>49°16'54,55"</w:t>
            </w:r>
          </w:p>
        </w:tc>
        <w:tc>
          <w:tcPr>
            <w:tcW w:w="3345" w:type="dxa"/>
          </w:tcPr>
          <w:p w:rsidR="008419CD" w:rsidRDefault="008419CD">
            <w:pPr>
              <w:pStyle w:val="ConsPlusNormal"/>
              <w:jc w:val="center"/>
            </w:pPr>
            <w:r>
              <w:t>44°25'33,84"</w:t>
            </w:r>
          </w:p>
        </w:tc>
      </w:tr>
      <w:tr w:rsidR="008419CD">
        <w:tc>
          <w:tcPr>
            <w:tcW w:w="2381" w:type="dxa"/>
          </w:tcPr>
          <w:p w:rsidR="008419CD" w:rsidRDefault="008419CD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345" w:type="dxa"/>
          </w:tcPr>
          <w:p w:rsidR="008419CD" w:rsidRDefault="008419CD">
            <w:pPr>
              <w:pStyle w:val="ConsPlusNormal"/>
              <w:jc w:val="center"/>
            </w:pPr>
            <w:r>
              <w:t>49°16'54,52"</w:t>
            </w:r>
          </w:p>
        </w:tc>
        <w:tc>
          <w:tcPr>
            <w:tcW w:w="3345" w:type="dxa"/>
          </w:tcPr>
          <w:p w:rsidR="008419CD" w:rsidRDefault="008419CD">
            <w:pPr>
              <w:pStyle w:val="ConsPlusNormal"/>
              <w:jc w:val="center"/>
            </w:pPr>
            <w:r>
              <w:t>44°25'33,49"</w:t>
            </w:r>
          </w:p>
        </w:tc>
      </w:tr>
    </w:tbl>
    <w:p w:rsidR="008419CD" w:rsidRDefault="008419CD">
      <w:pPr>
        <w:pStyle w:val="ConsPlusNormal"/>
        <w:jc w:val="both"/>
      </w:pPr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Title"/>
        <w:jc w:val="center"/>
        <w:outlineLvl w:val="0"/>
      </w:pPr>
      <w:r>
        <w:t>СИТУАЦИОННЫЙ ПЛАН</w:t>
      </w:r>
    </w:p>
    <w:p w:rsidR="008419CD" w:rsidRDefault="008419CD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8419CD" w:rsidRDefault="008419CD">
      <w:pPr>
        <w:pStyle w:val="ConsPlusTitle"/>
        <w:jc w:val="center"/>
      </w:pPr>
      <w:r>
        <w:t>ЗНАЧЕНИЯ "БРАТСКАЯ МОГИЛА СОВЕТСКИХ ВОИНОВ, ПОГИБШИХ</w:t>
      </w:r>
    </w:p>
    <w:p w:rsidR="008419CD" w:rsidRDefault="008419CD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8419CD" w:rsidRDefault="008419CD">
      <w:pPr>
        <w:pStyle w:val="ConsPlusTitle"/>
        <w:jc w:val="center"/>
      </w:pPr>
      <w:r>
        <w:t xml:space="preserve">ВОЛГОГРАДСКАЯ ОБЛАСТЬ, ДУБОВСКИЙ РАЙОН, С. </w:t>
      </w:r>
      <w:proofErr w:type="gramStart"/>
      <w:r>
        <w:t>ЛОЗНОЕ</w:t>
      </w:r>
      <w:proofErr w:type="gramEnd"/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Normal"/>
        <w:jc w:val="center"/>
      </w:pPr>
      <w:r w:rsidRPr="00B76C5B">
        <w:rPr>
          <w:position w:val="-431"/>
        </w:rPr>
        <w:pict>
          <v:shape id="_x0000_i1025" style="width:436.2pt;height:442.2pt" coordsize="" o:spt="100" adj="0,,0" path="" filled="f" stroked="f">
            <v:stroke joinstyle="miter"/>
            <v:imagedata r:id="rId12" o:title="base_23732_223105_32768"/>
            <v:formulas/>
            <v:path o:connecttype="segments"/>
          </v:shape>
        </w:pict>
      </w:r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Normal"/>
        <w:jc w:val="both"/>
      </w:pPr>
    </w:p>
    <w:p w:rsidR="008419CD" w:rsidRDefault="008419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19CD" w:rsidRDefault="008419CD"/>
    <w:sectPr w:rsidR="008419CD" w:rsidSect="00A05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9CD"/>
    <w:rsid w:val="0084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19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19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19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19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19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19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729A57B7A745915076D0AB1D630133109C4E56E95D96C2E02A5246AE2B46E4B2CFB0C60F85D175FE1845439133031EFA54E092A28AACFEO5M7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1729A57B7A745915076D0AB1D63013312934C50ED5B96C2E02A5246AE2B46E4B2CFB0C20885DA22AB57441FD56F101EF754E296BEO8M9V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1729A57B7A745915076D0AB1D63013312934C50ED5B96C2E02A5246AE2B46E4B2CFB0C50886DA22AB57441FD56F101EF754E296BEO8M9V" TargetMode="External"/><Relationship Id="rId11" Type="http://schemas.openxmlformats.org/officeDocument/2006/relationships/hyperlink" Target="consultantplus://offline/ref=71729A57B7A745915076CEA60B0F5E36119F155AE85A9A9CBF7A5411F17B40B1F28FB6934CC1DC77FA131113D56D5A4FB71FED96B596ACF8484D3ECFOAM3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71729A57B7A745915076CEA60B0F5E36119F155AE85A9A9CBF7A5411F17B40B1F28FB6935EC1847BFA1A0F12D1780C1EF1O4MB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729A57B7A745915076CEA60B0F5E36119F155AEB589F9DB57A5411F17B40B1F28FB6934CC1DC77FA131113D56D5A4FB71FED96B596ACF8484D3ECFOAM3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2021-04-08T21:12:00Z</dcterms:created>
  <dcterms:modified xsi:type="dcterms:W3CDTF">2021-04-08T21:12:00Z</dcterms:modified>
</cp:coreProperties>
</file>