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6B38" w:rsidRDefault="00036B38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036B38" w:rsidRDefault="00036B38">
      <w:pPr>
        <w:pStyle w:val="ConsPlusNormal"/>
        <w:jc w:val="both"/>
        <w:outlineLvl w:val="0"/>
      </w:pPr>
    </w:p>
    <w:p w:rsidR="00036B38" w:rsidRDefault="00036B3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:rsidR="00036B38" w:rsidRDefault="00036B38">
      <w:pPr>
        <w:pStyle w:val="ConsPlusTitle"/>
        <w:jc w:val="center"/>
      </w:pPr>
      <w:r>
        <w:t>КУЛЬТУРНОГО НАСЛЕДИЯ ВОЛГОГРАДСКОЙ ОБЛАСТИ</w:t>
      </w:r>
    </w:p>
    <w:p w:rsidR="00036B38" w:rsidRDefault="00036B38">
      <w:pPr>
        <w:pStyle w:val="ConsPlusTitle"/>
        <w:jc w:val="both"/>
      </w:pPr>
    </w:p>
    <w:p w:rsidR="00036B38" w:rsidRDefault="00036B38">
      <w:pPr>
        <w:pStyle w:val="ConsPlusTitle"/>
        <w:jc w:val="center"/>
      </w:pPr>
      <w:r>
        <w:t>ПРИКАЗ</w:t>
      </w:r>
    </w:p>
    <w:p w:rsidR="00036B38" w:rsidRDefault="00036B38">
      <w:pPr>
        <w:pStyle w:val="ConsPlusTitle"/>
        <w:jc w:val="center"/>
      </w:pPr>
      <w:r>
        <w:t>от 15 марта 2021 г. N 173</w:t>
      </w:r>
    </w:p>
    <w:p w:rsidR="00036B38" w:rsidRDefault="00036B38">
      <w:pPr>
        <w:pStyle w:val="ConsPlusTitle"/>
        <w:jc w:val="both"/>
      </w:pPr>
    </w:p>
    <w:p w:rsidR="00036B38" w:rsidRDefault="00036B38">
      <w:pPr>
        <w:pStyle w:val="ConsPlusTitle"/>
        <w:jc w:val="center"/>
      </w:pPr>
      <w:r>
        <w:t>ОБ УТВЕРЖДЕНИИ ПЕРЕЧНЯ КООРДИНАТ ХАРАКТЕРНЫХ ТОЧЕК ГРАНИЦ</w:t>
      </w:r>
    </w:p>
    <w:p w:rsidR="00036B38" w:rsidRDefault="00036B38">
      <w:pPr>
        <w:pStyle w:val="ConsPlusTitle"/>
        <w:jc w:val="center"/>
      </w:pPr>
      <w:r>
        <w:t>ТЕРРИТОРИИ ОБЪЕКТА КУЛЬТУРНОГО НАСЛЕДИЯ РЕГИОНАЛЬНОГО</w:t>
      </w:r>
    </w:p>
    <w:p w:rsidR="00036B38" w:rsidRDefault="00036B38">
      <w:pPr>
        <w:pStyle w:val="ConsPlusTitle"/>
        <w:jc w:val="center"/>
      </w:pPr>
      <w:r>
        <w:t>ЗНАЧЕНИЯ "МЕСТО, ГДЕ ВЕЛИ БОИ ВОИНЫ 277-Й СТРЕЛКОВОЙ</w:t>
      </w:r>
    </w:p>
    <w:p w:rsidR="00036B38" w:rsidRDefault="00036B38">
      <w:pPr>
        <w:pStyle w:val="ConsPlusTitle"/>
        <w:jc w:val="center"/>
      </w:pPr>
      <w:r>
        <w:t>ДИВИЗИИ", РАСПОЛОЖЕННОГО ПО АДРЕСУ: ВОЛГОГРАДСКАЯ</w:t>
      </w:r>
    </w:p>
    <w:p w:rsidR="00036B38" w:rsidRDefault="00036B38">
      <w:pPr>
        <w:pStyle w:val="ConsPlusTitle"/>
        <w:jc w:val="center"/>
      </w:pPr>
      <w:r>
        <w:t>ОБЛАСТЬ, Г. ВОЛГОГРАД, ВОРОШИЛОВСКИЙ РАЙОН, УЛ. ЕЛЕЦКАЯ,</w:t>
      </w:r>
    </w:p>
    <w:p w:rsidR="00036B38" w:rsidRDefault="00036B38">
      <w:pPr>
        <w:pStyle w:val="ConsPlusTitle"/>
        <w:jc w:val="center"/>
      </w:pPr>
      <w:r>
        <w:t>ШКОЛА N 104</w:t>
      </w: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:rsidR="00036B38" w:rsidRDefault="00036B38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3" w:history="1">
        <w:r>
          <w:rPr>
            <w:color w:val="0000FF"/>
          </w:rPr>
          <w:t>перечень</w:t>
        </w:r>
      </w:hyperlink>
      <w:r>
        <w:t xml:space="preserve"> координат характерных точек границ территории объекта культурного наследия регионального значения "Место, где вели бои воины 277-й стрелковой дивизии", расположенного по адресу: Волгоградская область, г. Волгоград, Ворошиловский район, ул. Елецкая, школа N 104, утвержденных </w:t>
      </w:r>
      <w:hyperlink r:id="rId9" w:history="1">
        <w:r>
          <w:rPr>
            <w:color w:val="0000FF"/>
          </w:rPr>
          <w:t>приказом</w:t>
        </w:r>
      </w:hyperlink>
      <w:r>
        <w:t xml:space="preserve"> министерства культуры Волгоградской области от 26 ноября 2012 г. N 01-20/454 "Об установлении границы территории объекта культурного наследия регионального значения "</w:t>
      </w:r>
      <w:bookmarkStart w:id="0" w:name="_GoBack"/>
      <w:r>
        <w:t>Место, где вели бои воины 277-й</w:t>
      </w:r>
      <w:bookmarkEnd w:id="0"/>
      <w:r>
        <w:t xml:space="preserve"> стрелковой дивизии", 1942 - 1943 гг. и установлении правовых режимов использования территории", согласно приложению к настоящему приказу.</w:t>
      </w:r>
    </w:p>
    <w:p w:rsidR="00036B38" w:rsidRDefault="00036B38">
      <w:pPr>
        <w:pStyle w:val="ConsPlusNormal"/>
        <w:spacing w:before="220"/>
        <w:ind w:firstLine="540"/>
        <w:jc w:val="both"/>
      </w:pPr>
      <w:r>
        <w:t xml:space="preserve">2. Направить копию настоящего приказа в комитет культуры Волгоградской области в целях признания </w:t>
      </w:r>
      <w:hyperlink r:id="rId10" w:history="1">
        <w:r>
          <w:rPr>
            <w:color w:val="0000FF"/>
          </w:rPr>
          <w:t>приложения 1</w:t>
        </w:r>
      </w:hyperlink>
      <w:r>
        <w:t xml:space="preserve"> к приказу министерства культуры Волгоградской области от 26 ноября 2012 г. N 01-20/454 "Об установлении границы территории объекта культурного наследия регионального значения "Место, где вели бои воины 277-й стрелковой дивизии", 1942 - 1943 гг. и установлении правовых режимов использования территории" утратившим силу.</w:t>
      </w:r>
    </w:p>
    <w:p w:rsidR="00036B38" w:rsidRDefault="00036B38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right"/>
      </w:pPr>
      <w:r>
        <w:t>Председатель комитета</w:t>
      </w:r>
    </w:p>
    <w:p w:rsidR="00036B38" w:rsidRDefault="00036B38">
      <w:pPr>
        <w:pStyle w:val="ConsPlusNormal"/>
        <w:jc w:val="right"/>
      </w:pPr>
      <w:r>
        <w:t>А.Ю.БАЖЕНОВ</w:t>
      </w: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right"/>
        <w:outlineLvl w:val="0"/>
      </w:pPr>
      <w:r>
        <w:t>Приложение</w:t>
      </w:r>
    </w:p>
    <w:p w:rsidR="00036B38" w:rsidRDefault="00036B38">
      <w:pPr>
        <w:pStyle w:val="ConsPlusNormal"/>
        <w:jc w:val="right"/>
      </w:pPr>
      <w:r>
        <w:t>к приказу</w:t>
      </w:r>
    </w:p>
    <w:p w:rsidR="00036B38" w:rsidRDefault="00036B38">
      <w:pPr>
        <w:pStyle w:val="ConsPlusNormal"/>
        <w:jc w:val="right"/>
      </w:pPr>
      <w:r>
        <w:t>комитета государственной охраны</w:t>
      </w:r>
    </w:p>
    <w:p w:rsidR="00036B38" w:rsidRDefault="00036B38">
      <w:pPr>
        <w:pStyle w:val="ConsPlusNormal"/>
        <w:jc w:val="right"/>
      </w:pPr>
      <w:r>
        <w:t>объектов культурного наследия</w:t>
      </w:r>
    </w:p>
    <w:p w:rsidR="00036B38" w:rsidRDefault="00036B38">
      <w:pPr>
        <w:pStyle w:val="ConsPlusNormal"/>
        <w:jc w:val="right"/>
      </w:pPr>
      <w:r>
        <w:t>Волгоградской области</w:t>
      </w:r>
    </w:p>
    <w:p w:rsidR="00036B38" w:rsidRDefault="00036B38">
      <w:pPr>
        <w:pStyle w:val="ConsPlusNormal"/>
        <w:jc w:val="right"/>
      </w:pPr>
      <w:r>
        <w:lastRenderedPageBreak/>
        <w:t>от 15.03.2021 N 173</w:t>
      </w: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Title"/>
        <w:jc w:val="center"/>
      </w:pPr>
      <w:bookmarkStart w:id="1" w:name="P33"/>
      <w:bookmarkEnd w:id="1"/>
      <w:r>
        <w:t>ПЕРЕЧЕНЬ</w:t>
      </w:r>
    </w:p>
    <w:p w:rsidR="00036B38" w:rsidRDefault="00036B38">
      <w:pPr>
        <w:pStyle w:val="ConsPlusTitle"/>
        <w:jc w:val="center"/>
      </w:pPr>
      <w:r>
        <w:t>КООРДИНАТ ХАРАКТЕРНЫХ ТОЧЕК ГРАНИЦ ТЕРРИТОРИИ ОБЪЕКТА</w:t>
      </w:r>
    </w:p>
    <w:p w:rsidR="00036B38" w:rsidRDefault="00036B38">
      <w:pPr>
        <w:pStyle w:val="ConsPlusTitle"/>
        <w:jc w:val="center"/>
      </w:pPr>
      <w:r>
        <w:t>КУЛЬТУРНОГО НАСЛЕДИЯ РЕГИОНАЛЬНОГО ЗНАЧЕНИЯ "МЕСТО, ГДЕ ВЕЛИ</w:t>
      </w:r>
    </w:p>
    <w:p w:rsidR="00036B38" w:rsidRDefault="00036B38">
      <w:pPr>
        <w:pStyle w:val="ConsPlusTitle"/>
        <w:jc w:val="center"/>
      </w:pPr>
      <w:r>
        <w:t>БОИ ВОИНЫ 277-Й СТРЕЛКОВОЙ ДИВИЗИИ", РАСПОЛОЖЕННОГО</w:t>
      </w:r>
    </w:p>
    <w:p w:rsidR="00036B38" w:rsidRDefault="00036B38">
      <w:pPr>
        <w:pStyle w:val="ConsPlusTitle"/>
        <w:jc w:val="center"/>
      </w:pPr>
      <w:r>
        <w:t>ПО АДРЕСУ: ВОЛГОГРАДСКАЯ ОБЛАСТЬ, Г. ВОЛГОГРАД,</w:t>
      </w:r>
    </w:p>
    <w:p w:rsidR="00036B38" w:rsidRDefault="00036B38">
      <w:pPr>
        <w:pStyle w:val="ConsPlusTitle"/>
        <w:jc w:val="center"/>
      </w:pPr>
      <w:r>
        <w:t>ВОРОШИЛОВСКИЙ РАЙОН, УЛ. ЕЛЕЦКАЯ, ШКОЛА N 104</w:t>
      </w: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Title"/>
        <w:jc w:val="center"/>
        <w:outlineLvl w:val="1"/>
      </w:pPr>
      <w:r>
        <w:t>Система координат: местная городская СК</w:t>
      </w:r>
    </w:p>
    <w:p w:rsidR="00036B38" w:rsidRDefault="00036B3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1700"/>
        <w:gridCol w:w="2267"/>
        <w:gridCol w:w="2267"/>
      </w:tblGrid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700" w:type="dxa"/>
          </w:tcPr>
          <w:p w:rsidR="00036B38" w:rsidRDefault="00036B38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У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-89,02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-3005,7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</w:pPr>
          </w:p>
        </w:tc>
        <w:tc>
          <w:tcPr>
            <w:tcW w:w="1700" w:type="dxa"/>
          </w:tcPr>
          <w:p w:rsidR="00036B38" w:rsidRDefault="00036B3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</w:pP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1700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-106,78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-2973,24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</w:pPr>
          </w:p>
        </w:tc>
        <w:tc>
          <w:tcPr>
            <w:tcW w:w="1700" w:type="dxa"/>
          </w:tcPr>
          <w:p w:rsidR="00036B38" w:rsidRDefault="00036B3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</w:pP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1700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-113,8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-2977,08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</w:pPr>
          </w:p>
        </w:tc>
        <w:tc>
          <w:tcPr>
            <w:tcW w:w="1700" w:type="dxa"/>
          </w:tcPr>
          <w:p w:rsidR="00036B38" w:rsidRDefault="00036B38">
            <w:pPr>
              <w:pStyle w:val="ConsPlusNormal"/>
              <w:jc w:val="center"/>
            </w:pPr>
            <w:r>
              <w:t>37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</w:pP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1700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-96,04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-3009,54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</w:pPr>
          </w:p>
        </w:tc>
        <w:tc>
          <w:tcPr>
            <w:tcW w:w="1700" w:type="dxa"/>
          </w:tcPr>
          <w:p w:rsidR="00036B38" w:rsidRDefault="00036B3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</w:pP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1700" w:type="dxa"/>
          </w:tcPr>
          <w:p w:rsidR="00036B38" w:rsidRDefault="00036B38">
            <w:pPr>
              <w:pStyle w:val="ConsPlusNormal"/>
            </w:pP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-89,02</w:t>
            </w:r>
          </w:p>
        </w:tc>
        <w:tc>
          <w:tcPr>
            <w:tcW w:w="2267" w:type="dxa"/>
          </w:tcPr>
          <w:p w:rsidR="00036B38" w:rsidRDefault="00036B38">
            <w:pPr>
              <w:pStyle w:val="ConsPlusNormal"/>
              <w:jc w:val="center"/>
            </w:pPr>
            <w:r>
              <w:t>-3005,7</w:t>
            </w:r>
          </w:p>
        </w:tc>
      </w:tr>
    </w:tbl>
    <w:p w:rsidR="00036B38" w:rsidRDefault="00036B38">
      <w:pPr>
        <w:pStyle w:val="ConsPlusNormal"/>
        <w:jc w:val="both"/>
      </w:pPr>
    </w:p>
    <w:p w:rsidR="00036B38" w:rsidRDefault="00036B38">
      <w:pPr>
        <w:pStyle w:val="ConsPlusTitle"/>
        <w:jc w:val="center"/>
        <w:outlineLvl w:val="1"/>
      </w:pPr>
      <w:r>
        <w:t>Система координат: WGS 84</w:t>
      </w:r>
    </w:p>
    <w:p w:rsidR="00036B38" w:rsidRDefault="00036B38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4"/>
        <w:gridCol w:w="3118"/>
        <w:gridCol w:w="3118"/>
      </w:tblGrid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E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н1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48°42'32.43" С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44°28'10.45" В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н2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48°42'31.85" С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44°28'12.03" В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н3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48°42'31.63" С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44°28'11.85" В</w:t>
            </w:r>
          </w:p>
        </w:tc>
      </w:tr>
      <w:tr w:rsidR="00036B38">
        <w:tc>
          <w:tcPr>
            <w:tcW w:w="2834" w:type="dxa"/>
          </w:tcPr>
          <w:p w:rsidR="00036B38" w:rsidRDefault="00036B38">
            <w:pPr>
              <w:pStyle w:val="ConsPlusNormal"/>
              <w:jc w:val="center"/>
            </w:pPr>
            <w:r>
              <w:t>н4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48°42'32.20" С</w:t>
            </w:r>
          </w:p>
        </w:tc>
        <w:tc>
          <w:tcPr>
            <w:tcW w:w="3118" w:type="dxa"/>
          </w:tcPr>
          <w:p w:rsidR="00036B38" w:rsidRDefault="00036B38">
            <w:pPr>
              <w:pStyle w:val="ConsPlusNormal"/>
              <w:jc w:val="center"/>
            </w:pPr>
            <w:r>
              <w:t>44°28'10.26" В</w:t>
            </w:r>
          </w:p>
        </w:tc>
      </w:tr>
    </w:tbl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Title"/>
        <w:jc w:val="center"/>
        <w:outlineLvl w:val="0"/>
      </w:pPr>
      <w:r>
        <w:t>СИТУАЦИОННЫЙ ПЛАН</w:t>
      </w:r>
    </w:p>
    <w:p w:rsidR="00036B38" w:rsidRDefault="00036B38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:rsidR="00036B38" w:rsidRDefault="00036B38">
      <w:pPr>
        <w:pStyle w:val="ConsPlusTitle"/>
        <w:jc w:val="center"/>
      </w:pPr>
      <w:r>
        <w:t>ЗНАЧЕНИЯ "МЕСТО, ГДЕ ВЕЛИ БОИ ВОИНЫ 277-Й СТРЕЛКОВОЙ</w:t>
      </w:r>
    </w:p>
    <w:p w:rsidR="00036B38" w:rsidRDefault="00036B38">
      <w:pPr>
        <w:pStyle w:val="ConsPlusTitle"/>
        <w:jc w:val="center"/>
      </w:pPr>
      <w:r>
        <w:t>ДИВИЗИИ", РАСПОЛОЖЕННОГО ПО АДРЕСУ: ВОЛГОГРАДСКАЯ</w:t>
      </w:r>
    </w:p>
    <w:p w:rsidR="00036B38" w:rsidRDefault="00036B38">
      <w:pPr>
        <w:pStyle w:val="ConsPlusTitle"/>
        <w:jc w:val="center"/>
      </w:pPr>
      <w:r>
        <w:t>ОБЛАСТЬ, Г. ВОЛГОГРАД, ВОРОШИЛОВСКИЙ РАЙОН, УЛ. ЕЛЕЦКАЯ,</w:t>
      </w:r>
    </w:p>
    <w:p w:rsidR="00036B38" w:rsidRDefault="00036B38">
      <w:pPr>
        <w:pStyle w:val="ConsPlusTitle"/>
        <w:jc w:val="center"/>
      </w:pPr>
      <w:r>
        <w:t>ШКОЛА N 104</w:t>
      </w:r>
    </w:p>
    <w:p w:rsidR="00036B38" w:rsidRDefault="00036B38">
      <w:pPr>
        <w:pStyle w:val="ConsPlusNormal"/>
        <w:jc w:val="center"/>
      </w:pPr>
    </w:p>
    <w:p w:rsidR="00036B38" w:rsidRDefault="00036B38">
      <w:pPr>
        <w:pStyle w:val="ConsPlusNormal"/>
        <w:jc w:val="center"/>
      </w:pPr>
      <w:r w:rsidRPr="00B438FE">
        <w:rPr>
          <w:position w:val="-328"/>
        </w:rPr>
        <w:lastRenderedPageBreak/>
        <w:pict>
          <v:shape id="_x0000_i1025" style="width:436.5pt;height:339.75pt" coordsize="" o:spt="100" adj="0,,0" path="" filled="f" stroked="f">
            <v:stroke joinstyle="miter"/>
            <v:imagedata r:id="rId11" o:title="base_23732_223037_32768"/>
            <v:formulas/>
            <v:path o:connecttype="segments"/>
          </v:shape>
        </w:pict>
      </w: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jc w:val="both"/>
      </w:pPr>
    </w:p>
    <w:p w:rsidR="00036B38" w:rsidRDefault="00036B3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D4826" w:rsidRDefault="000D4826"/>
    <w:sectPr w:rsidR="000D4826" w:rsidSect="003C61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B38"/>
    <w:rsid w:val="00036B38"/>
    <w:rsid w:val="000D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0BA162-E729-42CD-9F17-BED4145A6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6B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36B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36B3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8C9A0C0DFA20710CA2CD3A047A37718A53615C6C80FB59769A080786C71B8E228FDE4C1B39C17CE52B6F9E4F7B258345CFE2C32CD5D59767D25FFDAi470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8C9A0C0DFA20710CA2CCDAD51CF281DA4354ECACA0ABCC83CF0862F3321BEB768BDE294F0D81ACC56BDADB4B3EC016511B52136DA415970i672O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8C9A0C0DFA20710CA2CCDAD51CF281DA63A4CCCCE0CBCC83CF0862F3321BEB768BDE290F7D8119B03F2ACE8F7B012651CB52332C6i472O" TargetMode="External"/><Relationship Id="rId11" Type="http://schemas.openxmlformats.org/officeDocument/2006/relationships/image" Target="media/image1.png"/><Relationship Id="rId5" Type="http://schemas.openxmlformats.org/officeDocument/2006/relationships/hyperlink" Target="consultantplus://offline/ref=28C9A0C0DFA20710CA2CCDAD51CF281DA63A4CCCCE0CBCC83CF0862F3321BEB768BDE297F7DB119B03F2ACE8F7B012651CB52332C6i472O" TargetMode="External"/><Relationship Id="rId10" Type="http://schemas.openxmlformats.org/officeDocument/2006/relationships/hyperlink" Target="consultantplus://offline/ref=28C9A0C0DFA20710CA2CD3A047A37718A53615C6CD04B69764AFDD726428B4E02FF2BBD6B4D51BCF52B6F8E5FCED5D214DA6213BDA435D6C6127FDiD79O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8C9A0C0DFA20710CA2CD3A047A37718A53615C6CD04B69764AFDD726428B4E02FF2BBC4B48D17CF5BA8F9E1E9BB0C67i179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646</Words>
  <Characters>3688</Characters>
  <Application>Microsoft Office Word</Application>
  <DocSecurity>0</DocSecurity>
  <Lines>30</Lines>
  <Paragraphs>8</Paragraphs>
  <ScaleCrop>false</ScaleCrop>
  <Company>diakov.net</Company>
  <LinksUpToDate>false</LinksUpToDate>
  <CharactersWithSpaces>4326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1</cp:revision>
  <dcterms:created xsi:type="dcterms:W3CDTF">2021-04-09T14:59:00Z</dcterms:created>
  <dcterms:modified xsi:type="dcterms:W3CDTF">2021-04-09T15:00:00Z</dcterms:modified>
</cp:coreProperties>
</file>