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FBF" w:rsidRDefault="00FD6FB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D6FBF" w:rsidRDefault="00FD6FBF">
      <w:pPr>
        <w:pStyle w:val="ConsPlusNormal"/>
        <w:jc w:val="both"/>
        <w:outlineLvl w:val="0"/>
      </w:pPr>
    </w:p>
    <w:p w:rsidR="00FD6FBF" w:rsidRDefault="00FD6FB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FD6FBF" w:rsidRDefault="00FD6FBF">
      <w:pPr>
        <w:pStyle w:val="ConsPlusTitle"/>
        <w:jc w:val="center"/>
      </w:pPr>
      <w:r>
        <w:t>КУЛЬТУРНОГО НАСЛЕДИЯ ВОЛГОГРАДСКОЙ ОБЛАСТИ</w:t>
      </w:r>
    </w:p>
    <w:p w:rsidR="00FD6FBF" w:rsidRDefault="00FD6FBF">
      <w:pPr>
        <w:pStyle w:val="ConsPlusTitle"/>
        <w:jc w:val="both"/>
      </w:pPr>
    </w:p>
    <w:p w:rsidR="00FD6FBF" w:rsidRDefault="00FD6FBF">
      <w:pPr>
        <w:pStyle w:val="ConsPlusTitle"/>
        <w:jc w:val="center"/>
      </w:pPr>
      <w:r>
        <w:t>ПРИКАЗ</w:t>
      </w:r>
    </w:p>
    <w:p w:rsidR="00FD6FBF" w:rsidRDefault="00FD6FBF">
      <w:pPr>
        <w:pStyle w:val="ConsPlusTitle"/>
        <w:jc w:val="center"/>
      </w:pPr>
      <w:r>
        <w:t>от 23 марта 2021 г. N 219</w:t>
      </w:r>
    </w:p>
    <w:p w:rsidR="00FD6FBF" w:rsidRDefault="00FD6FBF">
      <w:pPr>
        <w:pStyle w:val="ConsPlusTitle"/>
        <w:jc w:val="both"/>
      </w:pPr>
    </w:p>
    <w:p w:rsidR="00FD6FBF" w:rsidRDefault="00FD6FBF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FD6FBF" w:rsidRDefault="00FD6FBF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FD6FBF" w:rsidRDefault="00FD6FBF">
      <w:pPr>
        <w:pStyle w:val="ConsPlusTitle"/>
        <w:jc w:val="center"/>
      </w:pPr>
      <w:r>
        <w:t>ЗНАЧЕНИЯ "МЕСТО ВСПОМОГАТЕЛЬНОГО ПУНКТА УПРАВЛЕНИЯ</w:t>
      </w:r>
    </w:p>
    <w:p w:rsidR="00FD6FBF" w:rsidRDefault="00FD6FBF">
      <w:pPr>
        <w:pStyle w:val="ConsPlusTitle"/>
        <w:jc w:val="center"/>
      </w:pPr>
      <w:r>
        <w:t>КОМАНДУЮЩЕГО 64-Й АРМИЕЙ", РАСПОЛОЖЕННОГО ПО АДРЕСУ:</w:t>
      </w:r>
    </w:p>
    <w:p w:rsidR="00FD6FBF" w:rsidRDefault="00FD6FBF">
      <w:pPr>
        <w:pStyle w:val="ConsPlusTitle"/>
        <w:jc w:val="center"/>
      </w:pPr>
      <w:r>
        <w:t>ВОЛГОГРАДСКАЯ ОБЛАСТЬ, Г. ВОЛГОГРАД,</w:t>
      </w:r>
    </w:p>
    <w:p w:rsidR="00FD6FBF" w:rsidRDefault="00FD6FBF">
      <w:pPr>
        <w:pStyle w:val="ConsPlusTitle"/>
        <w:jc w:val="center"/>
      </w:pPr>
      <w:r>
        <w:t>УЛ. ЮЖНОБЕРЕЖНАЯ, В 750 М, НА ВЫСОТЕ</w:t>
      </w:r>
    </w:p>
    <w:p w:rsidR="00FD6FBF" w:rsidRDefault="00FD6FBF">
      <w:pPr>
        <w:pStyle w:val="ConsPlusNormal"/>
        <w:jc w:val="both"/>
      </w:pPr>
    </w:p>
    <w:p w:rsidR="00FD6FBF" w:rsidRDefault="00FD6FBF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FD6FBF" w:rsidRDefault="00FD6FBF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5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</w:t>
      </w:r>
      <w:bookmarkStart w:id="0" w:name="_GoBack"/>
      <w:r>
        <w:t>Место вспомогательного пункта</w:t>
      </w:r>
      <w:bookmarkEnd w:id="0"/>
      <w:r>
        <w:t xml:space="preserve"> управления командующего 64-й армией", расположенного по адресу: Волгоградская область, г. Волгоград, ул. Южнобережная, в 750 м, на высоте,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01-20/415 "Об установлении границы территории объекта культурного наследия регионального "Место вспомогательного пункта управления командующего 64-й армией", 1942 - 1943 гг., и установлении правовых режимов использования территории", согласно приложению к настоящему приказу.</w:t>
      </w:r>
    </w:p>
    <w:p w:rsidR="00FD6FBF" w:rsidRDefault="00FD6FBF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23 ноября 2012 г. N 01-20/415 "Об установлении границы территории объекта культурного наследия регионального значения "Место вспомогательного пункта управления командующего 64-й армией", 1942 - 1943 гг., и установлении правовых режимов использования территории" утратившим силу.</w:t>
      </w:r>
    </w:p>
    <w:p w:rsidR="00FD6FBF" w:rsidRDefault="00FD6FB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FD6FBF" w:rsidRDefault="00FD6FBF">
      <w:pPr>
        <w:pStyle w:val="ConsPlusNormal"/>
        <w:jc w:val="both"/>
      </w:pPr>
    </w:p>
    <w:p w:rsidR="00FD6FBF" w:rsidRDefault="00FD6FBF">
      <w:pPr>
        <w:pStyle w:val="ConsPlusNormal"/>
        <w:jc w:val="right"/>
      </w:pPr>
      <w:r>
        <w:t>Председатель комитета</w:t>
      </w:r>
    </w:p>
    <w:p w:rsidR="00FD6FBF" w:rsidRDefault="00FD6FBF">
      <w:pPr>
        <w:pStyle w:val="ConsPlusNormal"/>
        <w:jc w:val="right"/>
      </w:pPr>
      <w:r>
        <w:t>А.Ю.БАЖЕНОВ</w:t>
      </w:r>
    </w:p>
    <w:p w:rsidR="00FD6FBF" w:rsidRDefault="00FD6FBF">
      <w:pPr>
        <w:pStyle w:val="ConsPlusNormal"/>
        <w:jc w:val="both"/>
      </w:pPr>
    </w:p>
    <w:p w:rsidR="00FD6FBF" w:rsidRDefault="00FD6FBF">
      <w:pPr>
        <w:pStyle w:val="ConsPlusNormal"/>
        <w:jc w:val="both"/>
      </w:pPr>
    </w:p>
    <w:p w:rsidR="00FD6FBF" w:rsidRDefault="00FD6FBF">
      <w:pPr>
        <w:pStyle w:val="ConsPlusNormal"/>
        <w:jc w:val="both"/>
      </w:pPr>
    </w:p>
    <w:p w:rsidR="00FD6FBF" w:rsidRDefault="00FD6FBF">
      <w:pPr>
        <w:pStyle w:val="ConsPlusNormal"/>
        <w:jc w:val="both"/>
      </w:pPr>
    </w:p>
    <w:p w:rsidR="00FD6FBF" w:rsidRDefault="00FD6FBF">
      <w:pPr>
        <w:pStyle w:val="ConsPlusNormal"/>
        <w:jc w:val="both"/>
      </w:pPr>
    </w:p>
    <w:p w:rsidR="00FD6FBF" w:rsidRDefault="00FD6FBF">
      <w:pPr>
        <w:pStyle w:val="ConsPlusNormal"/>
        <w:jc w:val="right"/>
        <w:outlineLvl w:val="0"/>
      </w:pPr>
      <w:r>
        <w:t>Приложение</w:t>
      </w:r>
    </w:p>
    <w:p w:rsidR="00FD6FBF" w:rsidRDefault="00FD6FBF">
      <w:pPr>
        <w:pStyle w:val="ConsPlusNormal"/>
        <w:jc w:val="right"/>
      </w:pPr>
      <w:r>
        <w:t>к приказу</w:t>
      </w:r>
    </w:p>
    <w:p w:rsidR="00FD6FBF" w:rsidRDefault="00FD6FBF">
      <w:pPr>
        <w:pStyle w:val="ConsPlusNormal"/>
        <w:jc w:val="right"/>
      </w:pPr>
      <w:r>
        <w:t>комитета</w:t>
      </w:r>
    </w:p>
    <w:p w:rsidR="00FD6FBF" w:rsidRDefault="00FD6FBF">
      <w:pPr>
        <w:pStyle w:val="ConsPlusNormal"/>
        <w:jc w:val="right"/>
      </w:pPr>
      <w:r>
        <w:t>государственной</w:t>
      </w:r>
    </w:p>
    <w:p w:rsidR="00FD6FBF" w:rsidRDefault="00FD6FBF">
      <w:pPr>
        <w:pStyle w:val="ConsPlusNormal"/>
        <w:jc w:val="right"/>
      </w:pPr>
      <w:r>
        <w:t>охраны объектов</w:t>
      </w:r>
    </w:p>
    <w:p w:rsidR="00FD6FBF" w:rsidRDefault="00FD6FBF">
      <w:pPr>
        <w:pStyle w:val="ConsPlusNormal"/>
        <w:jc w:val="right"/>
      </w:pPr>
      <w:r>
        <w:lastRenderedPageBreak/>
        <w:t>культурного наследия</w:t>
      </w:r>
    </w:p>
    <w:p w:rsidR="00FD6FBF" w:rsidRDefault="00FD6FBF">
      <w:pPr>
        <w:pStyle w:val="ConsPlusNormal"/>
        <w:jc w:val="right"/>
      </w:pPr>
      <w:r>
        <w:t>Волгоградской области</w:t>
      </w:r>
    </w:p>
    <w:p w:rsidR="00FD6FBF" w:rsidRDefault="00FD6FBF">
      <w:pPr>
        <w:pStyle w:val="ConsPlusNormal"/>
        <w:jc w:val="right"/>
      </w:pPr>
      <w:r>
        <w:t>от 23.03.2021 N 219</w:t>
      </w:r>
    </w:p>
    <w:p w:rsidR="00FD6FBF" w:rsidRDefault="00FD6FBF">
      <w:pPr>
        <w:pStyle w:val="ConsPlusNormal"/>
        <w:jc w:val="both"/>
      </w:pPr>
    </w:p>
    <w:p w:rsidR="00FD6FBF" w:rsidRDefault="00FD6FBF">
      <w:pPr>
        <w:pStyle w:val="ConsPlusTitle"/>
        <w:jc w:val="center"/>
      </w:pPr>
      <w:bookmarkStart w:id="1" w:name="P35"/>
      <w:bookmarkEnd w:id="1"/>
      <w:r>
        <w:t>ПЕРЕЧЕНЬ</w:t>
      </w:r>
    </w:p>
    <w:p w:rsidR="00FD6FBF" w:rsidRDefault="00FD6FBF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FD6FBF" w:rsidRDefault="00FD6FBF">
      <w:pPr>
        <w:pStyle w:val="ConsPlusTitle"/>
        <w:jc w:val="center"/>
      </w:pPr>
      <w:r>
        <w:t>КУЛЬТУРНОГО НАСЛЕДИЯ РЕГИОНАЛЬНОГО ЗНАЧЕНИЯ "МЕСТО</w:t>
      </w:r>
    </w:p>
    <w:p w:rsidR="00FD6FBF" w:rsidRDefault="00FD6FBF">
      <w:pPr>
        <w:pStyle w:val="ConsPlusTitle"/>
        <w:jc w:val="center"/>
      </w:pPr>
      <w:r>
        <w:t>ВСПОМОГАТЕЛЬНОГО ПУНКТА УПРАВЛЕНИЯ КОМАНДУЮЩЕГО 64-Й</w:t>
      </w:r>
    </w:p>
    <w:p w:rsidR="00FD6FBF" w:rsidRDefault="00FD6FBF">
      <w:pPr>
        <w:pStyle w:val="ConsPlusTitle"/>
        <w:jc w:val="center"/>
      </w:pPr>
      <w:r>
        <w:t>АРМИЕЙ", РАСПОЛОЖЕННОГО ПО АДРЕСУ: ВОЛГОГРАДСКАЯ ОБЛАСТЬ,</w:t>
      </w:r>
    </w:p>
    <w:p w:rsidR="00FD6FBF" w:rsidRDefault="00FD6FBF">
      <w:pPr>
        <w:pStyle w:val="ConsPlusTitle"/>
        <w:jc w:val="center"/>
      </w:pPr>
      <w:r>
        <w:t>Г. ВОЛГОГРАД, УЛ. ЮЖНОБЕРЕЖНАЯ, В 750 М, НА ВЫСОТЕ</w:t>
      </w:r>
    </w:p>
    <w:p w:rsidR="00FD6FBF" w:rsidRDefault="00FD6FBF">
      <w:pPr>
        <w:pStyle w:val="ConsPlusNormal"/>
        <w:jc w:val="both"/>
      </w:pPr>
    </w:p>
    <w:p w:rsidR="00FD6FBF" w:rsidRDefault="00FD6FBF">
      <w:pPr>
        <w:pStyle w:val="ConsPlusTitle"/>
        <w:jc w:val="center"/>
        <w:outlineLvl w:val="1"/>
      </w:pPr>
      <w:r>
        <w:t>Система координат: местная, городская</w:t>
      </w:r>
    </w:p>
    <w:p w:rsidR="00FD6FBF" w:rsidRDefault="00FD6FBF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2267"/>
        <w:gridCol w:w="2267"/>
        <w:gridCol w:w="2267"/>
      </w:tblGrid>
      <w:tr w:rsidR="00FD6FBF"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У</w:t>
            </w:r>
          </w:p>
        </w:tc>
      </w:tr>
      <w:tr w:rsidR="00FD6FBF"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:rsidR="00FD6FBF" w:rsidRDefault="00FD6FBF">
            <w:pPr>
              <w:pStyle w:val="ConsPlusNormal"/>
            </w:pPr>
          </w:p>
        </w:tc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-15288,93</w:t>
            </w:r>
          </w:p>
        </w:tc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-7557,7</w:t>
            </w:r>
          </w:p>
        </w:tc>
      </w:tr>
      <w:tr w:rsidR="00FD6FBF">
        <w:tc>
          <w:tcPr>
            <w:tcW w:w="2267" w:type="dxa"/>
          </w:tcPr>
          <w:p w:rsidR="00FD6FBF" w:rsidRDefault="00FD6FBF">
            <w:pPr>
              <w:pStyle w:val="ConsPlusNormal"/>
            </w:pPr>
          </w:p>
        </w:tc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267" w:type="dxa"/>
          </w:tcPr>
          <w:p w:rsidR="00FD6FBF" w:rsidRDefault="00FD6FBF">
            <w:pPr>
              <w:pStyle w:val="ConsPlusNormal"/>
            </w:pPr>
          </w:p>
        </w:tc>
        <w:tc>
          <w:tcPr>
            <w:tcW w:w="2267" w:type="dxa"/>
          </w:tcPr>
          <w:p w:rsidR="00FD6FBF" w:rsidRDefault="00FD6FBF">
            <w:pPr>
              <w:pStyle w:val="ConsPlusNormal"/>
            </w:pPr>
          </w:p>
        </w:tc>
      </w:tr>
      <w:tr w:rsidR="00FD6FBF"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7" w:type="dxa"/>
          </w:tcPr>
          <w:p w:rsidR="00FD6FBF" w:rsidRDefault="00FD6FBF">
            <w:pPr>
              <w:pStyle w:val="ConsPlusNormal"/>
            </w:pPr>
          </w:p>
        </w:tc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-15288,93</w:t>
            </w:r>
          </w:p>
        </w:tc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-7527,7</w:t>
            </w:r>
          </w:p>
        </w:tc>
      </w:tr>
      <w:tr w:rsidR="00FD6FBF">
        <w:tc>
          <w:tcPr>
            <w:tcW w:w="2267" w:type="dxa"/>
          </w:tcPr>
          <w:p w:rsidR="00FD6FBF" w:rsidRDefault="00FD6FBF">
            <w:pPr>
              <w:pStyle w:val="ConsPlusNormal"/>
            </w:pPr>
          </w:p>
        </w:tc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267" w:type="dxa"/>
          </w:tcPr>
          <w:p w:rsidR="00FD6FBF" w:rsidRDefault="00FD6FBF">
            <w:pPr>
              <w:pStyle w:val="ConsPlusNormal"/>
            </w:pPr>
          </w:p>
        </w:tc>
        <w:tc>
          <w:tcPr>
            <w:tcW w:w="2267" w:type="dxa"/>
          </w:tcPr>
          <w:p w:rsidR="00FD6FBF" w:rsidRDefault="00FD6FBF">
            <w:pPr>
              <w:pStyle w:val="ConsPlusNormal"/>
            </w:pPr>
          </w:p>
        </w:tc>
      </w:tr>
      <w:tr w:rsidR="00FD6FBF"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:rsidR="00FD6FBF" w:rsidRDefault="00FD6FBF">
            <w:pPr>
              <w:pStyle w:val="ConsPlusNormal"/>
            </w:pPr>
          </w:p>
        </w:tc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-15318,93</w:t>
            </w:r>
          </w:p>
        </w:tc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-7527,7</w:t>
            </w:r>
          </w:p>
        </w:tc>
      </w:tr>
      <w:tr w:rsidR="00FD6FBF">
        <w:tc>
          <w:tcPr>
            <w:tcW w:w="2267" w:type="dxa"/>
          </w:tcPr>
          <w:p w:rsidR="00FD6FBF" w:rsidRDefault="00FD6FBF">
            <w:pPr>
              <w:pStyle w:val="ConsPlusNormal"/>
            </w:pPr>
          </w:p>
        </w:tc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267" w:type="dxa"/>
          </w:tcPr>
          <w:p w:rsidR="00FD6FBF" w:rsidRDefault="00FD6FBF">
            <w:pPr>
              <w:pStyle w:val="ConsPlusNormal"/>
            </w:pPr>
          </w:p>
        </w:tc>
        <w:tc>
          <w:tcPr>
            <w:tcW w:w="2267" w:type="dxa"/>
          </w:tcPr>
          <w:p w:rsidR="00FD6FBF" w:rsidRDefault="00FD6FBF">
            <w:pPr>
              <w:pStyle w:val="ConsPlusNormal"/>
            </w:pPr>
          </w:p>
        </w:tc>
      </w:tr>
      <w:tr w:rsidR="00FD6FBF"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7" w:type="dxa"/>
          </w:tcPr>
          <w:p w:rsidR="00FD6FBF" w:rsidRDefault="00FD6FBF">
            <w:pPr>
              <w:pStyle w:val="ConsPlusNormal"/>
            </w:pPr>
          </w:p>
        </w:tc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-15318,93</w:t>
            </w:r>
          </w:p>
        </w:tc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-7557,7</w:t>
            </w:r>
          </w:p>
        </w:tc>
      </w:tr>
      <w:tr w:rsidR="00FD6FBF">
        <w:tc>
          <w:tcPr>
            <w:tcW w:w="2267" w:type="dxa"/>
          </w:tcPr>
          <w:p w:rsidR="00FD6FBF" w:rsidRDefault="00FD6FBF">
            <w:pPr>
              <w:pStyle w:val="ConsPlusNormal"/>
            </w:pPr>
          </w:p>
        </w:tc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267" w:type="dxa"/>
          </w:tcPr>
          <w:p w:rsidR="00FD6FBF" w:rsidRDefault="00FD6FBF">
            <w:pPr>
              <w:pStyle w:val="ConsPlusNormal"/>
            </w:pPr>
          </w:p>
        </w:tc>
        <w:tc>
          <w:tcPr>
            <w:tcW w:w="2267" w:type="dxa"/>
          </w:tcPr>
          <w:p w:rsidR="00FD6FBF" w:rsidRDefault="00FD6FBF">
            <w:pPr>
              <w:pStyle w:val="ConsPlusNormal"/>
            </w:pPr>
          </w:p>
        </w:tc>
      </w:tr>
      <w:tr w:rsidR="00FD6FBF"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:rsidR="00FD6FBF" w:rsidRDefault="00FD6FBF">
            <w:pPr>
              <w:pStyle w:val="ConsPlusNormal"/>
            </w:pPr>
          </w:p>
        </w:tc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-15288,93</w:t>
            </w:r>
          </w:p>
        </w:tc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-7557,7</w:t>
            </w:r>
          </w:p>
        </w:tc>
      </w:tr>
    </w:tbl>
    <w:p w:rsidR="00FD6FBF" w:rsidRDefault="00FD6FBF">
      <w:pPr>
        <w:pStyle w:val="ConsPlusNormal"/>
        <w:jc w:val="both"/>
      </w:pPr>
    </w:p>
    <w:p w:rsidR="00FD6FBF" w:rsidRDefault="00FD6FBF">
      <w:pPr>
        <w:pStyle w:val="ConsPlusTitle"/>
        <w:jc w:val="center"/>
        <w:outlineLvl w:val="1"/>
      </w:pPr>
      <w:r>
        <w:t>Система координат: WGS 84</w:t>
      </w:r>
    </w:p>
    <w:p w:rsidR="00FD6FBF" w:rsidRDefault="00FD6FBF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3401"/>
        <w:gridCol w:w="3401"/>
      </w:tblGrid>
      <w:tr w:rsidR="00FD6FBF"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FD6FBF" w:rsidRDefault="00FD6FB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FD6FBF" w:rsidRDefault="00FD6FBF">
            <w:pPr>
              <w:pStyle w:val="ConsPlusNormal"/>
              <w:jc w:val="center"/>
            </w:pPr>
            <w:r>
              <w:t>E</w:t>
            </w:r>
          </w:p>
        </w:tc>
      </w:tr>
      <w:tr w:rsidR="00FD6FBF"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:rsidR="00FD6FBF" w:rsidRDefault="00FD6FBF">
            <w:pPr>
              <w:pStyle w:val="ConsPlusNormal"/>
              <w:jc w:val="center"/>
            </w:pPr>
            <w:r>
              <w:t>48°34'20,21" С</w:t>
            </w:r>
          </w:p>
        </w:tc>
        <w:tc>
          <w:tcPr>
            <w:tcW w:w="3401" w:type="dxa"/>
          </w:tcPr>
          <w:p w:rsidR="00FD6FBF" w:rsidRDefault="00FD6FBF">
            <w:pPr>
              <w:pStyle w:val="ConsPlusNormal"/>
              <w:jc w:val="center"/>
            </w:pPr>
            <w:r>
              <w:t>44°24'28,81" В</w:t>
            </w:r>
          </w:p>
        </w:tc>
      </w:tr>
      <w:tr w:rsidR="00FD6FBF"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:rsidR="00FD6FBF" w:rsidRDefault="00FD6FBF">
            <w:pPr>
              <w:pStyle w:val="ConsPlusNormal"/>
              <w:jc w:val="center"/>
            </w:pPr>
            <w:r>
              <w:t>48°34'20,21" С</w:t>
            </w:r>
          </w:p>
        </w:tc>
        <w:tc>
          <w:tcPr>
            <w:tcW w:w="3401" w:type="dxa"/>
          </w:tcPr>
          <w:p w:rsidR="00FD6FBF" w:rsidRDefault="00FD6FBF">
            <w:pPr>
              <w:pStyle w:val="ConsPlusNormal"/>
              <w:jc w:val="center"/>
            </w:pPr>
            <w:r>
              <w:t>44°24'30,28" В</w:t>
            </w:r>
          </w:p>
        </w:tc>
      </w:tr>
      <w:tr w:rsidR="00FD6FBF"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FD6FBF" w:rsidRDefault="00FD6FBF">
            <w:pPr>
              <w:pStyle w:val="ConsPlusNormal"/>
              <w:jc w:val="center"/>
            </w:pPr>
            <w:r>
              <w:t>48°34'19,24" С</w:t>
            </w:r>
          </w:p>
        </w:tc>
        <w:tc>
          <w:tcPr>
            <w:tcW w:w="3401" w:type="dxa"/>
          </w:tcPr>
          <w:p w:rsidR="00FD6FBF" w:rsidRDefault="00FD6FBF">
            <w:pPr>
              <w:pStyle w:val="ConsPlusNormal"/>
              <w:jc w:val="center"/>
            </w:pPr>
            <w:r>
              <w:t>44°24'30,28" В</w:t>
            </w:r>
          </w:p>
        </w:tc>
      </w:tr>
      <w:tr w:rsidR="00FD6FBF">
        <w:tc>
          <w:tcPr>
            <w:tcW w:w="2267" w:type="dxa"/>
          </w:tcPr>
          <w:p w:rsidR="00FD6FBF" w:rsidRDefault="00FD6FB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:rsidR="00FD6FBF" w:rsidRDefault="00FD6FBF">
            <w:pPr>
              <w:pStyle w:val="ConsPlusNormal"/>
              <w:jc w:val="center"/>
            </w:pPr>
            <w:r>
              <w:t>48°34'19,24" С</w:t>
            </w:r>
          </w:p>
        </w:tc>
        <w:tc>
          <w:tcPr>
            <w:tcW w:w="3401" w:type="dxa"/>
          </w:tcPr>
          <w:p w:rsidR="00FD6FBF" w:rsidRDefault="00FD6FBF">
            <w:pPr>
              <w:pStyle w:val="ConsPlusNormal"/>
              <w:jc w:val="center"/>
            </w:pPr>
            <w:r>
              <w:t>44°24'28,82" В</w:t>
            </w:r>
          </w:p>
        </w:tc>
      </w:tr>
    </w:tbl>
    <w:p w:rsidR="00FD6FBF" w:rsidRDefault="00FD6FBF">
      <w:pPr>
        <w:pStyle w:val="ConsPlusNormal"/>
        <w:jc w:val="both"/>
      </w:pPr>
    </w:p>
    <w:p w:rsidR="00FD6FBF" w:rsidRDefault="00FD6FBF">
      <w:pPr>
        <w:pStyle w:val="ConsPlusNormal"/>
        <w:jc w:val="both"/>
      </w:pPr>
    </w:p>
    <w:p w:rsidR="00FD6FBF" w:rsidRDefault="00FD6FBF">
      <w:pPr>
        <w:pStyle w:val="ConsPlusNormal"/>
        <w:jc w:val="both"/>
      </w:pPr>
    </w:p>
    <w:p w:rsidR="00FD6FBF" w:rsidRDefault="00FD6FBF">
      <w:pPr>
        <w:pStyle w:val="ConsPlusNormal"/>
        <w:jc w:val="both"/>
      </w:pPr>
    </w:p>
    <w:p w:rsidR="00FD6FBF" w:rsidRDefault="00FD6FBF">
      <w:pPr>
        <w:pStyle w:val="ConsPlusNormal"/>
        <w:jc w:val="both"/>
      </w:pPr>
    </w:p>
    <w:p w:rsidR="00FD6FBF" w:rsidRDefault="00FD6FBF">
      <w:pPr>
        <w:pStyle w:val="ConsPlusTitle"/>
        <w:jc w:val="center"/>
        <w:outlineLvl w:val="0"/>
      </w:pPr>
      <w:r>
        <w:t>СИТУАЦИОННЫЙ ПЛАН</w:t>
      </w:r>
    </w:p>
    <w:p w:rsidR="00FD6FBF" w:rsidRDefault="00FD6FBF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FD6FBF" w:rsidRDefault="00FD6FBF">
      <w:pPr>
        <w:pStyle w:val="ConsPlusTitle"/>
        <w:jc w:val="center"/>
      </w:pPr>
      <w:r>
        <w:t>ЗНАЧЕНИЯ "МЕСТО ВСПОМОГАТЕЛЬНОГО ПУНКТА УПРАВЛЕНИЯ</w:t>
      </w:r>
    </w:p>
    <w:p w:rsidR="00FD6FBF" w:rsidRDefault="00FD6FBF">
      <w:pPr>
        <w:pStyle w:val="ConsPlusTitle"/>
        <w:jc w:val="center"/>
      </w:pPr>
      <w:r>
        <w:t>КОМАНДУЮЩЕГО 64-Й АРМИЕЙ", РАСПОЛОЖЕННОГО ПО АДРЕСУ:</w:t>
      </w:r>
    </w:p>
    <w:p w:rsidR="00FD6FBF" w:rsidRDefault="00FD6FBF">
      <w:pPr>
        <w:pStyle w:val="ConsPlusTitle"/>
        <w:jc w:val="center"/>
      </w:pPr>
      <w:r>
        <w:lastRenderedPageBreak/>
        <w:t>ВОЛГОГРАДСКАЯ ОБЛАСТЬ, Г. ВОЛГОГРАД,</w:t>
      </w:r>
    </w:p>
    <w:p w:rsidR="00FD6FBF" w:rsidRDefault="00FD6FBF">
      <w:pPr>
        <w:pStyle w:val="ConsPlusTitle"/>
        <w:jc w:val="center"/>
      </w:pPr>
      <w:r>
        <w:t>УЛ. ЮЖНОБЕРЕЖНАЯ, В 750 М, НА ВЫСОТЕ</w:t>
      </w:r>
    </w:p>
    <w:p w:rsidR="00FD6FBF" w:rsidRDefault="00FD6FBF">
      <w:pPr>
        <w:pStyle w:val="ConsPlusNormal"/>
        <w:jc w:val="both"/>
      </w:pPr>
    </w:p>
    <w:p w:rsidR="00FD6FBF" w:rsidRDefault="00FD6FBF">
      <w:pPr>
        <w:pStyle w:val="ConsPlusNormal"/>
        <w:jc w:val="center"/>
      </w:pPr>
      <w:r w:rsidRPr="00785486">
        <w:rPr>
          <w:position w:val="-361"/>
        </w:rPr>
        <w:pict>
          <v:shape id="_x0000_i1025" style="width:345pt;height:372.75pt" coordsize="" o:spt="100" adj="0,,0" path="" filled="f" stroked="f">
            <v:stroke joinstyle="miter"/>
            <v:imagedata r:id="rId11" o:title="base_23732_223506_32768"/>
            <v:formulas/>
            <v:path o:connecttype="segments"/>
          </v:shape>
        </w:pict>
      </w:r>
    </w:p>
    <w:p w:rsidR="00FD6FBF" w:rsidRDefault="00FD6FBF">
      <w:pPr>
        <w:pStyle w:val="ConsPlusNormal"/>
        <w:jc w:val="both"/>
      </w:pPr>
    </w:p>
    <w:p w:rsidR="00FD6FBF" w:rsidRDefault="00FD6FBF">
      <w:pPr>
        <w:pStyle w:val="ConsPlusNormal"/>
        <w:jc w:val="both"/>
      </w:pPr>
    </w:p>
    <w:p w:rsidR="00FD6FBF" w:rsidRDefault="00FD6FB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AE49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FBF"/>
    <w:rsid w:val="000D4826"/>
    <w:rsid w:val="00FD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5F8032-4D36-41AA-BC93-0E40B4E9A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6F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D6F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D6F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80DCA404B7E333BE01DEFF17FFC4F8921AC51AD71DEB186EAD8E00FCB370679A900703465AAB5DA1699E66B4855772F20F6F59DF649606DAC2F5463BA8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D80DCA404B7E333BE01C0F201939BFD93199E16D518E2473BFD8857A3E37632DAD00156051EA65FA562CA36F0DB0E23BF44625DC87896003CA5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D80DCA404B7E333BE01C0F201939BFD91169C10D11EE2473BFD8857A3E37632DAD00152021EAD08F02DCB6AB4871D23B2446059D437ABR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5D80DCA404B7E333BE01C0F201939BFD91169C10D11EE2473BFD8857A3E37632DAD00155021DAD08F02DCB6AB4871D23B2446059D437ABR" TargetMode="External"/><Relationship Id="rId10" Type="http://schemas.openxmlformats.org/officeDocument/2006/relationships/hyperlink" Target="consultantplus://offline/ref=5D80DCA404B7E333BE01DEFF17FFC4F8921AC51AD217E11765A2D30AF4EA7C659D9F58144113A75CA1699F67BFDA5267E3576250C87A921CC6C0F734A5R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D80DCA404B7E333BE01DEFF17FFC4F8921AC51AD217E11765A2D30AF4EA7C659D9F5806414BAB5CA8779E63AA8C03213BA7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3734</Characters>
  <Application>Microsoft Office Word</Application>
  <DocSecurity>0</DocSecurity>
  <Lines>31</Lines>
  <Paragraphs>8</Paragraphs>
  <ScaleCrop>false</ScaleCrop>
  <Company>diakov.net</Company>
  <LinksUpToDate>false</LinksUpToDate>
  <CharactersWithSpaces>4381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2021-04-09T17:00:00Z</dcterms:created>
  <dcterms:modified xsi:type="dcterms:W3CDTF">2021-04-09T17:01:00Z</dcterms:modified>
</cp:coreProperties>
</file>