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3C2AC" w14:textId="3837A942" w:rsidR="00B4456E" w:rsidRDefault="00B4456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4456E">
        <w:t>Приказ комитета государственной охраны объектов культурного наследия Волгоградской обл. от 25.03.2021 N 242 "Об утверждении перечня координат характерных точек границ территории объекта культурного наследия регионального значения "Штаб по делам ГО и ЧС Волгоградской области", расположенного по адресу: Волгоградская область, г. Волгоград, ул. Порт-Саида, 5А"</w:t>
      </w:r>
    </w:p>
    <w:p w14:paraId="0C4027BD" w14:textId="77777777" w:rsidR="00B4456E" w:rsidRDefault="00B4456E">
      <w:pPr>
        <w:pStyle w:val="ConsPlusNormal"/>
        <w:jc w:val="both"/>
        <w:outlineLvl w:val="0"/>
      </w:pPr>
    </w:p>
    <w:p w14:paraId="14413CD4" w14:textId="77777777" w:rsidR="00B4456E" w:rsidRDefault="00B4456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5C74937" w14:textId="77777777" w:rsidR="00B4456E" w:rsidRDefault="00B4456E">
      <w:pPr>
        <w:pStyle w:val="ConsPlusTitle"/>
        <w:jc w:val="center"/>
      </w:pPr>
      <w:r>
        <w:t>КУЛЬТУРНОГО НАСЛЕДИЯ ВОЛГОГРАДСКОЙ ОБЛАСТИ</w:t>
      </w:r>
    </w:p>
    <w:p w14:paraId="69507F4C" w14:textId="77777777" w:rsidR="00B4456E" w:rsidRDefault="00B4456E">
      <w:pPr>
        <w:pStyle w:val="ConsPlusTitle"/>
        <w:jc w:val="both"/>
      </w:pPr>
    </w:p>
    <w:p w14:paraId="503068EA" w14:textId="77777777" w:rsidR="00B4456E" w:rsidRDefault="00B4456E">
      <w:pPr>
        <w:pStyle w:val="ConsPlusTitle"/>
        <w:jc w:val="center"/>
      </w:pPr>
      <w:r>
        <w:t>ПРИКАЗ</w:t>
      </w:r>
    </w:p>
    <w:p w14:paraId="6C35BED5" w14:textId="77777777" w:rsidR="00B4456E" w:rsidRDefault="00B4456E">
      <w:pPr>
        <w:pStyle w:val="ConsPlusTitle"/>
        <w:jc w:val="center"/>
      </w:pPr>
      <w:r>
        <w:t>от 25 марта 2021 г. N 242</w:t>
      </w:r>
    </w:p>
    <w:p w14:paraId="64E6EBCF" w14:textId="77777777" w:rsidR="00B4456E" w:rsidRDefault="00B4456E">
      <w:pPr>
        <w:pStyle w:val="ConsPlusTitle"/>
        <w:jc w:val="both"/>
      </w:pPr>
    </w:p>
    <w:p w14:paraId="09F15CEA" w14:textId="77777777" w:rsidR="00B4456E" w:rsidRDefault="00B4456E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0B862207" w14:textId="77777777" w:rsidR="00B4456E" w:rsidRDefault="00B4456E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33D40FAE" w14:textId="77777777" w:rsidR="00B4456E" w:rsidRDefault="00B4456E">
      <w:pPr>
        <w:pStyle w:val="ConsPlusTitle"/>
        <w:jc w:val="center"/>
      </w:pPr>
      <w:r>
        <w:t>ЗНАЧЕНИЯ "ШТАБ ПО ДЕЛАМ ГО И ЧС ВОЛГОГРАДСКОЙ ОБЛАСТИ",</w:t>
      </w:r>
    </w:p>
    <w:p w14:paraId="696A5555" w14:textId="77777777" w:rsidR="00B4456E" w:rsidRDefault="00B4456E">
      <w:pPr>
        <w:pStyle w:val="ConsPlusTitle"/>
        <w:jc w:val="center"/>
      </w:pPr>
      <w:r>
        <w:t>РАСПОЛОЖЕННОГО ПО АДРЕСУ: ВОЛГОГРАДСКАЯ ОБЛАСТЬ,</w:t>
      </w:r>
    </w:p>
    <w:p w14:paraId="2F5896E4" w14:textId="77777777" w:rsidR="00B4456E" w:rsidRDefault="00B4456E">
      <w:pPr>
        <w:pStyle w:val="ConsPlusTitle"/>
        <w:jc w:val="center"/>
      </w:pPr>
      <w:r>
        <w:t>Г. ВОЛГОГРАД, УЛ. ПОРТ-САИДА, 5А</w:t>
      </w:r>
    </w:p>
    <w:p w14:paraId="74A169B7" w14:textId="77777777" w:rsidR="00B4456E" w:rsidRDefault="00B4456E">
      <w:pPr>
        <w:pStyle w:val="ConsPlusNormal"/>
        <w:jc w:val="both"/>
      </w:pPr>
    </w:p>
    <w:p w14:paraId="6F6176DB" w14:textId="77777777" w:rsidR="00B4456E" w:rsidRDefault="00B4456E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919A6A0" w14:textId="77777777" w:rsidR="00B4456E" w:rsidRDefault="00B4456E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"Штаб по делам ГО и ЧС Волгоградской области", расположенного по адресу: Волгоградская область, г. Волгоград, ул. Порт-Саида, 5А, утвержденных </w:t>
      </w:r>
      <w:hyperlink r:id="rId9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2013 г. N 01-20/331 "Об установлении границ территории объекта культурного наследия регионального значения "Штаб по делам ГО и ЧС Волгоградской области", 1930-е гг., расположенного по адресу: г. Волгоград, Центральный район, ул. Порт-Саида, 5а, и правовых режимов использования территории", согласно </w:t>
      </w:r>
      <w:hyperlink w:anchor="P25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3819ED5D" w14:textId="77777777" w:rsidR="00B4456E" w:rsidRDefault="00B4456E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2013 г. N 01-20/331 "Об установлении границ территории объекта культурного наследия регионального значения "Штаб по делам ГО и ЧС Волгоградской области", 1930-е гг., расположенного по адресу: г. Волгоград, Центральный район, ул. Порт-Саида, 5а, и правовых режимов использования территории" утратившим силу.</w:t>
      </w:r>
    </w:p>
    <w:p w14:paraId="55B3ED30" w14:textId="77777777" w:rsidR="00B4456E" w:rsidRDefault="00B4456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729F338F" w14:textId="77777777" w:rsidR="00B4456E" w:rsidRDefault="00B4456E">
      <w:pPr>
        <w:pStyle w:val="ConsPlusNormal"/>
        <w:jc w:val="both"/>
      </w:pPr>
    </w:p>
    <w:p w14:paraId="6089EF15" w14:textId="77777777" w:rsidR="00B4456E" w:rsidRDefault="00B4456E">
      <w:pPr>
        <w:pStyle w:val="ConsPlusNormal"/>
        <w:jc w:val="right"/>
      </w:pPr>
      <w:r>
        <w:t>Председатель комитета</w:t>
      </w:r>
    </w:p>
    <w:p w14:paraId="26A5D578" w14:textId="77777777" w:rsidR="00B4456E" w:rsidRDefault="00B4456E">
      <w:pPr>
        <w:pStyle w:val="ConsPlusNormal"/>
        <w:jc w:val="right"/>
      </w:pPr>
      <w:r>
        <w:t>А.Ю.БАЖЕНОВ</w:t>
      </w:r>
    </w:p>
    <w:p w14:paraId="42FB1218" w14:textId="77777777" w:rsidR="00B4456E" w:rsidRDefault="00B4456E">
      <w:pPr>
        <w:pStyle w:val="ConsPlusNormal"/>
        <w:jc w:val="both"/>
      </w:pPr>
    </w:p>
    <w:p w14:paraId="34F1F0B8" w14:textId="77777777" w:rsidR="00B4456E" w:rsidRDefault="00B4456E">
      <w:pPr>
        <w:pStyle w:val="ConsPlusNormal"/>
        <w:jc w:val="both"/>
      </w:pPr>
    </w:p>
    <w:p w14:paraId="40ACA00E" w14:textId="77777777" w:rsidR="00B4456E" w:rsidRDefault="00B4456E">
      <w:pPr>
        <w:pStyle w:val="ConsPlusNormal"/>
        <w:jc w:val="both"/>
      </w:pPr>
    </w:p>
    <w:p w14:paraId="3985116D" w14:textId="77777777" w:rsidR="00B4456E" w:rsidRDefault="00B4456E">
      <w:pPr>
        <w:pStyle w:val="ConsPlusNormal"/>
        <w:jc w:val="both"/>
      </w:pPr>
    </w:p>
    <w:p w14:paraId="40FA625B" w14:textId="77777777" w:rsidR="00B4456E" w:rsidRDefault="00B4456E">
      <w:pPr>
        <w:pStyle w:val="ConsPlusNormal"/>
        <w:jc w:val="both"/>
      </w:pPr>
    </w:p>
    <w:p w14:paraId="609C1C24" w14:textId="77777777" w:rsidR="00B4456E" w:rsidRDefault="00B4456E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5FF07E2C" w14:textId="77777777" w:rsidR="00B4456E" w:rsidRDefault="00B4456E">
      <w:pPr>
        <w:pStyle w:val="ConsPlusNormal"/>
        <w:jc w:val="right"/>
      </w:pPr>
      <w:r>
        <w:t>к приказу</w:t>
      </w:r>
    </w:p>
    <w:p w14:paraId="282549CF" w14:textId="77777777" w:rsidR="00B4456E" w:rsidRDefault="00B4456E">
      <w:pPr>
        <w:pStyle w:val="ConsPlusNormal"/>
        <w:jc w:val="right"/>
      </w:pPr>
      <w:r>
        <w:t>комитета</w:t>
      </w:r>
    </w:p>
    <w:p w14:paraId="398D4C49" w14:textId="77777777" w:rsidR="00B4456E" w:rsidRDefault="00B4456E">
      <w:pPr>
        <w:pStyle w:val="ConsPlusNormal"/>
        <w:jc w:val="right"/>
      </w:pPr>
      <w:r>
        <w:lastRenderedPageBreak/>
        <w:t>государственной охраны</w:t>
      </w:r>
    </w:p>
    <w:p w14:paraId="7CB46E4C" w14:textId="77777777" w:rsidR="00B4456E" w:rsidRDefault="00B4456E">
      <w:pPr>
        <w:pStyle w:val="ConsPlusNormal"/>
        <w:jc w:val="right"/>
      </w:pPr>
      <w:r>
        <w:t>объектов культурного наследия</w:t>
      </w:r>
    </w:p>
    <w:p w14:paraId="30F85B63" w14:textId="77777777" w:rsidR="00B4456E" w:rsidRDefault="00B4456E">
      <w:pPr>
        <w:pStyle w:val="ConsPlusNormal"/>
        <w:jc w:val="right"/>
      </w:pPr>
      <w:r>
        <w:t>Волгоградской области</w:t>
      </w:r>
    </w:p>
    <w:p w14:paraId="42D6AF85" w14:textId="77777777" w:rsidR="00B4456E" w:rsidRDefault="00B4456E">
      <w:pPr>
        <w:pStyle w:val="ConsPlusNormal"/>
        <w:jc w:val="right"/>
      </w:pPr>
      <w:r>
        <w:t>от 25.03.2021 N 242</w:t>
      </w:r>
    </w:p>
    <w:p w14:paraId="411850E4" w14:textId="77777777" w:rsidR="00B4456E" w:rsidRDefault="00B4456E">
      <w:pPr>
        <w:pStyle w:val="ConsPlusNormal"/>
        <w:jc w:val="both"/>
      </w:pPr>
    </w:p>
    <w:p w14:paraId="5CE410EB" w14:textId="77777777" w:rsidR="00B4456E" w:rsidRDefault="00B4456E">
      <w:pPr>
        <w:pStyle w:val="ConsPlusTitle"/>
        <w:jc w:val="center"/>
        <w:outlineLvl w:val="1"/>
      </w:pPr>
      <w:r>
        <w:t>Перечень</w:t>
      </w:r>
    </w:p>
    <w:p w14:paraId="3469FC43" w14:textId="77777777" w:rsidR="00B4456E" w:rsidRDefault="00B4456E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60FF579A" w14:textId="77777777" w:rsidR="00B4456E" w:rsidRDefault="00B4456E">
      <w:pPr>
        <w:pStyle w:val="ConsPlusTitle"/>
        <w:jc w:val="center"/>
      </w:pPr>
      <w:r>
        <w:t>культурного наследия регионального значения "Штаб по делам</w:t>
      </w:r>
    </w:p>
    <w:p w14:paraId="3ED090CD" w14:textId="77777777" w:rsidR="00B4456E" w:rsidRDefault="00B4456E">
      <w:pPr>
        <w:pStyle w:val="ConsPlusTitle"/>
        <w:jc w:val="center"/>
      </w:pPr>
      <w:r>
        <w:t>ГО и ЧС Волгоградской области", расположенного по адресу:</w:t>
      </w:r>
    </w:p>
    <w:p w14:paraId="624FEADA" w14:textId="77777777" w:rsidR="00B4456E" w:rsidRDefault="00B4456E">
      <w:pPr>
        <w:pStyle w:val="ConsPlusTitle"/>
        <w:jc w:val="center"/>
      </w:pPr>
      <w:r>
        <w:t>Волгоградская область, г. Волгоград, ул. Порт-Саида, 5а</w:t>
      </w:r>
    </w:p>
    <w:p w14:paraId="2EF199FE" w14:textId="77777777" w:rsidR="00B4456E" w:rsidRDefault="00B4456E">
      <w:pPr>
        <w:pStyle w:val="ConsPlusNormal"/>
        <w:jc w:val="both"/>
      </w:pPr>
    </w:p>
    <w:p w14:paraId="05AD753A" w14:textId="77777777" w:rsidR="00B4456E" w:rsidRDefault="00B4456E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6A76DE47" w14:textId="77777777" w:rsidR="00B4456E" w:rsidRDefault="00B4456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B4456E" w14:paraId="606CCD8F" w14:textId="77777777">
        <w:tc>
          <w:tcPr>
            <w:tcW w:w="2665" w:type="dxa"/>
          </w:tcPr>
          <w:p w14:paraId="6D3A2A13" w14:textId="77777777" w:rsidR="00B4456E" w:rsidRDefault="00B4456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14:paraId="6B6D0466" w14:textId="77777777" w:rsidR="00B4456E" w:rsidRDefault="00B4456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14:paraId="504EB3AA" w14:textId="77777777" w:rsidR="00B4456E" w:rsidRDefault="00B4456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14:paraId="764F6F46" w14:textId="77777777" w:rsidR="00B4456E" w:rsidRDefault="00B4456E">
            <w:pPr>
              <w:pStyle w:val="ConsPlusNormal"/>
              <w:jc w:val="center"/>
            </w:pPr>
            <w:r>
              <w:t>У</w:t>
            </w:r>
          </w:p>
        </w:tc>
      </w:tr>
      <w:tr w:rsidR="00B4456E" w14:paraId="704D0A8D" w14:textId="77777777">
        <w:tc>
          <w:tcPr>
            <w:tcW w:w="2665" w:type="dxa"/>
          </w:tcPr>
          <w:p w14:paraId="4916CDFA" w14:textId="77777777" w:rsidR="00B4456E" w:rsidRDefault="00B4456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14:paraId="0AE8C04C" w14:textId="77777777" w:rsidR="00B4456E" w:rsidRDefault="00B4456E">
            <w:pPr>
              <w:pStyle w:val="ConsPlusNormal"/>
            </w:pPr>
          </w:p>
        </w:tc>
        <w:tc>
          <w:tcPr>
            <w:tcW w:w="2324" w:type="dxa"/>
          </w:tcPr>
          <w:p w14:paraId="1E25DA3C" w14:textId="77777777" w:rsidR="00B4456E" w:rsidRDefault="00B4456E">
            <w:pPr>
              <w:pStyle w:val="ConsPlusNormal"/>
              <w:jc w:val="center"/>
            </w:pPr>
            <w:r>
              <w:t>-3,8</w:t>
            </w:r>
          </w:p>
        </w:tc>
        <w:tc>
          <w:tcPr>
            <w:tcW w:w="2324" w:type="dxa"/>
          </w:tcPr>
          <w:p w14:paraId="2D31F33C" w14:textId="77777777" w:rsidR="00B4456E" w:rsidRDefault="00B4456E">
            <w:pPr>
              <w:pStyle w:val="ConsPlusNormal"/>
              <w:jc w:val="center"/>
            </w:pPr>
            <w:r>
              <w:t>1005,49</w:t>
            </w:r>
          </w:p>
        </w:tc>
      </w:tr>
      <w:tr w:rsidR="00B4456E" w14:paraId="68959B62" w14:textId="77777777">
        <w:tc>
          <w:tcPr>
            <w:tcW w:w="2665" w:type="dxa"/>
          </w:tcPr>
          <w:p w14:paraId="569AC78C" w14:textId="77777777" w:rsidR="00B4456E" w:rsidRDefault="00B4456E">
            <w:pPr>
              <w:pStyle w:val="ConsPlusNormal"/>
            </w:pPr>
          </w:p>
        </w:tc>
        <w:tc>
          <w:tcPr>
            <w:tcW w:w="1757" w:type="dxa"/>
          </w:tcPr>
          <w:p w14:paraId="0AE6174F" w14:textId="77777777" w:rsidR="00B4456E" w:rsidRDefault="00B4456E">
            <w:pPr>
              <w:pStyle w:val="ConsPlusNormal"/>
              <w:jc w:val="center"/>
            </w:pPr>
            <w:r>
              <w:t>30,51</w:t>
            </w:r>
          </w:p>
        </w:tc>
        <w:tc>
          <w:tcPr>
            <w:tcW w:w="2324" w:type="dxa"/>
          </w:tcPr>
          <w:p w14:paraId="3818F62F" w14:textId="77777777" w:rsidR="00B4456E" w:rsidRDefault="00B4456E">
            <w:pPr>
              <w:pStyle w:val="ConsPlusNormal"/>
            </w:pPr>
          </w:p>
        </w:tc>
        <w:tc>
          <w:tcPr>
            <w:tcW w:w="2324" w:type="dxa"/>
          </w:tcPr>
          <w:p w14:paraId="30A943AA" w14:textId="77777777" w:rsidR="00B4456E" w:rsidRDefault="00B4456E">
            <w:pPr>
              <w:pStyle w:val="ConsPlusNormal"/>
            </w:pPr>
          </w:p>
        </w:tc>
      </w:tr>
      <w:tr w:rsidR="00B4456E" w14:paraId="7D1A32A3" w14:textId="77777777">
        <w:tc>
          <w:tcPr>
            <w:tcW w:w="2665" w:type="dxa"/>
          </w:tcPr>
          <w:p w14:paraId="4E76FB82" w14:textId="77777777" w:rsidR="00B4456E" w:rsidRDefault="00B4456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57" w:type="dxa"/>
          </w:tcPr>
          <w:p w14:paraId="459B7C33" w14:textId="77777777" w:rsidR="00B4456E" w:rsidRDefault="00B4456E">
            <w:pPr>
              <w:pStyle w:val="ConsPlusNormal"/>
            </w:pPr>
          </w:p>
        </w:tc>
        <w:tc>
          <w:tcPr>
            <w:tcW w:w="2324" w:type="dxa"/>
          </w:tcPr>
          <w:p w14:paraId="78F87F6C" w14:textId="77777777" w:rsidR="00B4456E" w:rsidRDefault="00B4456E">
            <w:pPr>
              <w:pStyle w:val="ConsPlusNormal"/>
              <w:jc w:val="center"/>
            </w:pPr>
            <w:r>
              <w:t>-25,6</w:t>
            </w:r>
          </w:p>
        </w:tc>
        <w:tc>
          <w:tcPr>
            <w:tcW w:w="2324" w:type="dxa"/>
          </w:tcPr>
          <w:p w14:paraId="703D5CB3" w14:textId="77777777" w:rsidR="00B4456E" w:rsidRDefault="00B4456E">
            <w:pPr>
              <w:pStyle w:val="ConsPlusNormal"/>
              <w:jc w:val="center"/>
            </w:pPr>
            <w:r>
              <w:t>1026,83</w:t>
            </w:r>
          </w:p>
        </w:tc>
      </w:tr>
      <w:tr w:rsidR="00B4456E" w14:paraId="5F497BF4" w14:textId="77777777">
        <w:tc>
          <w:tcPr>
            <w:tcW w:w="2665" w:type="dxa"/>
          </w:tcPr>
          <w:p w14:paraId="7115A1E8" w14:textId="77777777" w:rsidR="00B4456E" w:rsidRDefault="00B4456E">
            <w:pPr>
              <w:pStyle w:val="ConsPlusNormal"/>
            </w:pPr>
          </w:p>
        </w:tc>
        <w:tc>
          <w:tcPr>
            <w:tcW w:w="1757" w:type="dxa"/>
          </w:tcPr>
          <w:p w14:paraId="65F12383" w14:textId="77777777" w:rsidR="00B4456E" w:rsidRDefault="00B4456E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324" w:type="dxa"/>
          </w:tcPr>
          <w:p w14:paraId="6EEC3785" w14:textId="77777777" w:rsidR="00B4456E" w:rsidRDefault="00B4456E">
            <w:pPr>
              <w:pStyle w:val="ConsPlusNormal"/>
            </w:pPr>
          </w:p>
        </w:tc>
        <w:tc>
          <w:tcPr>
            <w:tcW w:w="2324" w:type="dxa"/>
          </w:tcPr>
          <w:p w14:paraId="771AEED6" w14:textId="77777777" w:rsidR="00B4456E" w:rsidRDefault="00B4456E">
            <w:pPr>
              <w:pStyle w:val="ConsPlusNormal"/>
            </w:pPr>
          </w:p>
        </w:tc>
      </w:tr>
      <w:tr w:rsidR="00B4456E" w14:paraId="33778E62" w14:textId="77777777">
        <w:tc>
          <w:tcPr>
            <w:tcW w:w="2665" w:type="dxa"/>
          </w:tcPr>
          <w:p w14:paraId="2125355B" w14:textId="77777777" w:rsidR="00B4456E" w:rsidRDefault="00B4456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14:paraId="2B7CA53F" w14:textId="77777777" w:rsidR="00B4456E" w:rsidRDefault="00B4456E">
            <w:pPr>
              <w:pStyle w:val="ConsPlusNormal"/>
            </w:pPr>
          </w:p>
        </w:tc>
        <w:tc>
          <w:tcPr>
            <w:tcW w:w="2324" w:type="dxa"/>
          </w:tcPr>
          <w:p w14:paraId="67DC3CC6" w14:textId="77777777" w:rsidR="00B4456E" w:rsidRDefault="00B4456E">
            <w:pPr>
              <w:pStyle w:val="ConsPlusNormal"/>
              <w:jc w:val="center"/>
            </w:pPr>
            <w:r>
              <w:t>-47,98</w:t>
            </w:r>
          </w:p>
        </w:tc>
        <w:tc>
          <w:tcPr>
            <w:tcW w:w="2324" w:type="dxa"/>
          </w:tcPr>
          <w:p w14:paraId="07145E6F" w14:textId="77777777" w:rsidR="00B4456E" w:rsidRDefault="00B4456E">
            <w:pPr>
              <w:pStyle w:val="ConsPlusNormal"/>
              <w:jc w:val="center"/>
            </w:pPr>
            <w:r>
              <w:t>1003,96</w:t>
            </w:r>
          </w:p>
        </w:tc>
      </w:tr>
      <w:tr w:rsidR="00B4456E" w14:paraId="174AEE97" w14:textId="77777777">
        <w:tc>
          <w:tcPr>
            <w:tcW w:w="2665" w:type="dxa"/>
          </w:tcPr>
          <w:p w14:paraId="0C9E1913" w14:textId="77777777" w:rsidR="00B4456E" w:rsidRDefault="00B4456E">
            <w:pPr>
              <w:pStyle w:val="ConsPlusNormal"/>
            </w:pPr>
          </w:p>
        </w:tc>
        <w:tc>
          <w:tcPr>
            <w:tcW w:w="1757" w:type="dxa"/>
          </w:tcPr>
          <w:p w14:paraId="2834AEB8" w14:textId="77777777" w:rsidR="00B4456E" w:rsidRDefault="00B4456E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2324" w:type="dxa"/>
          </w:tcPr>
          <w:p w14:paraId="081F80E5" w14:textId="77777777" w:rsidR="00B4456E" w:rsidRDefault="00B4456E">
            <w:pPr>
              <w:pStyle w:val="ConsPlusNormal"/>
            </w:pPr>
          </w:p>
        </w:tc>
        <w:tc>
          <w:tcPr>
            <w:tcW w:w="2324" w:type="dxa"/>
          </w:tcPr>
          <w:p w14:paraId="3BA07F93" w14:textId="77777777" w:rsidR="00B4456E" w:rsidRDefault="00B4456E">
            <w:pPr>
              <w:pStyle w:val="ConsPlusNormal"/>
            </w:pPr>
          </w:p>
        </w:tc>
      </w:tr>
      <w:tr w:rsidR="00B4456E" w14:paraId="699EE271" w14:textId="77777777">
        <w:tc>
          <w:tcPr>
            <w:tcW w:w="2665" w:type="dxa"/>
          </w:tcPr>
          <w:p w14:paraId="30AFD592" w14:textId="77777777" w:rsidR="00B4456E" w:rsidRDefault="00B4456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57" w:type="dxa"/>
          </w:tcPr>
          <w:p w14:paraId="64A11D26" w14:textId="77777777" w:rsidR="00B4456E" w:rsidRDefault="00B4456E">
            <w:pPr>
              <w:pStyle w:val="ConsPlusNormal"/>
            </w:pPr>
          </w:p>
        </w:tc>
        <w:tc>
          <w:tcPr>
            <w:tcW w:w="2324" w:type="dxa"/>
          </w:tcPr>
          <w:p w14:paraId="13E83637" w14:textId="77777777" w:rsidR="00B4456E" w:rsidRDefault="00B4456E">
            <w:pPr>
              <w:pStyle w:val="ConsPlusNormal"/>
              <w:jc w:val="center"/>
            </w:pPr>
            <w:r>
              <w:t>-26,19</w:t>
            </w:r>
          </w:p>
        </w:tc>
        <w:tc>
          <w:tcPr>
            <w:tcW w:w="2324" w:type="dxa"/>
          </w:tcPr>
          <w:p w14:paraId="4E7495AD" w14:textId="77777777" w:rsidR="00B4456E" w:rsidRDefault="00B4456E">
            <w:pPr>
              <w:pStyle w:val="ConsPlusNormal"/>
              <w:jc w:val="center"/>
            </w:pPr>
            <w:r>
              <w:t>982,62</w:t>
            </w:r>
          </w:p>
        </w:tc>
      </w:tr>
      <w:tr w:rsidR="00B4456E" w14:paraId="3547677E" w14:textId="77777777">
        <w:tc>
          <w:tcPr>
            <w:tcW w:w="2665" w:type="dxa"/>
          </w:tcPr>
          <w:p w14:paraId="0F61E5AA" w14:textId="77777777" w:rsidR="00B4456E" w:rsidRDefault="00B4456E">
            <w:pPr>
              <w:pStyle w:val="ConsPlusNormal"/>
            </w:pPr>
          </w:p>
        </w:tc>
        <w:tc>
          <w:tcPr>
            <w:tcW w:w="1757" w:type="dxa"/>
          </w:tcPr>
          <w:p w14:paraId="39B471B7" w14:textId="77777777" w:rsidR="00B4456E" w:rsidRDefault="00B4456E">
            <w:pPr>
              <w:pStyle w:val="ConsPlusNormal"/>
              <w:jc w:val="center"/>
            </w:pPr>
            <w:r>
              <w:t>32,01</w:t>
            </w:r>
          </w:p>
        </w:tc>
        <w:tc>
          <w:tcPr>
            <w:tcW w:w="2324" w:type="dxa"/>
          </w:tcPr>
          <w:p w14:paraId="5A7B53D8" w14:textId="77777777" w:rsidR="00B4456E" w:rsidRDefault="00B4456E">
            <w:pPr>
              <w:pStyle w:val="ConsPlusNormal"/>
            </w:pPr>
          </w:p>
        </w:tc>
        <w:tc>
          <w:tcPr>
            <w:tcW w:w="2324" w:type="dxa"/>
          </w:tcPr>
          <w:p w14:paraId="484C618E" w14:textId="77777777" w:rsidR="00B4456E" w:rsidRDefault="00B4456E">
            <w:pPr>
              <w:pStyle w:val="ConsPlusNormal"/>
            </w:pPr>
          </w:p>
        </w:tc>
      </w:tr>
      <w:tr w:rsidR="00B4456E" w14:paraId="2D320B98" w14:textId="77777777">
        <w:tc>
          <w:tcPr>
            <w:tcW w:w="2665" w:type="dxa"/>
          </w:tcPr>
          <w:p w14:paraId="0F5A1DA0" w14:textId="77777777" w:rsidR="00B4456E" w:rsidRDefault="00B4456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14:paraId="0F2F363B" w14:textId="77777777" w:rsidR="00B4456E" w:rsidRDefault="00B4456E">
            <w:pPr>
              <w:pStyle w:val="ConsPlusNormal"/>
            </w:pPr>
          </w:p>
        </w:tc>
        <w:tc>
          <w:tcPr>
            <w:tcW w:w="2324" w:type="dxa"/>
          </w:tcPr>
          <w:p w14:paraId="21402444" w14:textId="77777777" w:rsidR="00B4456E" w:rsidRDefault="00B4456E">
            <w:pPr>
              <w:pStyle w:val="ConsPlusNormal"/>
              <w:jc w:val="center"/>
            </w:pPr>
            <w:r>
              <w:t>-3,8</w:t>
            </w:r>
          </w:p>
        </w:tc>
        <w:tc>
          <w:tcPr>
            <w:tcW w:w="2324" w:type="dxa"/>
          </w:tcPr>
          <w:p w14:paraId="34BC0C56" w14:textId="77777777" w:rsidR="00B4456E" w:rsidRDefault="00B4456E">
            <w:pPr>
              <w:pStyle w:val="ConsPlusNormal"/>
              <w:jc w:val="center"/>
            </w:pPr>
            <w:r>
              <w:t>1005,49</w:t>
            </w:r>
          </w:p>
        </w:tc>
      </w:tr>
    </w:tbl>
    <w:p w14:paraId="73F3A394" w14:textId="77777777" w:rsidR="00B4456E" w:rsidRDefault="00B4456E">
      <w:pPr>
        <w:pStyle w:val="ConsPlusNormal"/>
        <w:jc w:val="both"/>
      </w:pPr>
    </w:p>
    <w:p w14:paraId="64D74B0A" w14:textId="77777777" w:rsidR="00B4456E" w:rsidRDefault="00B4456E">
      <w:pPr>
        <w:pStyle w:val="ConsPlusTitle"/>
        <w:jc w:val="center"/>
        <w:outlineLvl w:val="2"/>
      </w:pPr>
      <w:r>
        <w:t>Система координат: WGS 84</w:t>
      </w:r>
    </w:p>
    <w:p w14:paraId="3266BC97" w14:textId="77777777" w:rsidR="00B4456E" w:rsidRDefault="00B4456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B4456E" w14:paraId="2BE4F857" w14:textId="77777777">
        <w:tc>
          <w:tcPr>
            <w:tcW w:w="2608" w:type="dxa"/>
          </w:tcPr>
          <w:p w14:paraId="2A5DAD4C" w14:textId="77777777" w:rsidR="00B4456E" w:rsidRDefault="00B4456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14:paraId="66CDF82D" w14:textId="77777777" w:rsidR="00B4456E" w:rsidRDefault="00B4456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14:paraId="06B6BFB3" w14:textId="77777777" w:rsidR="00B4456E" w:rsidRDefault="00B4456E">
            <w:pPr>
              <w:pStyle w:val="ConsPlusNormal"/>
              <w:jc w:val="center"/>
            </w:pPr>
            <w:r>
              <w:t>E</w:t>
            </w:r>
          </w:p>
        </w:tc>
      </w:tr>
      <w:tr w:rsidR="00B4456E" w14:paraId="39306B13" w14:textId="77777777">
        <w:tc>
          <w:tcPr>
            <w:tcW w:w="2608" w:type="dxa"/>
          </w:tcPr>
          <w:p w14:paraId="0A17F1EF" w14:textId="77777777" w:rsidR="00B4456E" w:rsidRDefault="00B4456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14:paraId="53A90682" w14:textId="77777777" w:rsidR="00B4456E" w:rsidRDefault="00B4456E">
            <w:pPr>
              <w:pStyle w:val="ConsPlusNormal"/>
              <w:jc w:val="center"/>
            </w:pPr>
            <w:r>
              <w:t>48°42'35,22" С</w:t>
            </w:r>
          </w:p>
        </w:tc>
        <w:tc>
          <w:tcPr>
            <w:tcW w:w="3231" w:type="dxa"/>
          </w:tcPr>
          <w:p w14:paraId="166B9B45" w14:textId="77777777" w:rsidR="00B4456E" w:rsidRDefault="00B4456E">
            <w:pPr>
              <w:pStyle w:val="ConsPlusNormal"/>
              <w:jc w:val="center"/>
            </w:pPr>
            <w:r>
              <w:t>44°31'26,65" В</w:t>
            </w:r>
          </w:p>
        </w:tc>
      </w:tr>
      <w:tr w:rsidR="00B4456E" w14:paraId="52B93286" w14:textId="77777777">
        <w:tc>
          <w:tcPr>
            <w:tcW w:w="2608" w:type="dxa"/>
          </w:tcPr>
          <w:p w14:paraId="11889CE9" w14:textId="77777777" w:rsidR="00B4456E" w:rsidRDefault="00B4456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14:paraId="40F8446D" w14:textId="77777777" w:rsidR="00B4456E" w:rsidRDefault="00B4456E">
            <w:pPr>
              <w:pStyle w:val="ConsPlusNormal"/>
              <w:jc w:val="center"/>
            </w:pPr>
            <w:r>
              <w:t>48°42'34,51" С</w:t>
            </w:r>
          </w:p>
        </w:tc>
        <w:tc>
          <w:tcPr>
            <w:tcW w:w="3231" w:type="dxa"/>
          </w:tcPr>
          <w:p w14:paraId="0F65E2C4" w14:textId="77777777" w:rsidR="00B4456E" w:rsidRDefault="00B4456E">
            <w:pPr>
              <w:pStyle w:val="ConsPlusNormal"/>
              <w:jc w:val="center"/>
            </w:pPr>
            <w:r>
              <w:t>44°31'27,70" В</w:t>
            </w:r>
          </w:p>
        </w:tc>
      </w:tr>
      <w:tr w:rsidR="00B4456E" w14:paraId="6C3D6988" w14:textId="77777777">
        <w:tc>
          <w:tcPr>
            <w:tcW w:w="2608" w:type="dxa"/>
          </w:tcPr>
          <w:p w14:paraId="25D416CC" w14:textId="77777777" w:rsidR="00B4456E" w:rsidRDefault="00B4456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14:paraId="547B5AF6" w14:textId="77777777" w:rsidR="00B4456E" w:rsidRDefault="00B4456E">
            <w:pPr>
              <w:pStyle w:val="ConsPlusNormal"/>
              <w:jc w:val="center"/>
            </w:pPr>
            <w:r>
              <w:t>48°42'33,79" С</w:t>
            </w:r>
          </w:p>
        </w:tc>
        <w:tc>
          <w:tcPr>
            <w:tcW w:w="3231" w:type="dxa"/>
          </w:tcPr>
          <w:p w14:paraId="1B5D7AD1" w14:textId="77777777" w:rsidR="00B4456E" w:rsidRDefault="00B4456E">
            <w:pPr>
              <w:pStyle w:val="ConsPlusNormal"/>
              <w:jc w:val="center"/>
            </w:pPr>
            <w:r>
              <w:t>44°31'26,58" В</w:t>
            </w:r>
          </w:p>
        </w:tc>
      </w:tr>
      <w:tr w:rsidR="00B4456E" w14:paraId="38FEB216" w14:textId="77777777">
        <w:tc>
          <w:tcPr>
            <w:tcW w:w="2608" w:type="dxa"/>
          </w:tcPr>
          <w:p w14:paraId="0B067CCC" w14:textId="77777777" w:rsidR="00B4456E" w:rsidRDefault="00B4456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14:paraId="12EE514A" w14:textId="77777777" w:rsidR="00B4456E" w:rsidRDefault="00B4456E">
            <w:pPr>
              <w:pStyle w:val="ConsPlusNormal"/>
              <w:jc w:val="center"/>
            </w:pPr>
            <w:r>
              <w:t>48°42'34,49" С</w:t>
            </w:r>
          </w:p>
        </w:tc>
        <w:tc>
          <w:tcPr>
            <w:tcW w:w="3231" w:type="dxa"/>
          </w:tcPr>
          <w:p w14:paraId="5BB139AE" w14:textId="77777777" w:rsidR="00B4456E" w:rsidRDefault="00B4456E">
            <w:pPr>
              <w:pStyle w:val="ConsPlusNormal"/>
              <w:jc w:val="center"/>
            </w:pPr>
            <w:r>
              <w:t>44°31'25,54" В</w:t>
            </w:r>
          </w:p>
        </w:tc>
      </w:tr>
    </w:tbl>
    <w:p w14:paraId="1E02C2B9" w14:textId="77777777" w:rsidR="00B4456E" w:rsidRDefault="00B4456E">
      <w:pPr>
        <w:pStyle w:val="ConsPlusNormal"/>
        <w:jc w:val="both"/>
      </w:pPr>
    </w:p>
    <w:p w14:paraId="6AF4E6AE" w14:textId="77777777" w:rsidR="00B4456E" w:rsidRDefault="00B4456E">
      <w:pPr>
        <w:pStyle w:val="ConsPlusTitle"/>
        <w:jc w:val="center"/>
        <w:outlineLvl w:val="1"/>
      </w:pPr>
      <w:r>
        <w:t>Ситуационный план</w:t>
      </w:r>
    </w:p>
    <w:p w14:paraId="5042993F" w14:textId="77777777" w:rsidR="00B4456E" w:rsidRDefault="00B4456E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5FDDF6E" w14:textId="77777777" w:rsidR="00B4456E" w:rsidRDefault="00B4456E">
      <w:pPr>
        <w:pStyle w:val="ConsPlusTitle"/>
        <w:jc w:val="center"/>
      </w:pPr>
      <w:r>
        <w:t>значения "Штаб по делам ГО и ЧС Волгоградской области",</w:t>
      </w:r>
    </w:p>
    <w:p w14:paraId="177134C3" w14:textId="77777777" w:rsidR="00B4456E" w:rsidRDefault="00B4456E">
      <w:pPr>
        <w:pStyle w:val="ConsPlusTitle"/>
        <w:jc w:val="center"/>
      </w:pPr>
      <w:r>
        <w:t>расположенного по адресу: Волгоградская область,</w:t>
      </w:r>
    </w:p>
    <w:p w14:paraId="6D01E059" w14:textId="77777777" w:rsidR="00B4456E" w:rsidRDefault="00B4456E">
      <w:pPr>
        <w:pStyle w:val="ConsPlusTitle"/>
        <w:jc w:val="center"/>
      </w:pPr>
      <w:r>
        <w:t>г. Волгоград, ул. Порт-Саида, 5а</w:t>
      </w:r>
    </w:p>
    <w:p w14:paraId="7C08A96B" w14:textId="77777777" w:rsidR="00B4456E" w:rsidRDefault="00B4456E">
      <w:pPr>
        <w:pStyle w:val="ConsPlusNormal"/>
        <w:jc w:val="both"/>
      </w:pPr>
    </w:p>
    <w:p w14:paraId="73586E12" w14:textId="77777777" w:rsidR="00B4456E" w:rsidRDefault="00B4456E">
      <w:pPr>
        <w:pStyle w:val="ConsPlusNormal"/>
        <w:jc w:val="center"/>
      </w:pPr>
      <w:r>
        <w:rPr>
          <w:noProof/>
          <w:position w:val="-403"/>
        </w:rPr>
        <w:lastRenderedPageBreak/>
        <w:drawing>
          <wp:inline distT="0" distB="0" distL="0" distR="0" wp14:anchorId="65428B4D" wp14:editId="44E6F82B">
            <wp:extent cx="5541645" cy="52654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45" cy="52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3A0A7" w14:textId="77777777" w:rsidR="00B4456E" w:rsidRDefault="00B4456E">
      <w:pPr>
        <w:pStyle w:val="ConsPlusNormal"/>
        <w:jc w:val="both"/>
      </w:pPr>
    </w:p>
    <w:p w14:paraId="2EB6E0BD" w14:textId="77777777" w:rsidR="00B4456E" w:rsidRDefault="00B4456E">
      <w:pPr>
        <w:pStyle w:val="ConsPlusNormal"/>
        <w:jc w:val="both"/>
      </w:pPr>
    </w:p>
    <w:p w14:paraId="38D883BC" w14:textId="77777777" w:rsidR="00B4456E" w:rsidRDefault="00B4456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CCA58D3" w14:textId="77777777" w:rsidR="00B4456E" w:rsidRDefault="00B4456E"/>
    <w:sectPr w:rsidR="00B4456E" w:rsidSect="004F1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6E"/>
    <w:rsid w:val="004F1097"/>
    <w:rsid w:val="00B4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48B14"/>
  <w15:chartTrackingRefBased/>
  <w15:docId w15:val="{67F71FDD-7D52-4198-93C7-0DD7BC75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45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445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445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576D23B2CD822BEC51A855C0182754BFB90D72C7269814FC46D5BEA83B91D672CC50AB225A049F8F695E6F79DB39A0D41BA2A019AA3728D1DED983QEw9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A576D23B2CD822BEC51B658D6747851BEBA567EC523914BA916D3E9F76B9783328C56FE611E099D8B620A3F3D8560F19350AFA404B6372EQCwB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A576D23B2CD822BEC51B658D6747851BCB55478C125914BA916D3E9F76B9783328C56FA661E02CADE2D0B6379D373F19450ADA018QBw0F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FA576D23B2CD822BEC51B658D6747851BCB55478C125914BA916D3E9F76B9783328C56FD661D02CADE2D0B6379D373F19450ADA018QBw0F" TargetMode="External"/><Relationship Id="rId10" Type="http://schemas.openxmlformats.org/officeDocument/2006/relationships/hyperlink" Target="consultantplus://offline/ref=FA576D23B2CD822BEC51A855C0182754BFB90D72CC269B1BF34988B4A0629DD475C30FBC2513089E8F695F6E72843CB5C543AFA304B43332CDDCDBQ8w5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A576D23B2CD822BEC51A855C0182754BFB90D72CC269B1BF34988B4A0629DD475C30FAE254B049E8C775E6A67D26DF3Q9w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2024-04-03T05:48:00Z</dcterms:created>
  <dcterms:modified xsi:type="dcterms:W3CDTF">2024-04-03T05:48:00Z</dcterms:modified>
</cp:coreProperties>
</file>