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56E" w:rsidRDefault="00C2756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2756E" w:rsidRDefault="00C2756E">
      <w:pPr>
        <w:pStyle w:val="ConsPlusNormal"/>
        <w:jc w:val="both"/>
        <w:outlineLvl w:val="0"/>
      </w:pPr>
    </w:p>
    <w:p w:rsidR="00C2756E" w:rsidRDefault="00C2756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C2756E" w:rsidRDefault="00C2756E">
      <w:pPr>
        <w:pStyle w:val="ConsPlusTitle"/>
        <w:jc w:val="center"/>
      </w:pPr>
      <w:r>
        <w:t>КУЛЬТУРНОГО НАСЛЕДИЯ ВОЛГОГРАДСКОЙ ОБЛАСТИ</w:t>
      </w:r>
    </w:p>
    <w:p w:rsidR="00C2756E" w:rsidRDefault="00C2756E">
      <w:pPr>
        <w:pStyle w:val="ConsPlusTitle"/>
        <w:jc w:val="both"/>
      </w:pPr>
    </w:p>
    <w:p w:rsidR="00C2756E" w:rsidRDefault="00C2756E">
      <w:pPr>
        <w:pStyle w:val="ConsPlusTitle"/>
        <w:jc w:val="center"/>
      </w:pPr>
      <w:r>
        <w:t>ПРИКАЗ</w:t>
      </w:r>
    </w:p>
    <w:p w:rsidR="00C2756E" w:rsidRDefault="00C2756E">
      <w:pPr>
        <w:pStyle w:val="ConsPlusTitle"/>
        <w:jc w:val="center"/>
      </w:pPr>
      <w:r>
        <w:t>от 3 марта 2021 г. N 117</w:t>
      </w:r>
    </w:p>
    <w:p w:rsidR="00C2756E" w:rsidRDefault="00C2756E">
      <w:pPr>
        <w:pStyle w:val="ConsPlusTitle"/>
        <w:jc w:val="both"/>
      </w:pPr>
    </w:p>
    <w:p w:rsidR="00C2756E" w:rsidRDefault="00C2756E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C2756E" w:rsidRDefault="00C2756E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C2756E" w:rsidRDefault="00C2756E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C2756E" w:rsidRDefault="00C2756E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C2756E" w:rsidRDefault="00C2756E">
      <w:pPr>
        <w:pStyle w:val="ConsPlusTitle"/>
        <w:jc w:val="center"/>
      </w:pPr>
      <w:r>
        <w:t>РАСПОЛОЖЕННОГО ПО АДРЕСУ: ВОЛГОГРАДСКАЯ ОБЛАСТЬ,</w:t>
      </w:r>
    </w:p>
    <w:p w:rsidR="00C2756E" w:rsidRDefault="00C2756E">
      <w:pPr>
        <w:pStyle w:val="ConsPlusTitle"/>
        <w:jc w:val="center"/>
      </w:pPr>
      <w:r>
        <w:t>ПАЛЛАСОВСКИЙ РАЙОН, С. САВИНКА, ПАРК</w:t>
      </w: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2756E" w:rsidRDefault="00C2756E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Палласовский район, с. Савинка, парк,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10 октября 2013 г. N 01-20/324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1921 г., 1942 г., 1970 г., расположенного по адресу: Волгоградская область, Палласовский район, </w:t>
      </w:r>
      <w:bookmarkStart w:id="0" w:name="_GoBack"/>
      <w:r>
        <w:t>с. Савинка, парк</w:t>
      </w:r>
      <w:bookmarkEnd w:id="0"/>
      <w:r>
        <w:t xml:space="preserve">, и установлении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C2756E" w:rsidRDefault="00C2756E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10 октября 2013 г. N 01-20/324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1921 г., 1942 г., 1970 г., расположенного по адресу: Волгоградская область, Палласовский район, с. Савинка, парк, и установлении правовых режимов использования территории" утратившим силу.</w:t>
      </w:r>
    </w:p>
    <w:p w:rsidR="00C2756E" w:rsidRDefault="00C2756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right"/>
      </w:pPr>
      <w:r>
        <w:t>Председатель комитета</w:t>
      </w:r>
    </w:p>
    <w:p w:rsidR="00C2756E" w:rsidRDefault="00C2756E">
      <w:pPr>
        <w:pStyle w:val="ConsPlusNormal"/>
        <w:jc w:val="right"/>
      </w:pPr>
      <w:r>
        <w:t>А.Ю.БАЖЕНОВ</w:t>
      </w: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right"/>
        <w:outlineLvl w:val="0"/>
      </w:pPr>
      <w:bookmarkStart w:id="1" w:name="P26"/>
      <w:bookmarkEnd w:id="1"/>
      <w:r>
        <w:t>Приложение</w:t>
      </w:r>
    </w:p>
    <w:p w:rsidR="00C2756E" w:rsidRDefault="00C2756E">
      <w:pPr>
        <w:pStyle w:val="ConsPlusNormal"/>
        <w:jc w:val="right"/>
      </w:pPr>
      <w:r>
        <w:lastRenderedPageBreak/>
        <w:t>к приказу</w:t>
      </w:r>
    </w:p>
    <w:p w:rsidR="00C2756E" w:rsidRDefault="00C2756E">
      <w:pPr>
        <w:pStyle w:val="ConsPlusNormal"/>
        <w:jc w:val="right"/>
      </w:pPr>
      <w:r>
        <w:t>комитета</w:t>
      </w:r>
    </w:p>
    <w:p w:rsidR="00C2756E" w:rsidRDefault="00C2756E">
      <w:pPr>
        <w:pStyle w:val="ConsPlusNormal"/>
        <w:jc w:val="right"/>
      </w:pPr>
      <w:r>
        <w:t>государственной охраны</w:t>
      </w:r>
    </w:p>
    <w:p w:rsidR="00C2756E" w:rsidRDefault="00C2756E">
      <w:pPr>
        <w:pStyle w:val="ConsPlusNormal"/>
        <w:jc w:val="right"/>
      </w:pPr>
      <w:r>
        <w:t>объектов культурного наследия</w:t>
      </w:r>
    </w:p>
    <w:p w:rsidR="00C2756E" w:rsidRDefault="00C2756E">
      <w:pPr>
        <w:pStyle w:val="ConsPlusNormal"/>
        <w:jc w:val="right"/>
      </w:pPr>
      <w:r>
        <w:t>Волгоградской области</w:t>
      </w:r>
    </w:p>
    <w:p w:rsidR="00C2756E" w:rsidRDefault="00C2756E">
      <w:pPr>
        <w:pStyle w:val="ConsPlusNormal"/>
        <w:jc w:val="right"/>
      </w:pPr>
      <w:r>
        <w:t>от 03.03.2021 N 117</w:t>
      </w: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Title"/>
        <w:jc w:val="center"/>
      </w:pPr>
      <w:r>
        <w:t>ПЕРЕЧЕНЬ</w:t>
      </w:r>
    </w:p>
    <w:p w:rsidR="00C2756E" w:rsidRDefault="00C2756E">
      <w:pPr>
        <w:pStyle w:val="ConsPlusTitle"/>
        <w:jc w:val="center"/>
      </w:pPr>
      <w:r>
        <w:t>КООРДИНАТ ХАРАКТЕРНЫХ ТОЧЕК ГРАНИЦ ТЕРРИТОРИИ</w:t>
      </w:r>
    </w:p>
    <w:p w:rsidR="00C2756E" w:rsidRDefault="00C2756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C2756E" w:rsidRDefault="00C2756E">
      <w:pPr>
        <w:pStyle w:val="ConsPlusTitle"/>
        <w:jc w:val="center"/>
      </w:pPr>
      <w:r>
        <w:t>"БРАТСКАЯ МОГИЛА УЧАСТНИКОВ ГРАЖДАНСКОЙ ВОЙНЫ И СОВЕТСКИХ</w:t>
      </w:r>
    </w:p>
    <w:p w:rsidR="00C2756E" w:rsidRDefault="00C2756E">
      <w:pPr>
        <w:pStyle w:val="ConsPlusTitle"/>
        <w:jc w:val="center"/>
      </w:pPr>
      <w:r>
        <w:t>ВОИНОВ, ПОГИБШИХ В ПЕРИОД СТАЛИНГРАДСКОЙ БИТВЫ",</w:t>
      </w:r>
    </w:p>
    <w:p w:rsidR="00C2756E" w:rsidRDefault="00C2756E">
      <w:pPr>
        <w:pStyle w:val="ConsPlusTitle"/>
        <w:jc w:val="center"/>
      </w:pPr>
      <w:r>
        <w:t>РАСПОЛОЖЕННОГО ПО АДРЕСУ: ВОЛГОГРАДСКАЯ ОБЛАСТЬ,</w:t>
      </w:r>
    </w:p>
    <w:p w:rsidR="00C2756E" w:rsidRDefault="00C2756E">
      <w:pPr>
        <w:pStyle w:val="ConsPlusTitle"/>
        <w:jc w:val="center"/>
      </w:pPr>
      <w:r>
        <w:t>ПАЛЛАСОВСКИЙ РАЙОН, С. САВИНКА, ПАРК</w:t>
      </w: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Title"/>
        <w:jc w:val="center"/>
        <w:outlineLvl w:val="1"/>
      </w:pPr>
      <w:r>
        <w:t>Система координат: МСК-34 зона 1</w:t>
      </w:r>
    </w:p>
    <w:p w:rsidR="00C2756E" w:rsidRDefault="00C2756E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C2756E">
        <w:tc>
          <w:tcPr>
            <w:tcW w:w="2268" w:type="dxa"/>
          </w:tcPr>
          <w:p w:rsidR="00C2756E" w:rsidRDefault="00C2756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C2756E" w:rsidRDefault="00C2756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У</w:t>
            </w:r>
          </w:p>
        </w:tc>
      </w:tr>
      <w:tr w:rsidR="00C2756E">
        <w:tc>
          <w:tcPr>
            <w:tcW w:w="2268" w:type="dxa"/>
          </w:tcPr>
          <w:p w:rsidR="00C2756E" w:rsidRDefault="00C2756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C2756E" w:rsidRDefault="00C2756E">
            <w:pPr>
              <w:pStyle w:val="ConsPlusNormal"/>
            </w:pP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635478,17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2375285,66</w:t>
            </w:r>
          </w:p>
        </w:tc>
      </w:tr>
      <w:tr w:rsidR="00C2756E">
        <w:tc>
          <w:tcPr>
            <w:tcW w:w="2268" w:type="dxa"/>
          </w:tcPr>
          <w:p w:rsidR="00C2756E" w:rsidRDefault="00C2756E">
            <w:pPr>
              <w:pStyle w:val="ConsPlusNormal"/>
            </w:pPr>
          </w:p>
        </w:tc>
        <w:tc>
          <w:tcPr>
            <w:tcW w:w="1701" w:type="dxa"/>
          </w:tcPr>
          <w:p w:rsidR="00C2756E" w:rsidRDefault="00C2756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</w:pPr>
          </w:p>
        </w:tc>
        <w:tc>
          <w:tcPr>
            <w:tcW w:w="2551" w:type="dxa"/>
          </w:tcPr>
          <w:p w:rsidR="00C2756E" w:rsidRDefault="00C2756E">
            <w:pPr>
              <w:pStyle w:val="ConsPlusNormal"/>
            </w:pPr>
          </w:p>
        </w:tc>
      </w:tr>
      <w:tr w:rsidR="00C2756E">
        <w:tc>
          <w:tcPr>
            <w:tcW w:w="2268" w:type="dxa"/>
          </w:tcPr>
          <w:p w:rsidR="00C2756E" w:rsidRDefault="00C2756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C2756E" w:rsidRDefault="00C2756E">
            <w:pPr>
              <w:pStyle w:val="ConsPlusNormal"/>
            </w:pP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635486,8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2375305,9</w:t>
            </w:r>
          </w:p>
        </w:tc>
      </w:tr>
      <w:tr w:rsidR="00C2756E">
        <w:tc>
          <w:tcPr>
            <w:tcW w:w="2268" w:type="dxa"/>
          </w:tcPr>
          <w:p w:rsidR="00C2756E" w:rsidRDefault="00C2756E">
            <w:pPr>
              <w:pStyle w:val="ConsPlusNormal"/>
            </w:pPr>
          </w:p>
        </w:tc>
        <w:tc>
          <w:tcPr>
            <w:tcW w:w="1701" w:type="dxa"/>
          </w:tcPr>
          <w:p w:rsidR="00C2756E" w:rsidRDefault="00C2756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</w:pPr>
          </w:p>
        </w:tc>
        <w:tc>
          <w:tcPr>
            <w:tcW w:w="2551" w:type="dxa"/>
          </w:tcPr>
          <w:p w:rsidR="00C2756E" w:rsidRDefault="00C2756E">
            <w:pPr>
              <w:pStyle w:val="ConsPlusNormal"/>
            </w:pPr>
          </w:p>
        </w:tc>
      </w:tr>
      <w:tr w:rsidR="00C2756E">
        <w:tc>
          <w:tcPr>
            <w:tcW w:w="2268" w:type="dxa"/>
          </w:tcPr>
          <w:p w:rsidR="00C2756E" w:rsidRDefault="00C2756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C2756E" w:rsidRDefault="00C2756E">
            <w:pPr>
              <w:pStyle w:val="ConsPlusNormal"/>
            </w:pP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635477,6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2375309,82</w:t>
            </w:r>
          </w:p>
        </w:tc>
      </w:tr>
      <w:tr w:rsidR="00C2756E">
        <w:tc>
          <w:tcPr>
            <w:tcW w:w="2268" w:type="dxa"/>
          </w:tcPr>
          <w:p w:rsidR="00C2756E" w:rsidRDefault="00C2756E">
            <w:pPr>
              <w:pStyle w:val="ConsPlusNormal"/>
            </w:pPr>
          </w:p>
        </w:tc>
        <w:tc>
          <w:tcPr>
            <w:tcW w:w="1701" w:type="dxa"/>
          </w:tcPr>
          <w:p w:rsidR="00C2756E" w:rsidRDefault="00C2756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</w:pPr>
          </w:p>
        </w:tc>
        <w:tc>
          <w:tcPr>
            <w:tcW w:w="2551" w:type="dxa"/>
          </w:tcPr>
          <w:p w:rsidR="00C2756E" w:rsidRDefault="00C2756E">
            <w:pPr>
              <w:pStyle w:val="ConsPlusNormal"/>
            </w:pPr>
          </w:p>
        </w:tc>
      </w:tr>
      <w:tr w:rsidR="00C2756E">
        <w:tc>
          <w:tcPr>
            <w:tcW w:w="2268" w:type="dxa"/>
          </w:tcPr>
          <w:p w:rsidR="00C2756E" w:rsidRDefault="00C2756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C2756E" w:rsidRDefault="00C2756E">
            <w:pPr>
              <w:pStyle w:val="ConsPlusNormal"/>
            </w:pP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635468,97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2375289,58</w:t>
            </w:r>
          </w:p>
        </w:tc>
      </w:tr>
      <w:tr w:rsidR="00C2756E">
        <w:tc>
          <w:tcPr>
            <w:tcW w:w="2268" w:type="dxa"/>
          </w:tcPr>
          <w:p w:rsidR="00C2756E" w:rsidRDefault="00C2756E">
            <w:pPr>
              <w:pStyle w:val="ConsPlusNormal"/>
            </w:pPr>
          </w:p>
        </w:tc>
        <w:tc>
          <w:tcPr>
            <w:tcW w:w="1701" w:type="dxa"/>
          </w:tcPr>
          <w:p w:rsidR="00C2756E" w:rsidRDefault="00C2756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</w:pPr>
          </w:p>
        </w:tc>
        <w:tc>
          <w:tcPr>
            <w:tcW w:w="2551" w:type="dxa"/>
          </w:tcPr>
          <w:p w:rsidR="00C2756E" w:rsidRDefault="00C2756E">
            <w:pPr>
              <w:pStyle w:val="ConsPlusNormal"/>
            </w:pPr>
          </w:p>
        </w:tc>
      </w:tr>
      <w:tr w:rsidR="00C2756E">
        <w:tc>
          <w:tcPr>
            <w:tcW w:w="2268" w:type="dxa"/>
          </w:tcPr>
          <w:p w:rsidR="00C2756E" w:rsidRDefault="00C2756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C2756E" w:rsidRDefault="00C2756E">
            <w:pPr>
              <w:pStyle w:val="ConsPlusNormal"/>
            </w:pP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635478,17</w:t>
            </w:r>
          </w:p>
        </w:tc>
        <w:tc>
          <w:tcPr>
            <w:tcW w:w="2551" w:type="dxa"/>
          </w:tcPr>
          <w:p w:rsidR="00C2756E" w:rsidRDefault="00C2756E">
            <w:pPr>
              <w:pStyle w:val="ConsPlusNormal"/>
              <w:jc w:val="center"/>
            </w:pPr>
            <w:r>
              <w:t>2375285,66</w:t>
            </w:r>
          </w:p>
        </w:tc>
      </w:tr>
    </w:tbl>
    <w:p w:rsidR="00C2756E" w:rsidRDefault="00C2756E">
      <w:pPr>
        <w:pStyle w:val="ConsPlusNormal"/>
        <w:jc w:val="both"/>
      </w:pPr>
    </w:p>
    <w:p w:rsidR="00C2756E" w:rsidRDefault="00C2756E">
      <w:pPr>
        <w:pStyle w:val="ConsPlusTitle"/>
        <w:jc w:val="center"/>
        <w:outlineLvl w:val="1"/>
      </w:pPr>
      <w:r>
        <w:t>Система координат: WGS 84</w:t>
      </w:r>
    </w:p>
    <w:p w:rsidR="00C2756E" w:rsidRDefault="00C2756E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C2756E">
        <w:tc>
          <w:tcPr>
            <w:tcW w:w="2494" w:type="dxa"/>
          </w:tcPr>
          <w:p w:rsidR="00C2756E" w:rsidRDefault="00C2756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C2756E" w:rsidRDefault="00C2756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C2756E" w:rsidRDefault="00C2756E">
            <w:pPr>
              <w:pStyle w:val="ConsPlusNormal"/>
              <w:jc w:val="center"/>
            </w:pPr>
            <w:r>
              <w:t>E</w:t>
            </w:r>
          </w:p>
        </w:tc>
      </w:tr>
      <w:tr w:rsidR="00C2756E">
        <w:tc>
          <w:tcPr>
            <w:tcW w:w="2494" w:type="dxa"/>
          </w:tcPr>
          <w:p w:rsidR="00C2756E" w:rsidRDefault="00C2756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C2756E" w:rsidRDefault="00C2756E">
            <w:pPr>
              <w:pStyle w:val="ConsPlusNormal"/>
              <w:jc w:val="center"/>
            </w:pPr>
            <w:r>
              <w:t>50°4'43,46" С</w:t>
            </w:r>
          </w:p>
        </w:tc>
        <w:tc>
          <w:tcPr>
            <w:tcW w:w="3288" w:type="dxa"/>
          </w:tcPr>
          <w:p w:rsidR="00C2756E" w:rsidRDefault="00C2756E">
            <w:pPr>
              <w:pStyle w:val="ConsPlusNormal"/>
              <w:jc w:val="center"/>
            </w:pPr>
            <w:r>
              <w:t>47°6'1,20" В</w:t>
            </w:r>
          </w:p>
        </w:tc>
      </w:tr>
      <w:tr w:rsidR="00C2756E">
        <w:tc>
          <w:tcPr>
            <w:tcW w:w="2494" w:type="dxa"/>
          </w:tcPr>
          <w:p w:rsidR="00C2756E" w:rsidRDefault="00C2756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C2756E" w:rsidRDefault="00C2756E">
            <w:pPr>
              <w:pStyle w:val="ConsPlusNormal"/>
              <w:jc w:val="center"/>
            </w:pPr>
            <w:r>
              <w:t>50°4'43,73" С</w:t>
            </w:r>
          </w:p>
        </w:tc>
        <w:tc>
          <w:tcPr>
            <w:tcW w:w="3288" w:type="dxa"/>
          </w:tcPr>
          <w:p w:rsidR="00C2756E" w:rsidRDefault="00C2756E">
            <w:pPr>
              <w:pStyle w:val="ConsPlusNormal"/>
              <w:jc w:val="center"/>
            </w:pPr>
            <w:r>
              <w:t>47°6'2,23" В</w:t>
            </w:r>
          </w:p>
        </w:tc>
      </w:tr>
      <w:tr w:rsidR="00C2756E">
        <w:tc>
          <w:tcPr>
            <w:tcW w:w="2494" w:type="dxa"/>
          </w:tcPr>
          <w:p w:rsidR="00C2756E" w:rsidRDefault="00C2756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C2756E" w:rsidRDefault="00C2756E">
            <w:pPr>
              <w:pStyle w:val="ConsPlusNormal"/>
              <w:jc w:val="center"/>
            </w:pPr>
            <w:r>
              <w:t>50°4'43,43" С</w:t>
            </w:r>
          </w:p>
        </w:tc>
        <w:tc>
          <w:tcPr>
            <w:tcW w:w="3288" w:type="dxa"/>
          </w:tcPr>
          <w:p w:rsidR="00C2756E" w:rsidRDefault="00C2756E">
            <w:pPr>
              <w:pStyle w:val="ConsPlusNormal"/>
              <w:jc w:val="center"/>
            </w:pPr>
            <w:r>
              <w:t>47°6'2,42" В</w:t>
            </w:r>
          </w:p>
        </w:tc>
      </w:tr>
      <w:tr w:rsidR="00C2756E">
        <w:tc>
          <w:tcPr>
            <w:tcW w:w="2494" w:type="dxa"/>
          </w:tcPr>
          <w:p w:rsidR="00C2756E" w:rsidRDefault="00C2756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C2756E" w:rsidRDefault="00C2756E">
            <w:pPr>
              <w:pStyle w:val="ConsPlusNormal"/>
              <w:jc w:val="center"/>
            </w:pPr>
            <w:r>
              <w:t>50°4'43,16" С</w:t>
            </w:r>
          </w:p>
        </w:tc>
        <w:tc>
          <w:tcPr>
            <w:tcW w:w="3288" w:type="dxa"/>
          </w:tcPr>
          <w:p w:rsidR="00C2756E" w:rsidRDefault="00C2756E">
            <w:pPr>
              <w:pStyle w:val="ConsPlusNormal"/>
              <w:jc w:val="center"/>
            </w:pPr>
            <w:r>
              <w:t>47°6'1,39" В</w:t>
            </w:r>
          </w:p>
        </w:tc>
      </w:tr>
    </w:tbl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Title"/>
        <w:jc w:val="center"/>
        <w:outlineLvl w:val="0"/>
      </w:pPr>
      <w:r>
        <w:lastRenderedPageBreak/>
        <w:t>СИТУАЦИОННЫЙ ПЛАН</w:t>
      </w:r>
    </w:p>
    <w:p w:rsidR="00C2756E" w:rsidRDefault="00C2756E">
      <w:pPr>
        <w:pStyle w:val="ConsPlusTitle"/>
        <w:jc w:val="center"/>
      </w:pPr>
      <w:r>
        <w:t>ГРАНИЦ ТЕРРИТОРИИ ОБЪЕКТА КУЛЬТУРНОГО</w:t>
      </w:r>
    </w:p>
    <w:p w:rsidR="00C2756E" w:rsidRDefault="00C2756E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:rsidR="00C2756E" w:rsidRDefault="00C2756E">
      <w:pPr>
        <w:pStyle w:val="ConsPlusTitle"/>
        <w:jc w:val="center"/>
      </w:pPr>
      <w:r>
        <w:t>ГРАЖДАНСКОЙ ВОЙНЫ И СОВЕТСКИХ ВОИНОВ, ПОГИБШИХ В ПЕРИОД</w:t>
      </w:r>
    </w:p>
    <w:p w:rsidR="00C2756E" w:rsidRDefault="00C2756E">
      <w:pPr>
        <w:pStyle w:val="ConsPlusTitle"/>
        <w:jc w:val="center"/>
      </w:pPr>
      <w:r>
        <w:t>СТАЛИНГРАДСКОЙ БИТВЫ", РАСПОЛОЖЕННОГО ПО АДРЕСУ:</w:t>
      </w:r>
    </w:p>
    <w:p w:rsidR="00C2756E" w:rsidRDefault="00C2756E">
      <w:pPr>
        <w:pStyle w:val="ConsPlusTitle"/>
        <w:jc w:val="center"/>
      </w:pPr>
      <w:r>
        <w:t>ВОЛГОГРАДСКАЯ ОБЛАСТЬ, ПАЛЛАСОВСКИЙ РАЙОН, С. САВИНКА, ПАРК</w:t>
      </w: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center"/>
      </w:pPr>
      <w:r w:rsidRPr="002C72F1">
        <w:rPr>
          <w:position w:val="-418"/>
        </w:rPr>
        <w:pict>
          <v:shape id="_x0000_i1025" style="width:436.55pt;height:429.4pt" coordsize="" o:spt="100" adj="0,,0" path="" filled="f" stroked="f">
            <v:stroke joinstyle="miter"/>
            <v:imagedata r:id="rId11" o:title="base_23732_222520_32768"/>
            <v:formulas/>
            <v:path o:connecttype="segments"/>
          </v:shape>
        </w:pict>
      </w: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jc w:val="both"/>
      </w:pPr>
    </w:p>
    <w:p w:rsidR="00C2756E" w:rsidRDefault="00C2756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D16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6E"/>
    <w:rsid w:val="00C2756E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3494C-747D-48F0-A1EF-F8E79A4A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75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75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75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CC5E3E190F666683B4B0578F07390809F78F00018E550B70B5F0C739DF0CF13A9518899E337A6C9A49E0837A148F9931D82A19ADEDCAF8AC7EC6BFS8KBJ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4CC5E3E190F666683B4AE5A996B660D08F4D40C0080565C28E4F690668F0AA47AD51EDCDD77776E9E42B4D33E4AD6CA7C932718BAF1CAF9SBK3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CC5E3E190F666683B4AE5A996B660D0AFBD60A0486565C28E4F690668F0AA47AD51ED8DA777C39CB0DB58F7816C5C87693251BA6SFK2J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C4CC5E3E190F666683B4AE5A996B660D0AFBD60A0486565C28E4F690668F0AA47AD51EDFDA747C39CB0DB58F7816C5C87693251BA6SFK2J" TargetMode="External"/><Relationship Id="rId10" Type="http://schemas.openxmlformats.org/officeDocument/2006/relationships/hyperlink" Target="consultantplus://offline/ref=C4CC5E3E190F666683B4B0578F07390809F78F0009855C0C77BBADCD318600F33D9A479E997A766D9A49E182714B8A8C20802512BAF3C9E5B07CC4SBKC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4CC5E3E190F666683B4B0578F07390809F78F0009855C0C77BBADCD318600F33D9A478C99227A6F9357E081641DDBCAS7K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4051</Characters>
  <Application>Microsoft Office Word</Application>
  <DocSecurity>0</DocSecurity>
  <Lines>33</Lines>
  <Paragraphs>9</Paragraphs>
  <ScaleCrop>false</ScaleCrop>
  <Company>diakov.net</Company>
  <LinksUpToDate>false</LinksUpToDate>
  <CharactersWithSpaces>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2021-03-29T09:10:00Z</dcterms:created>
  <dcterms:modified xsi:type="dcterms:W3CDTF">2021-03-29T09:11:00Z</dcterms:modified>
</cp:coreProperties>
</file>