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48D" w:rsidRDefault="007F148D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7F148D" w:rsidRDefault="007F148D">
      <w:pPr>
        <w:pStyle w:val="ConsPlusNormal"/>
        <w:jc w:val="both"/>
        <w:outlineLvl w:val="0"/>
      </w:pPr>
    </w:p>
    <w:p w:rsidR="007F148D" w:rsidRDefault="007F148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7F148D" w:rsidRDefault="007F148D">
      <w:pPr>
        <w:pStyle w:val="ConsPlusTitle"/>
        <w:jc w:val="center"/>
      </w:pPr>
      <w:r>
        <w:t>КУЛЬТУРНОГО НАСЛЕДИЯ ВОЛГОГРАДСКОЙ ОБЛАСТИ</w:t>
      </w:r>
    </w:p>
    <w:p w:rsidR="007F148D" w:rsidRDefault="007F148D">
      <w:pPr>
        <w:pStyle w:val="ConsPlusTitle"/>
        <w:jc w:val="both"/>
      </w:pPr>
    </w:p>
    <w:p w:rsidR="007F148D" w:rsidRDefault="007F148D">
      <w:pPr>
        <w:pStyle w:val="ConsPlusTitle"/>
        <w:jc w:val="center"/>
      </w:pPr>
      <w:r>
        <w:t>ПРИКАЗ</w:t>
      </w:r>
    </w:p>
    <w:p w:rsidR="007F148D" w:rsidRDefault="007F148D">
      <w:pPr>
        <w:pStyle w:val="ConsPlusTitle"/>
        <w:jc w:val="center"/>
      </w:pPr>
      <w:r>
        <w:t>от 5 апреля 2021 г. N 280</w:t>
      </w:r>
    </w:p>
    <w:p w:rsidR="007F148D" w:rsidRDefault="007F148D">
      <w:pPr>
        <w:pStyle w:val="ConsPlusTitle"/>
        <w:jc w:val="both"/>
      </w:pPr>
    </w:p>
    <w:p w:rsidR="007F148D" w:rsidRDefault="007F148D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7F148D" w:rsidRDefault="007F148D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7F148D" w:rsidRDefault="007F148D">
      <w:pPr>
        <w:pStyle w:val="ConsPlusTitle"/>
        <w:jc w:val="center"/>
      </w:pPr>
      <w:r>
        <w:t>ЗНАЧЕНИЯ "БРАТСКАЯ МОГИЛА СОВЕТСКИХ ВОИНОВ И КОМИССАРА 1-Й</w:t>
      </w:r>
    </w:p>
    <w:p w:rsidR="007F148D" w:rsidRDefault="007F148D">
      <w:pPr>
        <w:pStyle w:val="ConsPlusTitle"/>
        <w:jc w:val="center"/>
      </w:pPr>
      <w:r>
        <w:t xml:space="preserve">КОННОЙ АРМИИ БАХТУРОВА",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7F148D" w:rsidRDefault="007F148D">
      <w:pPr>
        <w:pStyle w:val="ConsPlusTitle"/>
        <w:jc w:val="center"/>
      </w:pPr>
      <w:r>
        <w:t>ВОЛГОГРАДСКАЯ ОБЛАСТЬ, ИЛОВЛИНСКИЙ РАЙОН,</w:t>
      </w:r>
    </w:p>
    <w:p w:rsidR="007F148D" w:rsidRDefault="007F148D">
      <w:pPr>
        <w:pStyle w:val="ConsPlusTitle"/>
        <w:jc w:val="center"/>
      </w:pPr>
      <w:r>
        <w:t>СТ-ЦА КАЧАЛИНСКАЯ, ЦЕНТР</w:t>
      </w:r>
    </w:p>
    <w:p w:rsidR="007F148D" w:rsidRDefault="007F148D">
      <w:pPr>
        <w:pStyle w:val="ConsPlusNormal"/>
        <w:jc w:val="both"/>
      </w:pPr>
    </w:p>
    <w:p w:rsidR="007F148D" w:rsidRDefault="007F148D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</w:t>
      </w:r>
      <w:proofErr w:type="gramEnd"/>
      <w:r>
        <w:t xml:space="preserve">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7F148D" w:rsidRDefault="007F148D">
      <w:pPr>
        <w:pStyle w:val="ConsPlusNormal"/>
        <w:spacing w:before="220"/>
        <w:ind w:firstLine="540"/>
        <w:jc w:val="both"/>
      </w:pPr>
      <w:r>
        <w:t xml:space="preserve">1. Утвердить перечень </w:t>
      </w:r>
      <w:proofErr w:type="gramStart"/>
      <w:r>
        <w:t>координат характерных точек границ территории объекта культурного наследия регионального</w:t>
      </w:r>
      <w:proofErr w:type="gramEnd"/>
      <w:r>
        <w:t xml:space="preserve"> значения "Братская могила советских воинов и комиссара 1-й конной армии </w:t>
      </w:r>
      <w:proofErr w:type="spellStart"/>
      <w:r>
        <w:t>Бахтурова</w:t>
      </w:r>
      <w:proofErr w:type="spellEnd"/>
      <w:r>
        <w:t xml:space="preserve">", расположенного по адресу: Волгоградская область, </w:t>
      </w:r>
      <w:proofErr w:type="spellStart"/>
      <w:r>
        <w:t>Иловлинский</w:t>
      </w:r>
      <w:proofErr w:type="spellEnd"/>
      <w:r>
        <w:t xml:space="preserve">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Качалинская</w:t>
      </w:r>
      <w:proofErr w:type="spellEnd"/>
      <w:r>
        <w:t xml:space="preserve">, центр, утвержденных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10 октября 2013 г. N 01-20/323 "Об установлении границ территории объекта культурного наследия регионального значения "Братская могила советских воинов и комиссара 1-й конной армии </w:t>
      </w:r>
      <w:proofErr w:type="spellStart"/>
      <w:r>
        <w:t>Бахтурова</w:t>
      </w:r>
      <w:proofErr w:type="spellEnd"/>
      <w:r>
        <w:t xml:space="preserve">", 1942 - 1943 гг., расположенного по адресу: Волгоградская область, </w:t>
      </w:r>
      <w:proofErr w:type="spellStart"/>
      <w:r>
        <w:t>Иловлинский</w:t>
      </w:r>
      <w:proofErr w:type="spellEnd"/>
      <w:r>
        <w:t xml:space="preserve"> район, станица </w:t>
      </w:r>
      <w:proofErr w:type="spellStart"/>
      <w:r>
        <w:t>Качалинская</w:t>
      </w:r>
      <w:proofErr w:type="spellEnd"/>
      <w:r>
        <w:t xml:space="preserve">, центр, и </w:t>
      </w:r>
      <w:proofErr w:type="gramStart"/>
      <w:r>
        <w:t>установлении</w:t>
      </w:r>
      <w:proofErr w:type="gramEnd"/>
      <w:r>
        <w:t xml:space="preserve"> правовых режимов использования территории", согласно </w:t>
      </w:r>
      <w:hyperlink w:anchor="P34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7F148D" w:rsidRDefault="007F148D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Направить копию настоящего приказа в комитет культуры Волгоградской области в целях признания </w:t>
      </w:r>
      <w:hyperlink r:id="rId11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10 октября 2013 г. N 01-20/323 "Об установлении границ территории объекта культурного наследия регионального значения "Братская могила советских воинов и комиссара 1-й конной армии </w:t>
      </w:r>
      <w:proofErr w:type="spellStart"/>
      <w:r>
        <w:t>Бахтурова</w:t>
      </w:r>
      <w:proofErr w:type="spellEnd"/>
      <w:r>
        <w:t>", 1942 - 1943 гг., расположенного по адресу:</w:t>
      </w:r>
      <w:proofErr w:type="gramEnd"/>
      <w:r>
        <w:t xml:space="preserve"> Волгоградская область, </w:t>
      </w:r>
      <w:proofErr w:type="spellStart"/>
      <w:r>
        <w:t>Иловлинский</w:t>
      </w:r>
      <w:proofErr w:type="spellEnd"/>
      <w:r>
        <w:t xml:space="preserve"> район, станица </w:t>
      </w:r>
      <w:proofErr w:type="spellStart"/>
      <w:r>
        <w:t>Качалинская</w:t>
      </w:r>
      <w:proofErr w:type="spellEnd"/>
      <w:r>
        <w:t xml:space="preserve">, центр, и установлении правовых режимов использования территории" </w:t>
      </w:r>
      <w:proofErr w:type="gramStart"/>
      <w:r>
        <w:t>утратившим</w:t>
      </w:r>
      <w:proofErr w:type="gramEnd"/>
      <w:r>
        <w:t xml:space="preserve"> силу.</w:t>
      </w:r>
    </w:p>
    <w:p w:rsidR="007F148D" w:rsidRDefault="007F148D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7F148D" w:rsidRDefault="007F148D">
      <w:pPr>
        <w:pStyle w:val="ConsPlusNormal"/>
        <w:jc w:val="both"/>
      </w:pPr>
    </w:p>
    <w:p w:rsidR="007F148D" w:rsidRDefault="007F148D">
      <w:pPr>
        <w:pStyle w:val="ConsPlusNormal"/>
        <w:jc w:val="right"/>
      </w:pPr>
      <w:r>
        <w:t>Председатель комитета</w:t>
      </w:r>
    </w:p>
    <w:p w:rsidR="007F148D" w:rsidRDefault="007F148D">
      <w:pPr>
        <w:pStyle w:val="ConsPlusNormal"/>
        <w:jc w:val="right"/>
      </w:pPr>
      <w:r>
        <w:t>А.Ю.БАЖЕНОВ</w:t>
      </w:r>
    </w:p>
    <w:p w:rsidR="007F148D" w:rsidRDefault="007F148D">
      <w:pPr>
        <w:pStyle w:val="ConsPlusNormal"/>
        <w:jc w:val="both"/>
      </w:pPr>
    </w:p>
    <w:p w:rsidR="007F148D" w:rsidRDefault="007F148D">
      <w:pPr>
        <w:pStyle w:val="ConsPlusNormal"/>
        <w:jc w:val="both"/>
      </w:pPr>
    </w:p>
    <w:p w:rsidR="007F148D" w:rsidRDefault="007F148D">
      <w:pPr>
        <w:pStyle w:val="ConsPlusNormal"/>
        <w:jc w:val="both"/>
      </w:pPr>
    </w:p>
    <w:p w:rsidR="007F148D" w:rsidRDefault="007F148D">
      <w:pPr>
        <w:pStyle w:val="ConsPlusNormal"/>
        <w:jc w:val="both"/>
      </w:pPr>
    </w:p>
    <w:p w:rsidR="007F148D" w:rsidRDefault="007F148D">
      <w:pPr>
        <w:pStyle w:val="ConsPlusNormal"/>
        <w:jc w:val="both"/>
      </w:pPr>
    </w:p>
    <w:p w:rsidR="007F148D" w:rsidRDefault="007F148D">
      <w:pPr>
        <w:pStyle w:val="ConsPlusNormal"/>
        <w:jc w:val="right"/>
        <w:outlineLvl w:val="0"/>
      </w:pPr>
      <w:r>
        <w:t>Приложение</w:t>
      </w:r>
    </w:p>
    <w:p w:rsidR="007F148D" w:rsidRDefault="007F148D">
      <w:pPr>
        <w:pStyle w:val="ConsPlusNormal"/>
        <w:jc w:val="right"/>
      </w:pPr>
      <w:r>
        <w:t>к приказу</w:t>
      </w:r>
    </w:p>
    <w:p w:rsidR="007F148D" w:rsidRDefault="007F148D">
      <w:pPr>
        <w:pStyle w:val="ConsPlusNormal"/>
        <w:jc w:val="right"/>
      </w:pPr>
      <w:r>
        <w:lastRenderedPageBreak/>
        <w:t>комитета</w:t>
      </w:r>
    </w:p>
    <w:p w:rsidR="007F148D" w:rsidRDefault="007F148D">
      <w:pPr>
        <w:pStyle w:val="ConsPlusNormal"/>
        <w:jc w:val="right"/>
      </w:pPr>
      <w:r>
        <w:t>государственной охраны</w:t>
      </w:r>
    </w:p>
    <w:p w:rsidR="007F148D" w:rsidRDefault="007F148D">
      <w:pPr>
        <w:pStyle w:val="ConsPlusNormal"/>
        <w:jc w:val="right"/>
      </w:pPr>
      <w:r>
        <w:t>объектов культурного наследия</w:t>
      </w:r>
    </w:p>
    <w:p w:rsidR="007F148D" w:rsidRDefault="007F148D">
      <w:pPr>
        <w:pStyle w:val="ConsPlusNormal"/>
        <w:jc w:val="right"/>
      </w:pPr>
      <w:r>
        <w:t>Волгоградской области</w:t>
      </w:r>
    </w:p>
    <w:p w:rsidR="007F148D" w:rsidRDefault="007F148D">
      <w:pPr>
        <w:pStyle w:val="ConsPlusNormal"/>
        <w:jc w:val="right"/>
      </w:pPr>
      <w:r>
        <w:t>от 05.04.2021 N 280</w:t>
      </w:r>
    </w:p>
    <w:p w:rsidR="007F148D" w:rsidRDefault="007F148D">
      <w:pPr>
        <w:pStyle w:val="ConsPlusNormal"/>
        <w:jc w:val="both"/>
      </w:pPr>
    </w:p>
    <w:p w:rsidR="007F148D" w:rsidRDefault="007F148D">
      <w:pPr>
        <w:pStyle w:val="ConsPlusTitle"/>
        <w:jc w:val="center"/>
        <w:outlineLvl w:val="1"/>
      </w:pPr>
      <w:bookmarkStart w:id="0" w:name="P34"/>
      <w:bookmarkEnd w:id="0"/>
      <w:r>
        <w:t>Перечень</w:t>
      </w:r>
    </w:p>
    <w:p w:rsidR="007F148D" w:rsidRDefault="007F148D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7F148D" w:rsidRDefault="007F148D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:rsidR="007F148D" w:rsidRDefault="007F148D">
      <w:pPr>
        <w:pStyle w:val="ConsPlusTitle"/>
        <w:jc w:val="center"/>
      </w:pPr>
      <w:r>
        <w:t xml:space="preserve">советских воинов и комиссара 1-ой конной армии </w:t>
      </w:r>
      <w:proofErr w:type="spellStart"/>
      <w:r>
        <w:t>Бахтурова</w:t>
      </w:r>
      <w:proofErr w:type="spellEnd"/>
      <w:r>
        <w:t>",</w:t>
      </w:r>
    </w:p>
    <w:p w:rsidR="007F148D" w:rsidRDefault="007F148D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 </w:t>
      </w:r>
      <w:proofErr w:type="spellStart"/>
      <w:r>
        <w:t>Иловлинский</w:t>
      </w:r>
      <w:proofErr w:type="spellEnd"/>
    </w:p>
    <w:p w:rsidR="007F148D" w:rsidRDefault="007F148D">
      <w:pPr>
        <w:pStyle w:val="ConsPlusTitle"/>
        <w:jc w:val="center"/>
      </w:pPr>
      <w:r>
        <w:t xml:space="preserve">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Качалинская</w:t>
      </w:r>
      <w:proofErr w:type="spellEnd"/>
      <w:r>
        <w:t>, центр</w:t>
      </w:r>
    </w:p>
    <w:p w:rsidR="007F148D" w:rsidRDefault="007F148D">
      <w:pPr>
        <w:pStyle w:val="ConsPlusNormal"/>
        <w:jc w:val="both"/>
      </w:pPr>
    </w:p>
    <w:p w:rsidR="007F148D" w:rsidRDefault="007F148D">
      <w:pPr>
        <w:pStyle w:val="ConsPlusTitle"/>
        <w:jc w:val="center"/>
        <w:outlineLvl w:val="2"/>
      </w:pPr>
      <w:r>
        <w:t>Система координат: МСК-34 зона 1</w:t>
      </w:r>
    </w:p>
    <w:p w:rsidR="007F148D" w:rsidRDefault="007F148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2551"/>
        <w:gridCol w:w="2551"/>
      </w:tblGrid>
      <w:tr w:rsidR="007F148D">
        <w:tc>
          <w:tcPr>
            <w:tcW w:w="2268" w:type="dxa"/>
          </w:tcPr>
          <w:p w:rsidR="007F148D" w:rsidRDefault="007F148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7F148D" w:rsidRDefault="007F148D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7F148D" w:rsidRDefault="007F148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7F148D" w:rsidRDefault="007F148D">
            <w:pPr>
              <w:pStyle w:val="ConsPlusNormal"/>
              <w:jc w:val="center"/>
            </w:pPr>
            <w:r>
              <w:t>У</w:t>
            </w:r>
          </w:p>
        </w:tc>
      </w:tr>
      <w:tr w:rsidR="007F148D">
        <w:tc>
          <w:tcPr>
            <w:tcW w:w="2268" w:type="dxa"/>
          </w:tcPr>
          <w:p w:rsidR="007F148D" w:rsidRDefault="007F148D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01" w:type="dxa"/>
          </w:tcPr>
          <w:p w:rsidR="007F148D" w:rsidRDefault="007F148D">
            <w:pPr>
              <w:pStyle w:val="ConsPlusNormal"/>
            </w:pPr>
          </w:p>
        </w:tc>
        <w:tc>
          <w:tcPr>
            <w:tcW w:w="2551" w:type="dxa"/>
          </w:tcPr>
          <w:p w:rsidR="007F148D" w:rsidRDefault="007F148D">
            <w:pPr>
              <w:pStyle w:val="ConsPlusNormal"/>
              <w:jc w:val="center"/>
            </w:pPr>
            <w:r>
              <w:t>527190,35</w:t>
            </w:r>
          </w:p>
        </w:tc>
        <w:tc>
          <w:tcPr>
            <w:tcW w:w="2551" w:type="dxa"/>
          </w:tcPr>
          <w:p w:rsidR="007F148D" w:rsidRDefault="007F148D">
            <w:pPr>
              <w:pStyle w:val="ConsPlusNormal"/>
              <w:jc w:val="center"/>
            </w:pPr>
            <w:r>
              <w:t>1371788,99</w:t>
            </w:r>
          </w:p>
        </w:tc>
      </w:tr>
      <w:tr w:rsidR="007F148D">
        <w:tc>
          <w:tcPr>
            <w:tcW w:w="2268" w:type="dxa"/>
          </w:tcPr>
          <w:p w:rsidR="007F148D" w:rsidRDefault="007F148D">
            <w:pPr>
              <w:pStyle w:val="ConsPlusNormal"/>
            </w:pPr>
          </w:p>
        </w:tc>
        <w:tc>
          <w:tcPr>
            <w:tcW w:w="1701" w:type="dxa"/>
          </w:tcPr>
          <w:p w:rsidR="007F148D" w:rsidRDefault="007F148D">
            <w:pPr>
              <w:pStyle w:val="ConsPlusNormal"/>
              <w:jc w:val="center"/>
            </w:pPr>
            <w:r>
              <w:t>26,8</w:t>
            </w:r>
          </w:p>
        </w:tc>
        <w:tc>
          <w:tcPr>
            <w:tcW w:w="2551" w:type="dxa"/>
          </w:tcPr>
          <w:p w:rsidR="007F148D" w:rsidRDefault="007F148D">
            <w:pPr>
              <w:pStyle w:val="ConsPlusNormal"/>
            </w:pPr>
          </w:p>
        </w:tc>
        <w:tc>
          <w:tcPr>
            <w:tcW w:w="2551" w:type="dxa"/>
          </w:tcPr>
          <w:p w:rsidR="007F148D" w:rsidRDefault="007F148D">
            <w:pPr>
              <w:pStyle w:val="ConsPlusNormal"/>
            </w:pPr>
          </w:p>
        </w:tc>
      </w:tr>
      <w:tr w:rsidR="007F148D">
        <w:tc>
          <w:tcPr>
            <w:tcW w:w="2268" w:type="dxa"/>
          </w:tcPr>
          <w:p w:rsidR="007F148D" w:rsidRDefault="007F148D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1701" w:type="dxa"/>
          </w:tcPr>
          <w:p w:rsidR="007F148D" w:rsidRDefault="007F148D">
            <w:pPr>
              <w:pStyle w:val="ConsPlusNormal"/>
            </w:pPr>
          </w:p>
        </w:tc>
        <w:tc>
          <w:tcPr>
            <w:tcW w:w="2551" w:type="dxa"/>
          </w:tcPr>
          <w:p w:rsidR="007F148D" w:rsidRDefault="007F148D">
            <w:pPr>
              <w:pStyle w:val="ConsPlusNormal"/>
              <w:jc w:val="center"/>
            </w:pPr>
            <w:r>
              <w:t>527215,29</w:t>
            </w:r>
          </w:p>
        </w:tc>
        <w:tc>
          <w:tcPr>
            <w:tcW w:w="2551" w:type="dxa"/>
          </w:tcPr>
          <w:p w:rsidR="007F148D" w:rsidRDefault="007F148D">
            <w:pPr>
              <w:pStyle w:val="ConsPlusNormal"/>
              <w:jc w:val="center"/>
            </w:pPr>
            <w:r>
              <w:t>1371798,79</w:t>
            </w:r>
          </w:p>
        </w:tc>
      </w:tr>
      <w:tr w:rsidR="007F148D">
        <w:tc>
          <w:tcPr>
            <w:tcW w:w="2268" w:type="dxa"/>
          </w:tcPr>
          <w:p w:rsidR="007F148D" w:rsidRDefault="007F148D">
            <w:pPr>
              <w:pStyle w:val="ConsPlusNormal"/>
            </w:pPr>
          </w:p>
        </w:tc>
        <w:tc>
          <w:tcPr>
            <w:tcW w:w="1701" w:type="dxa"/>
          </w:tcPr>
          <w:p w:rsidR="007F148D" w:rsidRDefault="007F148D">
            <w:pPr>
              <w:pStyle w:val="ConsPlusNormal"/>
              <w:jc w:val="center"/>
            </w:pPr>
            <w:r>
              <w:t>20,9</w:t>
            </w:r>
          </w:p>
        </w:tc>
        <w:tc>
          <w:tcPr>
            <w:tcW w:w="2551" w:type="dxa"/>
          </w:tcPr>
          <w:p w:rsidR="007F148D" w:rsidRDefault="007F148D">
            <w:pPr>
              <w:pStyle w:val="ConsPlusNormal"/>
            </w:pPr>
          </w:p>
        </w:tc>
        <w:tc>
          <w:tcPr>
            <w:tcW w:w="2551" w:type="dxa"/>
          </w:tcPr>
          <w:p w:rsidR="007F148D" w:rsidRDefault="007F148D">
            <w:pPr>
              <w:pStyle w:val="ConsPlusNormal"/>
            </w:pPr>
          </w:p>
        </w:tc>
      </w:tr>
      <w:tr w:rsidR="007F148D">
        <w:tc>
          <w:tcPr>
            <w:tcW w:w="2268" w:type="dxa"/>
          </w:tcPr>
          <w:p w:rsidR="007F148D" w:rsidRDefault="007F148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:rsidR="007F148D" w:rsidRDefault="007F148D">
            <w:pPr>
              <w:pStyle w:val="ConsPlusNormal"/>
            </w:pPr>
          </w:p>
        </w:tc>
        <w:tc>
          <w:tcPr>
            <w:tcW w:w="2551" w:type="dxa"/>
          </w:tcPr>
          <w:p w:rsidR="007F148D" w:rsidRDefault="007F148D">
            <w:pPr>
              <w:pStyle w:val="ConsPlusNormal"/>
              <w:jc w:val="center"/>
            </w:pPr>
            <w:r>
              <w:t>527207,65</w:t>
            </w:r>
          </w:p>
        </w:tc>
        <w:tc>
          <w:tcPr>
            <w:tcW w:w="2551" w:type="dxa"/>
          </w:tcPr>
          <w:p w:rsidR="007F148D" w:rsidRDefault="007F148D">
            <w:pPr>
              <w:pStyle w:val="ConsPlusNormal"/>
              <w:jc w:val="center"/>
            </w:pPr>
            <w:r>
              <w:t>1371818,24</w:t>
            </w:r>
          </w:p>
        </w:tc>
      </w:tr>
      <w:tr w:rsidR="007F148D">
        <w:tc>
          <w:tcPr>
            <w:tcW w:w="2268" w:type="dxa"/>
          </w:tcPr>
          <w:p w:rsidR="007F148D" w:rsidRDefault="007F148D">
            <w:pPr>
              <w:pStyle w:val="ConsPlusNormal"/>
            </w:pPr>
          </w:p>
        </w:tc>
        <w:tc>
          <w:tcPr>
            <w:tcW w:w="1701" w:type="dxa"/>
          </w:tcPr>
          <w:p w:rsidR="007F148D" w:rsidRDefault="007F148D">
            <w:pPr>
              <w:pStyle w:val="ConsPlusNormal"/>
              <w:jc w:val="center"/>
            </w:pPr>
            <w:r>
              <w:t>26,8</w:t>
            </w:r>
          </w:p>
        </w:tc>
        <w:tc>
          <w:tcPr>
            <w:tcW w:w="2551" w:type="dxa"/>
          </w:tcPr>
          <w:p w:rsidR="007F148D" w:rsidRDefault="007F148D">
            <w:pPr>
              <w:pStyle w:val="ConsPlusNormal"/>
            </w:pPr>
          </w:p>
        </w:tc>
        <w:tc>
          <w:tcPr>
            <w:tcW w:w="2551" w:type="dxa"/>
          </w:tcPr>
          <w:p w:rsidR="007F148D" w:rsidRDefault="007F148D">
            <w:pPr>
              <w:pStyle w:val="ConsPlusNormal"/>
            </w:pPr>
          </w:p>
        </w:tc>
      </w:tr>
      <w:tr w:rsidR="007F148D">
        <w:tc>
          <w:tcPr>
            <w:tcW w:w="2268" w:type="dxa"/>
          </w:tcPr>
          <w:p w:rsidR="007F148D" w:rsidRDefault="007F148D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1701" w:type="dxa"/>
          </w:tcPr>
          <w:p w:rsidR="007F148D" w:rsidRDefault="007F148D">
            <w:pPr>
              <w:pStyle w:val="ConsPlusNormal"/>
            </w:pPr>
          </w:p>
        </w:tc>
        <w:tc>
          <w:tcPr>
            <w:tcW w:w="2551" w:type="dxa"/>
          </w:tcPr>
          <w:p w:rsidR="007F148D" w:rsidRDefault="007F148D">
            <w:pPr>
              <w:pStyle w:val="ConsPlusNormal"/>
              <w:jc w:val="center"/>
            </w:pPr>
            <w:r>
              <w:t>527182,71</w:t>
            </w:r>
          </w:p>
        </w:tc>
        <w:tc>
          <w:tcPr>
            <w:tcW w:w="2551" w:type="dxa"/>
          </w:tcPr>
          <w:p w:rsidR="007F148D" w:rsidRDefault="007F148D">
            <w:pPr>
              <w:pStyle w:val="ConsPlusNormal"/>
              <w:jc w:val="center"/>
            </w:pPr>
            <w:r>
              <w:t>1371808,44</w:t>
            </w:r>
          </w:p>
        </w:tc>
      </w:tr>
      <w:tr w:rsidR="007F148D">
        <w:tc>
          <w:tcPr>
            <w:tcW w:w="2268" w:type="dxa"/>
          </w:tcPr>
          <w:p w:rsidR="007F148D" w:rsidRDefault="007F148D">
            <w:pPr>
              <w:pStyle w:val="ConsPlusNormal"/>
            </w:pPr>
          </w:p>
        </w:tc>
        <w:tc>
          <w:tcPr>
            <w:tcW w:w="1701" w:type="dxa"/>
          </w:tcPr>
          <w:p w:rsidR="007F148D" w:rsidRDefault="007F148D">
            <w:pPr>
              <w:pStyle w:val="ConsPlusNormal"/>
              <w:jc w:val="center"/>
            </w:pPr>
            <w:r>
              <w:t>20,9</w:t>
            </w:r>
          </w:p>
        </w:tc>
        <w:tc>
          <w:tcPr>
            <w:tcW w:w="2551" w:type="dxa"/>
          </w:tcPr>
          <w:p w:rsidR="007F148D" w:rsidRDefault="007F148D">
            <w:pPr>
              <w:pStyle w:val="ConsPlusNormal"/>
            </w:pPr>
          </w:p>
        </w:tc>
        <w:tc>
          <w:tcPr>
            <w:tcW w:w="2551" w:type="dxa"/>
          </w:tcPr>
          <w:p w:rsidR="007F148D" w:rsidRDefault="007F148D">
            <w:pPr>
              <w:pStyle w:val="ConsPlusNormal"/>
            </w:pPr>
          </w:p>
        </w:tc>
      </w:tr>
      <w:tr w:rsidR="007F148D">
        <w:tc>
          <w:tcPr>
            <w:tcW w:w="2268" w:type="dxa"/>
          </w:tcPr>
          <w:p w:rsidR="007F148D" w:rsidRDefault="007F148D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01" w:type="dxa"/>
          </w:tcPr>
          <w:p w:rsidR="007F148D" w:rsidRDefault="007F148D">
            <w:pPr>
              <w:pStyle w:val="ConsPlusNormal"/>
            </w:pPr>
          </w:p>
        </w:tc>
        <w:tc>
          <w:tcPr>
            <w:tcW w:w="2551" w:type="dxa"/>
          </w:tcPr>
          <w:p w:rsidR="007F148D" w:rsidRDefault="007F148D">
            <w:pPr>
              <w:pStyle w:val="ConsPlusNormal"/>
              <w:jc w:val="center"/>
            </w:pPr>
            <w:r>
              <w:t>527190,35</w:t>
            </w:r>
          </w:p>
        </w:tc>
        <w:tc>
          <w:tcPr>
            <w:tcW w:w="2551" w:type="dxa"/>
          </w:tcPr>
          <w:p w:rsidR="007F148D" w:rsidRDefault="007F148D">
            <w:pPr>
              <w:pStyle w:val="ConsPlusNormal"/>
              <w:jc w:val="center"/>
            </w:pPr>
            <w:r>
              <w:t>1371788,99</w:t>
            </w:r>
          </w:p>
        </w:tc>
      </w:tr>
    </w:tbl>
    <w:p w:rsidR="007F148D" w:rsidRDefault="007F148D">
      <w:pPr>
        <w:pStyle w:val="ConsPlusNormal"/>
        <w:jc w:val="both"/>
      </w:pPr>
    </w:p>
    <w:p w:rsidR="007F148D" w:rsidRDefault="007F148D">
      <w:pPr>
        <w:pStyle w:val="ConsPlusTitle"/>
        <w:jc w:val="center"/>
        <w:outlineLvl w:val="2"/>
      </w:pPr>
      <w:r>
        <w:t>Система координат: WGS 84</w:t>
      </w:r>
    </w:p>
    <w:p w:rsidR="007F148D" w:rsidRDefault="007F148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3231"/>
        <w:gridCol w:w="3231"/>
      </w:tblGrid>
      <w:tr w:rsidR="007F148D">
        <w:tc>
          <w:tcPr>
            <w:tcW w:w="2608" w:type="dxa"/>
          </w:tcPr>
          <w:p w:rsidR="007F148D" w:rsidRDefault="007F148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31" w:type="dxa"/>
          </w:tcPr>
          <w:p w:rsidR="007F148D" w:rsidRDefault="007F148D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7F148D" w:rsidRDefault="007F148D">
            <w:pPr>
              <w:pStyle w:val="ConsPlusNormal"/>
              <w:jc w:val="center"/>
            </w:pPr>
            <w:r>
              <w:t>E</w:t>
            </w:r>
          </w:p>
        </w:tc>
      </w:tr>
      <w:tr w:rsidR="007F148D">
        <w:tc>
          <w:tcPr>
            <w:tcW w:w="2608" w:type="dxa"/>
          </w:tcPr>
          <w:p w:rsidR="007F148D" w:rsidRDefault="007F148D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3231" w:type="dxa"/>
          </w:tcPr>
          <w:p w:rsidR="007F148D" w:rsidRDefault="007F148D">
            <w:pPr>
              <w:pStyle w:val="ConsPlusNormal"/>
              <w:jc w:val="center"/>
            </w:pPr>
            <w:r>
              <w:t>49°6'20,32" С</w:t>
            </w:r>
          </w:p>
        </w:tc>
        <w:tc>
          <w:tcPr>
            <w:tcW w:w="3231" w:type="dxa"/>
          </w:tcPr>
          <w:p w:rsidR="007F148D" w:rsidRDefault="007F148D">
            <w:pPr>
              <w:pStyle w:val="ConsPlusNormal"/>
              <w:jc w:val="center"/>
            </w:pPr>
            <w:r>
              <w:t>44°1'54,13" В</w:t>
            </w:r>
          </w:p>
        </w:tc>
      </w:tr>
      <w:tr w:rsidR="007F148D">
        <w:tc>
          <w:tcPr>
            <w:tcW w:w="2608" w:type="dxa"/>
          </w:tcPr>
          <w:p w:rsidR="007F148D" w:rsidRDefault="007F148D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3231" w:type="dxa"/>
          </w:tcPr>
          <w:p w:rsidR="007F148D" w:rsidRDefault="007F148D">
            <w:pPr>
              <w:pStyle w:val="ConsPlusNormal"/>
              <w:jc w:val="center"/>
            </w:pPr>
            <w:r>
              <w:t>49°6'21,12" С</w:t>
            </w:r>
          </w:p>
        </w:tc>
        <w:tc>
          <w:tcPr>
            <w:tcW w:w="3231" w:type="dxa"/>
          </w:tcPr>
          <w:p w:rsidR="007F148D" w:rsidRDefault="007F148D">
            <w:pPr>
              <w:pStyle w:val="ConsPlusNormal"/>
              <w:jc w:val="center"/>
            </w:pPr>
            <w:r>
              <w:t>44°1'54,63" В</w:t>
            </w:r>
          </w:p>
        </w:tc>
      </w:tr>
      <w:tr w:rsidR="007F148D">
        <w:tc>
          <w:tcPr>
            <w:tcW w:w="2608" w:type="dxa"/>
          </w:tcPr>
          <w:p w:rsidR="007F148D" w:rsidRDefault="007F148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31" w:type="dxa"/>
          </w:tcPr>
          <w:p w:rsidR="007F148D" w:rsidRDefault="007F148D">
            <w:pPr>
              <w:pStyle w:val="ConsPlusNormal"/>
              <w:jc w:val="center"/>
            </w:pPr>
            <w:r>
              <w:t>49°6'20,87" С</w:t>
            </w:r>
          </w:p>
        </w:tc>
        <w:tc>
          <w:tcPr>
            <w:tcW w:w="3231" w:type="dxa"/>
          </w:tcPr>
          <w:p w:rsidR="007F148D" w:rsidRDefault="007F148D">
            <w:pPr>
              <w:pStyle w:val="ConsPlusNormal"/>
              <w:jc w:val="center"/>
            </w:pPr>
            <w:r>
              <w:t>44°1'55,58" В</w:t>
            </w:r>
          </w:p>
        </w:tc>
      </w:tr>
      <w:tr w:rsidR="007F148D">
        <w:tc>
          <w:tcPr>
            <w:tcW w:w="2608" w:type="dxa"/>
          </w:tcPr>
          <w:p w:rsidR="007F148D" w:rsidRDefault="007F148D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3231" w:type="dxa"/>
          </w:tcPr>
          <w:p w:rsidR="007F148D" w:rsidRDefault="007F148D">
            <w:pPr>
              <w:pStyle w:val="ConsPlusNormal"/>
              <w:jc w:val="center"/>
            </w:pPr>
            <w:r>
              <w:t>49°6'20,06" С</w:t>
            </w:r>
          </w:p>
        </w:tc>
        <w:tc>
          <w:tcPr>
            <w:tcW w:w="3231" w:type="dxa"/>
          </w:tcPr>
          <w:p w:rsidR="007F148D" w:rsidRDefault="007F148D">
            <w:pPr>
              <w:pStyle w:val="ConsPlusNormal"/>
              <w:jc w:val="center"/>
            </w:pPr>
            <w:r>
              <w:t>44°1'55,08" В</w:t>
            </w:r>
          </w:p>
        </w:tc>
      </w:tr>
    </w:tbl>
    <w:p w:rsidR="007F148D" w:rsidRDefault="007F148D">
      <w:pPr>
        <w:pStyle w:val="ConsPlusNormal"/>
        <w:jc w:val="both"/>
      </w:pPr>
    </w:p>
    <w:p w:rsidR="007F148D" w:rsidRDefault="007F148D">
      <w:pPr>
        <w:pStyle w:val="ConsPlusTitle"/>
        <w:jc w:val="center"/>
        <w:outlineLvl w:val="1"/>
      </w:pPr>
      <w:r>
        <w:t>Ситуационный план</w:t>
      </w:r>
    </w:p>
    <w:p w:rsidR="007F148D" w:rsidRDefault="007F148D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7F148D" w:rsidRDefault="007F148D">
      <w:pPr>
        <w:pStyle w:val="ConsPlusTitle"/>
        <w:jc w:val="center"/>
      </w:pPr>
      <w:r>
        <w:t>значения "Братская могила советских воинов и комиссара 1-ой</w:t>
      </w:r>
    </w:p>
    <w:p w:rsidR="007F148D" w:rsidRDefault="007F148D">
      <w:pPr>
        <w:pStyle w:val="ConsPlusTitle"/>
        <w:jc w:val="center"/>
      </w:pPr>
      <w:r>
        <w:t xml:space="preserve">конной армии </w:t>
      </w:r>
      <w:proofErr w:type="spellStart"/>
      <w:r>
        <w:t>Бахтурова</w:t>
      </w:r>
      <w:proofErr w:type="spellEnd"/>
      <w:r>
        <w:t xml:space="preserve">",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7F148D" w:rsidRDefault="007F148D">
      <w:pPr>
        <w:pStyle w:val="ConsPlusTitle"/>
        <w:jc w:val="center"/>
      </w:pPr>
      <w:r>
        <w:t xml:space="preserve">Волгоградская область, </w:t>
      </w:r>
      <w:proofErr w:type="spellStart"/>
      <w:r>
        <w:t>Иловлинский</w:t>
      </w:r>
      <w:proofErr w:type="spellEnd"/>
      <w:r>
        <w:t xml:space="preserve"> район,</w:t>
      </w:r>
    </w:p>
    <w:p w:rsidR="007F148D" w:rsidRDefault="007F148D">
      <w:pPr>
        <w:pStyle w:val="ConsPlusTitle"/>
        <w:jc w:val="center"/>
      </w:pPr>
      <w:bookmarkStart w:id="1" w:name="_GoBack"/>
      <w:proofErr w:type="spellStart"/>
      <w:r>
        <w:t>ст-ца</w:t>
      </w:r>
      <w:proofErr w:type="spellEnd"/>
      <w:r>
        <w:t xml:space="preserve"> </w:t>
      </w:r>
      <w:proofErr w:type="spellStart"/>
      <w:r>
        <w:t>Качалинская</w:t>
      </w:r>
      <w:proofErr w:type="spellEnd"/>
      <w:r>
        <w:t>, центр</w:t>
      </w:r>
      <w:bookmarkEnd w:id="1"/>
    </w:p>
    <w:p w:rsidR="007F148D" w:rsidRDefault="007F148D">
      <w:pPr>
        <w:pStyle w:val="ConsPlusNormal"/>
        <w:jc w:val="both"/>
      </w:pPr>
    </w:p>
    <w:p w:rsidR="007F148D" w:rsidRDefault="007F148D">
      <w:pPr>
        <w:pStyle w:val="ConsPlusNormal"/>
        <w:jc w:val="center"/>
      </w:pPr>
      <w:r w:rsidRPr="002455C2">
        <w:rPr>
          <w:position w:val="-318"/>
        </w:rPr>
        <w:lastRenderedPageBreak/>
        <w:pict>
          <v:shape id="_x0000_i1025" style="width:345pt;height:330pt" coordsize="" o:spt="100" adj="0,,0" path="" filled="f" stroked="f">
            <v:stroke joinstyle="miter"/>
            <v:imagedata r:id="rId12" o:title="base_23732_224302_32768"/>
            <v:formulas/>
            <v:path o:connecttype="segments"/>
          </v:shape>
        </w:pict>
      </w:r>
    </w:p>
    <w:p w:rsidR="007F148D" w:rsidRDefault="007F148D">
      <w:pPr>
        <w:pStyle w:val="ConsPlusNormal"/>
        <w:jc w:val="both"/>
      </w:pPr>
    </w:p>
    <w:p w:rsidR="007F148D" w:rsidRDefault="007F148D">
      <w:pPr>
        <w:pStyle w:val="ConsPlusNormal"/>
        <w:jc w:val="both"/>
      </w:pPr>
    </w:p>
    <w:p w:rsidR="007F148D" w:rsidRDefault="007F148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F148D" w:rsidRDefault="007F148D"/>
    <w:sectPr w:rsidR="007F148D" w:rsidSect="00C023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48D"/>
    <w:rsid w:val="007F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14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F14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F14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14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F14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F14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687D2FD3FEC310865F45D5914D44A5EA3202A548977598B43E7BD0F0FB3D4689B9C3673396A186C5E0D3FC5BA4A58B2F0C2768420E2CB1FXAqCJ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687D2FD3FEC310865F45D5914D44A5EA12F28528D71598B43E7BD0F0FB3D4689B9C36773E6A133B0B423E99FE1D4BB2F7C274813CXEq1J" TargetMode="External"/><Relationship Id="rId12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687D2FD3FEC310865F45D5914D44A5EA12F28528D71598B43E7BD0F0FB3D4689B9C36703E69133B0B423E99FE1D4BB2F7C274813CXEq1J" TargetMode="External"/><Relationship Id="rId11" Type="http://schemas.openxmlformats.org/officeDocument/2006/relationships/hyperlink" Target="consultantplus://offline/ref=2687D2FD3FEC310865F4435402B8155BA2237158807253DB17B8E65258BADE3FDCD36F317D67196F5A066A94F54B04F6A7D1768320E0CE03AF2304X5q3J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2687D2FD3FEC310865F4435402B8155BA2237158807253DB17B8E65258BADE3FDCD36F237D3F156F58186B91E01D55B0XFq3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687D2FD3FEC310865F4435402B8155BA22371588B7250D416B7BB5850E3D23DDBDC30267A2E156E5A066B95FE1401E3B6897B813CFECB18B3210650X1q0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687</Words>
  <Characters>3922</Characters>
  <Application>Microsoft Office Word</Application>
  <DocSecurity>0</DocSecurity>
  <Lines>32</Lines>
  <Paragraphs>9</Paragraphs>
  <ScaleCrop>false</ScaleCrop>
  <Company/>
  <LinksUpToDate>false</LinksUpToDate>
  <CharactersWithSpaces>4600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2021-05-02T09:42:00Z</dcterms:created>
  <dcterms:modified xsi:type="dcterms:W3CDTF">2021-05-02T09:43:00Z</dcterms:modified>
</cp:coreProperties>
</file>