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DA3" w:rsidRDefault="009B7DA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B7DA3" w:rsidRDefault="009B7DA3">
      <w:pPr>
        <w:pStyle w:val="ConsPlusNormal"/>
        <w:jc w:val="both"/>
        <w:outlineLvl w:val="0"/>
      </w:pPr>
    </w:p>
    <w:p w:rsidR="009B7DA3" w:rsidRDefault="009B7DA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9B7DA3" w:rsidRDefault="009B7DA3">
      <w:pPr>
        <w:pStyle w:val="ConsPlusTitle"/>
        <w:jc w:val="center"/>
      </w:pPr>
      <w:r>
        <w:t>КУЛЬТУРНОГО НАСЛЕДИЯ ВОЛГОГРАДСКОЙ ОБЛАСТИ</w:t>
      </w:r>
    </w:p>
    <w:p w:rsidR="009B7DA3" w:rsidRDefault="009B7DA3">
      <w:pPr>
        <w:pStyle w:val="ConsPlusTitle"/>
        <w:jc w:val="both"/>
      </w:pPr>
    </w:p>
    <w:p w:rsidR="009B7DA3" w:rsidRDefault="009B7DA3">
      <w:pPr>
        <w:pStyle w:val="ConsPlusTitle"/>
        <w:jc w:val="center"/>
      </w:pPr>
      <w:r>
        <w:t>ПРИКАЗ</w:t>
      </w:r>
    </w:p>
    <w:p w:rsidR="009B7DA3" w:rsidRDefault="009B7DA3">
      <w:pPr>
        <w:pStyle w:val="ConsPlusTitle"/>
        <w:jc w:val="center"/>
      </w:pPr>
      <w:r>
        <w:t>от 24 марта 2021 г. N 225</w:t>
      </w:r>
    </w:p>
    <w:p w:rsidR="009B7DA3" w:rsidRDefault="009B7DA3">
      <w:pPr>
        <w:pStyle w:val="ConsPlusTitle"/>
        <w:jc w:val="both"/>
      </w:pPr>
    </w:p>
    <w:p w:rsidR="009B7DA3" w:rsidRDefault="009B7DA3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9B7DA3" w:rsidRDefault="009B7DA3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9B7DA3" w:rsidRDefault="009B7DA3">
      <w:pPr>
        <w:pStyle w:val="ConsPlusTitle"/>
        <w:jc w:val="center"/>
      </w:pPr>
      <w:r>
        <w:t>ЗНАЧЕНИЯ "МЕСТО БОЕВ 84-Й СТРЕЛКОВОЙ ДИВИЗИИ</w:t>
      </w:r>
    </w:p>
    <w:p w:rsidR="009B7DA3" w:rsidRDefault="009B7DA3">
      <w:pPr>
        <w:pStyle w:val="ConsPlusTitle"/>
        <w:jc w:val="center"/>
      </w:pPr>
      <w:r>
        <w:t>ПОД КОМАНДОВАНИЕМ ГЕНЕРАЛ-МАЙОРА ФОМЕНКО П.И.",</w:t>
      </w:r>
    </w:p>
    <w:p w:rsidR="009B7DA3" w:rsidRDefault="009B7DA3">
      <w:pPr>
        <w:pStyle w:val="ConsPlusTitle"/>
        <w:jc w:val="center"/>
      </w:pPr>
      <w:r>
        <w:t>РАСПОЛОЖЕННОГО ПО АДРЕСУ: ВОЛГОГРАДСКАЯ</w:t>
      </w:r>
    </w:p>
    <w:p w:rsidR="009B7DA3" w:rsidRDefault="009B7DA3">
      <w:pPr>
        <w:pStyle w:val="ConsPlusTitle"/>
        <w:jc w:val="center"/>
      </w:pPr>
      <w:r>
        <w:t>ОБЛАСТЬ, Г. ВОЛГОГРАД, УЛ. БЫКОВА, ШКОЛА N 28</w:t>
      </w:r>
    </w:p>
    <w:p w:rsidR="009B7DA3" w:rsidRDefault="009B7DA3">
      <w:pPr>
        <w:pStyle w:val="ConsPlusNormal"/>
        <w:jc w:val="both"/>
      </w:pPr>
    </w:p>
    <w:p w:rsidR="009B7DA3" w:rsidRDefault="009B7DA3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9B7DA3" w:rsidRDefault="009B7DA3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"Место боев 84-й стрелковой дивизии под командованием генерал-майора Фоменко П.И.", расположенного по адресу: Волгоградская область, г. Волгоград, </w:t>
      </w:r>
      <w:bookmarkStart w:id="0" w:name="_GoBack"/>
      <w:r>
        <w:t>ул. Быкова, школа N 28</w:t>
      </w:r>
      <w:bookmarkEnd w:id="0"/>
      <w:r>
        <w:t xml:space="preserve">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26 ноября 2012 г. N 01-20/444 "Об установлении границы территории объекта культурного наследия регионального значения "Место боев 84-й стрелковой дивизии под командованием генерал-майора Фоменко П.И.", 1942 - 1943 гг. и установлении правовых режимов использования территории", согласно </w:t>
      </w:r>
      <w:hyperlink w:anchor="P26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9B7DA3" w:rsidRDefault="009B7DA3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26 ноября 2012 г. N 01-20/444 "Об установлении границы территории объекта культурного наследия регионального значения "Место боев 84-й стрелковой дивизии под командованием генерал-майора Фоменко П.И.", 1942 - 1943 гг. и установлении правовых режимов использования территории" утратившим силу.</w:t>
      </w:r>
    </w:p>
    <w:p w:rsidR="009B7DA3" w:rsidRDefault="009B7DA3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9B7DA3" w:rsidRDefault="009B7DA3">
      <w:pPr>
        <w:pStyle w:val="ConsPlusNormal"/>
        <w:jc w:val="both"/>
      </w:pPr>
    </w:p>
    <w:p w:rsidR="009B7DA3" w:rsidRDefault="009B7DA3">
      <w:pPr>
        <w:pStyle w:val="ConsPlusNormal"/>
        <w:jc w:val="right"/>
      </w:pPr>
      <w:r>
        <w:t>Председатель комитета</w:t>
      </w:r>
    </w:p>
    <w:p w:rsidR="009B7DA3" w:rsidRDefault="009B7DA3">
      <w:pPr>
        <w:pStyle w:val="ConsPlusNormal"/>
        <w:jc w:val="right"/>
      </w:pPr>
      <w:r>
        <w:t>А.Ю.БАЖЕНОВ</w:t>
      </w:r>
    </w:p>
    <w:p w:rsidR="009B7DA3" w:rsidRDefault="009B7DA3">
      <w:pPr>
        <w:pStyle w:val="ConsPlusNormal"/>
        <w:jc w:val="both"/>
      </w:pPr>
    </w:p>
    <w:p w:rsidR="009B7DA3" w:rsidRDefault="009B7DA3">
      <w:pPr>
        <w:pStyle w:val="ConsPlusNormal"/>
        <w:jc w:val="both"/>
      </w:pPr>
    </w:p>
    <w:p w:rsidR="009B7DA3" w:rsidRDefault="009B7DA3">
      <w:pPr>
        <w:pStyle w:val="ConsPlusNormal"/>
        <w:jc w:val="both"/>
      </w:pPr>
    </w:p>
    <w:p w:rsidR="009B7DA3" w:rsidRDefault="009B7DA3">
      <w:pPr>
        <w:pStyle w:val="ConsPlusNormal"/>
        <w:jc w:val="both"/>
      </w:pPr>
    </w:p>
    <w:p w:rsidR="009B7DA3" w:rsidRDefault="009B7DA3">
      <w:pPr>
        <w:pStyle w:val="ConsPlusNormal"/>
        <w:jc w:val="both"/>
      </w:pPr>
    </w:p>
    <w:p w:rsidR="009B7DA3" w:rsidRDefault="009B7DA3">
      <w:pPr>
        <w:pStyle w:val="ConsPlusNormal"/>
        <w:jc w:val="right"/>
        <w:outlineLvl w:val="0"/>
      </w:pPr>
      <w:bookmarkStart w:id="1" w:name="P26"/>
      <w:bookmarkEnd w:id="1"/>
      <w:r>
        <w:t>Приложение</w:t>
      </w:r>
    </w:p>
    <w:p w:rsidR="009B7DA3" w:rsidRDefault="009B7DA3">
      <w:pPr>
        <w:pStyle w:val="ConsPlusNormal"/>
        <w:jc w:val="right"/>
      </w:pPr>
      <w:r>
        <w:t>к приказу</w:t>
      </w:r>
    </w:p>
    <w:p w:rsidR="009B7DA3" w:rsidRDefault="009B7DA3">
      <w:pPr>
        <w:pStyle w:val="ConsPlusNormal"/>
        <w:jc w:val="right"/>
      </w:pPr>
      <w:r>
        <w:t>комитета</w:t>
      </w:r>
    </w:p>
    <w:p w:rsidR="009B7DA3" w:rsidRDefault="009B7DA3">
      <w:pPr>
        <w:pStyle w:val="ConsPlusNormal"/>
        <w:jc w:val="right"/>
      </w:pPr>
      <w:r>
        <w:t>государственной охраны</w:t>
      </w:r>
    </w:p>
    <w:p w:rsidR="009B7DA3" w:rsidRDefault="009B7DA3">
      <w:pPr>
        <w:pStyle w:val="ConsPlusNormal"/>
        <w:jc w:val="right"/>
      </w:pPr>
      <w:r>
        <w:lastRenderedPageBreak/>
        <w:t>объектов культурного наследия</w:t>
      </w:r>
    </w:p>
    <w:p w:rsidR="009B7DA3" w:rsidRDefault="009B7DA3">
      <w:pPr>
        <w:pStyle w:val="ConsPlusNormal"/>
        <w:jc w:val="right"/>
      </w:pPr>
      <w:r>
        <w:t>Волгоградской области</w:t>
      </w:r>
    </w:p>
    <w:p w:rsidR="009B7DA3" w:rsidRDefault="009B7DA3">
      <w:pPr>
        <w:pStyle w:val="ConsPlusNormal"/>
        <w:jc w:val="right"/>
      </w:pPr>
      <w:r>
        <w:t>от 24.03.2021 N 225</w:t>
      </w:r>
    </w:p>
    <w:p w:rsidR="009B7DA3" w:rsidRDefault="009B7DA3">
      <w:pPr>
        <w:pStyle w:val="ConsPlusNormal"/>
        <w:jc w:val="both"/>
      </w:pPr>
    </w:p>
    <w:p w:rsidR="009B7DA3" w:rsidRDefault="009B7DA3">
      <w:pPr>
        <w:pStyle w:val="ConsPlusTitle"/>
        <w:jc w:val="center"/>
        <w:outlineLvl w:val="1"/>
      </w:pPr>
      <w:r>
        <w:t>Перечень</w:t>
      </w:r>
    </w:p>
    <w:p w:rsidR="009B7DA3" w:rsidRDefault="009B7DA3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9B7DA3" w:rsidRDefault="009B7DA3">
      <w:pPr>
        <w:pStyle w:val="ConsPlusTitle"/>
        <w:jc w:val="center"/>
      </w:pPr>
      <w:r>
        <w:t>культурного наследия регионального значения "Место боев 84-й</w:t>
      </w:r>
    </w:p>
    <w:p w:rsidR="009B7DA3" w:rsidRDefault="009B7DA3">
      <w:pPr>
        <w:pStyle w:val="ConsPlusTitle"/>
        <w:jc w:val="center"/>
      </w:pPr>
      <w:r>
        <w:t>стрелковой дивизии под командованием генерал-майора Фоменко</w:t>
      </w:r>
    </w:p>
    <w:p w:rsidR="009B7DA3" w:rsidRDefault="009B7DA3">
      <w:pPr>
        <w:pStyle w:val="ConsPlusTitle"/>
        <w:jc w:val="center"/>
      </w:pPr>
      <w:r>
        <w:t>П.И.", расположенного по адресу: Волгоградская</w:t>
      </w:r>
    </w:p>
    <w:p w:rsidR="009B7DA3" w:rsidRDefault="009B7DA3">
      <w:pPr>
        <w:pStyle w:val="ConsPlusTitle"/>
        <w:jc w:val="center"/>
      </w:pPr>
      <w:r>
        <w:t>область, г. Волгоград, ул. Быкова, школа N 28</w:t>
      </w:r>
    </w:p>
    <w:p w:rsidR="009B7DA3" w:rsidRDefault="009B7DA3">
      <w:pPr>
        <w:pStyle w:val="ConsPlusNormal"/>
        <w:jc w:val="both"/>
      </w:pPr>
    </w:p>
    <w:p w:rsidR="009B7DA3" w:rsidRDefault="009B7DA3">
      <w:pPr>
        <w:pStyle w:val="ConsPlusTitle"/>
        <w:jc w:val="center"/>
        <w:outlineLvl w:val="2"/>
      </w:pPr>
      <w:r>
        <w:t>Система координат: местная городская СК</w:t>
      </w:r>
    </w:p>
    <w:p w:rsidR="009B7DA3" w:rsidRDefault="009B7DA3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9B7DA3">
        <w:tc>
          <w:tcPr>
            <w:tcW w:w="2268" w:type="dxa"/>
          </w:tcPr>
          <w:p w:rsidR="009B7DA3" w:rsidRDefault="009B7DA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9B7DA3" w:rsidRDefault="009B7DA3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9B7DA3" w:rsidRDefault="009B7DA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9B7DA3" w:rsidRDefault="009B7DA3">
            <w:pPr>
              <w:pStyle w:val="ConsPlusNormal"/>
              <w:jc w:val="center"/>
            </w:pPr>
            <w:r>
              <w:t>У</w:t>
            </w:r>
          </w:p>
        </w:tc>
      </w:tr>
      <w:tr w:rsidR="009B7DA3">
        <w:tc>
          <w:tcPr>
            <w:tcW w:w="2268" w:type="dxa"/>
          </w:tcPr>
          <w:p w:rsidR="009B7DA3" w:rsidRDefault="009B7DA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9B7DA3" w:rsidRDefault="009B7DA3">
            <w:pPr>
              <w:pStyle w:val="ConsPlusNormal"/>
            </w:pPr>
          </w:p>
        </w:tc>
        <w:tc>
          <w:tcPr>
            <w:tcW w:w="2551" w:type="dxa"/>
          </w:tcPr>
          <w:p w:rsidR="009B7DA3" w:rsidRDefault="009B7DA3">
            <w:pPr>
              <w:pStyle w:val="ConsPlusNormal"/>
              <w:jc w:val="center"/>
            </w:pPr>
            <w:r>
              <w:t>9807,65</w:t>
            </w:r>
          </w:p>
        </w:tc>
        <w:tc>
          <w:tcPr>
            <w:tcW w:w="2551" w:type="dxa"/>
          </w:tcPr>
          <w:p w:rsidR="009B7DA3" w:rsidRDefault="009B7DA3">
            <w:pPr>
              <w:pStyle w:val="ConsPlusNormal"/>
              <w:jc w:val="center"/>
            </w:pPr>
            <w:r>
              <w:t>6215,52</w:t>
            </w:r>
          </w:p>
        </w:tc>
      </w:tr>
      <w:tr w:rsidR="009B7DA3">
        <w:tc>
          <w:tcPr>
            <w:tcW w:w="2268" w:type="dxa"/>
          </w:tcPr>
          <w:p w:rsidR="009B7DA3" w:rsidRDefault="009B7DA3">
            <w:pPr>
              <w:pStyle w:val="ConsPlusNormal"/>
            </w:pPr>
          </w:p>
        </w:tc>
        <w:tc>
          <w:tcPr>
            <w:tcW w:w="1701" w:type="dxa"/>
          </w:tcPr>
          <w:p w:rsidR="009B7DA3" w:rsidRDefault="009B7DA3">
            <w:pPr>
              <w:pStyle w:val="ConsPlusNormal"/>
              <w:jc w:val="center"/>
            </w:pPr>
            <w:r>
              <w:t>42,5</w:t>
            </w:r>
          </w:p>
        </w:tc>
        <w:tc>
          <w:tcPr>
            <w:tcW w:w="2551" w:type="dxa"/>
          </w:tcPr>
          <w:p w:rsidR="009B7DA3" w:rsidRDefault="009B7DA3">
            <w:pPr>
              <w:pStyle w:val="ConsPlusNormal"/>
            </w:pPr>
          </w:p>
        </w:tc>
        <w:tc>
          <w:tcPr>
            <w:tcW w:w="2551" w:type="dxa"/>
          </w:tcPr>
          <w:p w:rsidR="009B7DA3" w:rsidRDefault="009B7DA3">
            <w:pPr>
              <w:pStyle w:val="ConsPlusNormal"/>
            </w:pPr>
          </w:p>
        </w:tc>
      </w:tr>
      <w:tr w:rsidR="009B7DA3">
        <w:tc>
          <w:tcPr>
            <w:tcW w:w="2268" w:type="dxa"/>
          </w:tcPr>
          <w:p w:rsidR="009B7DA3" w:rsidRDefault="009B7DA3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9B7DA3" w:rsidRDefault="009B7DA3">
            <w:pPr>
              <w:pStyle w:val="ConsPlusNormal"/>
            </w:pPr>
          </w:p>
        </w:tc>
        <w:tc>
          <w:tcPr>
            <w:tcW w:w="2551" w:type="dxa"/>
          </w:tcPr>
          <w:p w:rsidR="009B7DA3" w:rsidRDefault="009B7DA3">
            <w:pPr>
              <w:pStyle w:val="ConsPlusNormal"/>
              <w:jc w:val="center"/>
            </w:pPr>
            <w:r>
              <w:t>9822,77</w:t>
            </w:r>
          </w:p>
        </w:tc>
        <w:tc>
          <w:tcPr>
            <w:tcW w:w="2551" w:type="dxa"/>
          </w:tcPr>
          <w:p w:rsidR="009B7DA3" w:rsidRDefault="009B7DA3">
            <w:pPr>
              <w:pStyle w:val="ConsPlusNormal"/>
              <w:jc w:val="center"/>
            </w:pPr>
            <w:r>
              <w:t>6255,24</w:t>
            </w:r>
          </w:p>
        </w:tc>
      </w:tr>
      <w:tr w:rsidR="009B7DA3">
        <w:tc>
          <w:tcPr>
            <w:tcW w:w="2268" w:type="dxa"/>
          </w:tcPr>
          <w:p w:rsidR="009B7DA3" w:rsidRDefault="009B7DA3">
            <w:pPr>
              <w:pStyle w:val="ConsPlusNormal"/>
            </w:pPr>
          </w:p>
        </w:tc>
        <w:tc>
          <w:tcPr>
            <w:tcW w:w="1701" w:type="dxa"/>
          </w:tcPr>
          <w:p w:rsidR="009B7DA3" w:rsidRDefault="009B7DA3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1" w:type="dxa"/>
          </w:tcPr>
          <w:p w:rsidR="009B7DA3" w:rsidRDefault="009B7DA3">
            <w:pPr>
              <w:pStyle w:val="ConsPlusNormal"/>
            </w:pPr>
          </w:p>
        </w:tc>
        <w:tc>
          <w:tcPr>
            <w:tcW w:w="2551" w:type="dxa"/>
          </w:tcPr>
          <w:p w:rsidR="009B7DA3" w:rsidRDefault="009B7DA3">
            <w:pPr>
              <w:pStyle w:val="ConsPlusNormal"/>
            </w:pPr>
          </w:p>
        </w:tc>
      </w:tr>
      <w:tr w:rsidR="009B7DA3">
        <w:tc>
          <w:tcPr>
            <w:tcW w:w="2268" w:type="dxa"/>
          </w:tcPr>
          <w:p w:rsidR="009B7DA3" w:rsidRDefault="009B7DA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9B7DA3" w:rsidRDefault="009B7DA3">
            <w:pPr>
              <w:pStyle w:val="ConsPlusNormal"/>
            </w:pPr>
          </w:p>
        </w:tc>
        <w:tc>
          <w:tcPr>
            <w:tcW w:w="2551" w:type="dxa"/>
          </w:tcPr>
          <w:p w:rsidR="009B7DA3" w:rsidRDefault="009B7DA3">
            <w:pPr>
              <w:pStyle w:val="ConsPlusNormal"/>
              <w:jc w:val="center"/>
            </w:pPr>
            <w:r>
              <w:t>9804,08</w:t>
            </w:r>
          </w:p>
        </w:tc>
        <w:tc>
          <w:tcPr>
            <w:tcW w:w="2551" w:type="dxa"/>
          </w:tcPr>
          <w:p w:rsidR="009B7DA3" w:rsidRDefault="009B7DA3">
            <w:pPr>
              <w:pStyle w:val="ConsPlusNormal"/>
              <w:jc w:val="center"/>
            </w:pPr>
            <w:r>
              <w:t>6262,36</w:t>
            </w:r>
          </w:p>
        </w:tc>
      </w:tr>
      <w:tr w:rsidR="009B7DA3">
        <w:tc>
          <w:tcPr>
            <w:tcW w:w="2268" w:type="dxa"/>
          </w:tcPr>
          <w:p w:rsidR="009B7DA3" w:rsidRDefault="009B7DA3">
            <w:pPr>
              <w:pStyle w:val="ConsPlusNormal"/>
            </w:pPr>
          </w:p>
        </w:tc>
        <w:tc>
          <w:tcPr>
            <w:tcW w:w="1701" w:type="dxa"/>
          </w:tcPr>
          <w:p w:rsidR="009B7DA3" w:rsidRDefault="009B7DA3">
            <w:pPr>
              <w:pStyle w:val="ConsPlusNormal"/>
              <w:jc w:val="center"/>
            </w:pPr>
            <w:r>
              <w:t>42,5</w:t>
            </w:r>
          </w:p>
        </w:tc>
        <w:tc>
          <w:tcPr>
            <w:tcW w:w="2551" w:type="dxa"/>
          </w:tcPr>
          <w:p w:rsidR="009B7DA3" w:rsidRDefault="009B7DA3">
            <w:pPr>
              <w:pStyle w:val="ConsPlusNormal"/>
            </w:pPr>
          </w:p>
        </w:tc>
        <w:tc>
          <w:tcPr>
            <w:tcW w:w="2551" w:type="dxa"/>
          </w:tcPr>
          <w:p w:rsidR="009B7DA3" w:rsidRDefault="009B7DA3">
            <w:pPr>
              <w:pStyle w:val="ConsPlusNormal"/>
            </w:pPr>
          </w:p>
        </w:tc>
      </w:tr>
      <w:tr w:rsidR="009B7DA3">
        <w:tc>
          <w:tcPr>
            <w:tcW w:w="2268" w:type="dxa"/>
          </w:tcPr>
          <w:p w:rsidR="009B7DA3" w:rsidRDefault="009B7DA3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9B7DA3" w:rsidRDefault="009B7DA3">
            <w:pPr>
              <w:pStyle w:val="ConsPlusNormal"/>
            </w:pPr>
          </w:p>
        </w:tc>
        <w:tc>
          <w:tcPr>
            <w:tcW w:w="2551" w:type="dxa"/>
          </w:tcPr>
          <w:p w:rsidR="009B7DA3" w:rsidRDefault="009B7DA3">
            <w:pPr>
              <w:pStyle w:val="ConsPlusNormal"/>
              <w:jc w:val="center"/>
            </w:pPr>
            <w:r>
              <w:t>9788,96</w:t>
            </w:r>
          </w:p>
        </w:tc>
        <w:tc>
          <w:tcPr>
            <w:tcW w:w="2551" w:type="dxa"/>
          </w:tcPr>
          <w:p w:rsidR="009B7DA3" w:rsidRDefault="009B7DA3">
            <w:pPr>
              <w:pStyle w:val="ConsPlusNormal"/>
              <w:jc w:val="center"/>
            </w:pPr>
            <w:r>
              <w:t>6222,64</w:t>
            </w:r>
          </w:p>
        </w:tc>
      </w:tr>
      <w:tr w:rsidR="009B7DA3">
        <w:tc>
          <w:tcPr>
            <w:tcW w:w="2268" w:type="dxa"/>
          </w:tcPr>
          <w:p w:rsidR="009B7DA3" w:rsidRDefault="009B7DA3">
            <w:pPr>
              <w:pStyle w:val="ConsPlusNormal"/>
            </w:pPr>
          </w:p>
        </w:tc>
        <w:tc>
          <w:tcPr>
            <w:tcW w:w="1701" w:type="dxa"/>
          </w:tcPr>
          <w:p w:rsidR="009B7DA3" w:rsidRDefault="009B7DA3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1" w:type="dxa"/>
          </w:tcPr>
          <w:p w:rsidR="009B7DA3" w:rsidRDefault="009B7DA3">
            <w:pPr>
              <w:pStyle w:val="ConsPlusNormal"/>
            </w:pPr>
          </w:p>
        </w:tc>
        <w:tc>
          <w:tcPr>
            <w:tcW w:w="2551" w:type="dxa"/>
          </w:tcPr>
          <w:p w:rsidR="009B7DA3" w:rsidRDefault="009B7DA3">
            <w:pPr>
              <w:pStyle w:val="ConsPlusNormal"/>
            </w:pPr>
          </w:p>
        </w:tc>
      </w:tr>
      <w:tr w:rsidR="009B7DA3">
        <w:tc>
          <w:tcPr>
            <w:tcW w:w="2268" w:type="dxa"/>
          </w:tcPr>
          <w:p w:rsidR="009B7DA3" w:rsidRDefault="009B7DA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9B7DA3" w:rsidRDefault="009B7DA3">
            <w:pPr>
              <w:pStyle w:val="ConsPlusNormal"/>
            </w:pPr>
          </w:p>
        </w:tc>
        <w:tc>
          <w:tcPr>
            <w:tcW w:w="2551" w:type="dxa"/>
          </w:tcPr>
          <w:p w:rsidR="009B7DA3" w:rsidRDefault="009B7DA3">
            <w:pPr>
              <w:pStyle w:val="ConsPlusNormal"/>
              <w:jc w:val="center"/>
            </w:pPr>
            <w:r>
              <w:t>9807,65</w:t>
            </w:r>
          </w:p>
        </w:tc>
        <w:tc>
          <w:tcPr>
            <w:tcW w:w="2551" w:type="dxa"/>
          </w:tcPr>
          <w:p w:rsidR="009B7DA3" w:rsidRDefault="009B7DA3">
            <w:pPr>
              <w:pStyle w:val="ConsPlusNormal"/>
              <w:jc w:val="center"/>
            </w:pPr>
            <w:r>
              <w:t>6215,52</w:t>
            </w:r>
          </w:p>
        </w:tc>
      </w:tr>
    </w:tbl>
    <w:p w:rsidR="009B7DA3" w:rsidRDefault="009B7DA3">
      <w:pPr>
        <w:pStyle w:val="ConsPlusNormal"/>
        <w:jc w:val="both"/>
      </w:pPr>
    </w:p>
    <w:p w:rsidR="009B7DA3" w:rsidRDefault="009B7DA3">
      <w:pPr>
        <w:pStyle w:val="ConsPlusTitle"/>
        <w:jc w:val="center"/>
        <w:outlineLvl w:val="2"/>
      </w:pPr>
      <w:r>
        <w:t>Система координат: WGS 84</w:t>
      </w:r>
    </w:p>
    <w:p w:rsidR="009B7DA3" w:rsidRDefault="009B7DA3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3345"/>
        <w:gridCol w:w="3345"/>
      </w:tblGrid>
      <w:tr w:rsidR="009B7DA3">
        <w:tc>
          <w:tcPr>
            <w:tcW w:w="2381" w:type="dxa"/>
          </w:tcPr>
          <w:p w:rsidR="009B7DA3" w:rsidRDefault="009B7DA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:rsidR="009B7DA3" w:rsidRDefault="009B7DA3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345" w:type="dxa"/>
          </w:tcPr>
          <w:p w:rsidR="009B7DA3" w:rsidRDefault="009B7DA3">
            <w:pPr>
              <w:pStyle w:val="ConsPlusNormal"/>
              <w:jc w:val="center"/>
            </w:pPr>
            <w:r>
              <w:t>E</w:t>
            </w:r>
          </w:p>
        </w:tc>
      </w:tr>
      <w:tr w:rsidR="009B7DA3">
        <w:tc>
          <w:tcPr>
            <w:tcW w:w="2381" w:type="dxa"/>
          </w:tcPr>
          <w:p w:rsidR="009B7DA3" w:rsidRDefault="009B7DA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345" w:type="dxa"/>
          </w:tcPr>
          <w:p w:rsidR="009B7DA3" w:rsidRDefault="009B7DA3">
            <w:pPr>
              <w:pStyle w:val="ConsPlusNormal"/>
              <w:jc w:val="center"/>
            </w:pPr>
            <w:r>
              <w:t>48°47'52.74" С</w:t>
            </w:r>
          </w:p>
        </w:tc>
        <w:tc>
          <w:tcPr>
            <w:tcW w:w="3345" w:type="dxa"/>
          </w:tcPr>
          <w:p w:rsidR="009B7DA3" w:rsidRDefault="009B7DA3">
            <w:pPr>
              <w:pStyle w:val="ConsPlusNormal"/>
              <w:jc w:val="center"/>
            </w:pPr>
            <w:r>
              <w:t>44°35'42.02" В</w:t>
            </w:r>
          </w:p>
        </w:tc>
      </w:tr>
      <w:tr w:rsidR="009B7DA3">
        <w:tc>
          <w:tcPr>
            <w:tcW w:w="2381" w:type="dxa"/>
          </w:tcPr>
          <w:p w:rsidR="009B7DA3" w:rsidRDefault="009B7DA3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345" w:type="dxa"/>
          </w:tcPr>
          <w:p w:rsidR="009B7DA3" w:rsidRDefault="009B7DA3">
            <w:pPr>
              <w:pStyle w:val="ConsPlusNormal"/>
              <w:jc w:val="center"/>
            </w:pPr>
            <w:r>
              <w:t>48°47'53.23" С</w:t>
            </w:r>
          </w:p>
        </w:tc>
        <w:tc>
          <w:tcPr>
            <w:tcW w:w="3345" w:type="dxa"/>
          </w:tcPr>
          <w:p w:rsidR="009B7DA3" w:rsidRDefault="009B7DA3">
            <w:pPr>
              <w:pStyle w:val="ConsPlusNormal"/>
              <w:jc w:val="center"/>
            </w:pPr>
            <w:r>
              <w:t>44°35'43.97" В</w:t>
            </w:r>
          </w:p>
        </w:tc>
      </w:tr>
      <w:tr w:rsidR="009B7DA3">
        <w:tc>
          <w:tcPr>
            <w:tcW w:w="2381" w:type="dxa"/>
          </w:tcPr>
          <w:p w:rsidR="009B7DA3" w:rsidRDefault="009B7DA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345" w:type="dxa"/>
          </w:tcPr>
          <w:p w:rsidR="009B7DA3" w:rsidRDefault="009B7DA3">
            <w:pPr>
              <w:pStyle w:val="ConsPlusNormal"/>
              <w:jc w:val="center"/>
            </w:pPr>
            <w:r>
              <w:t>48°47'52.62" С</w:t>
            </w:r>
          </w:p>
        </w:tc>
        <w:tc>
          <w:tcPr>
            <w:tcW w:w="3345" w:type="dxa"/>
          </w:tcPr>
          <w:p w:rsidR="009B7DA3" w:rsidRDefault="009B7DA3">
            <w:pPr>
              <w:pStyle w:val="ConsPlusNormal"/>
              <w:jc w:val="center"/>
            </w:pPr>
            <w:r>
              <w:t>44°35'44.31" В</w:t>
            </w:r>
          </w:p>
        </w:tc>
      </w:tr>
      <w:tr w:rsidR="009B7DA3">
        <w:tc>
          <w:tcPr>
            <w:tcW w:w="2381" w:type="dxa"/>
          </w:tcPr>
          <w:p w:rsidR="009B7DA3" w:rsidRDefault="009B7DA3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345" w:type="dxa"/>
          </w:tcPr>
          <w:p w:rsidR="009B7DA3" w:rsidRDefault="009B7DA3">
            <w:pPr>
              <w:pStyle w:val="ConsPlusNormal"/>
              <w:jc w:val="center"/>
            </w:pPr>
            <w:r>
              <w:t>48°47'52.13" С</w:t>
            </w:r>
          </w:p>
        </w:tc>
        <w:tc>
          <w:tcPr>
            <w:tcW w:w="3345" w:type="dxa"/>
          </w:tcPr>
          <w:p w:rsidR="009B7DA3" w:rsidRDefault="009B7DA3">
            <w:pPr>
              <w:pStyle w:val="ConsPlusNormal"/>
              <w:jc w:val="center"/>
            </w:pPr>
            <w:r>
              <w:t>44°35'42.37" В</w:t>
            </w:r>
          </w:p>
        </w:tc>
      </w:tr>
    </w:tbl>
    <w:p w:rsidR="009B7DA3" w:rsidRDefault="009B7DA3">
      <w:pPr>
        <w:pStyle w:val="ConsPlusNormal"/>
        <w:jc w:val="both"/>
      </w:pPr>
    </w:p>
    <w:p w:rsidR="009B7DA3" w:rsidRDefault="009B7DA3">
      <w:pPr>
        <w:pStyle w:val="ConsPlusTitle"/>
        <w:jc w:val="center"/>
        <w:outlineLvl w:val="1"/>
      </w:pPr>
      <w:r>
        <w:t>Ситуационный план</w:t>
      </w:r>
    </w:p>
    <w:p w:rsidR="009B7DA3" w:rsidRDefault="009B7DA3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9B7DA3" w:rsidRDefault="009B7DA3">
      <w:pPr>
        <w:pStyle w:val="ConsPlusTitle"/>
        <w:jc w:val="center"/>
      </w:pPr>
      <w:r>
        <w:t>значения "Место боев 84-й стрелковой дивизии</w:t>
      </w:r>
    </w:p>
    <w:p w:rsidR="009B7DA3" w:rsidRDefault="009B7DA3">
      <w:pPr>
        <w:pStyle w:val="ConsPlusTitle"/>
        <w:jc w:val="center"/>
      </w:pPr>
      <w:r>
        <w:t>под командованием генерал-майора Фоменко П.И.",</w:t>
      </w:r>
    </w:p>
    <w:p w:rsidR="009B7DA3" w:rsidRDefault="009B7DA3">
      <w:pPr>
        <w:pStyle w:val="ConsPlusTitle"/>
        <w:jc w:val="center"/>
      </w:pPr>
      <w:r>
        <w:t>расположенного по адресу: Волгоградская</w:t>
      </w:r>
    </w:p>
    <w:p w:rsidR="009B7DA3" w:rsidRDefault="009B7DA3">
      <w:pPr>
        <w:pStyle w:val="ConsPlusTitle"/>
        <w:jc w:val="center"/>
      </w:pPr>
      <w:r>
        <w:t>область, г. Волгоград, ул. Быкова, школа N 28</w:t>
      </w:r>
    </w:p>
    <w:p w:rsidR="009B7DA3" w:rsidRDefault="009B7DA3">
      <w:pPr>
        <w:pStyle w:val="ConsPlusNormal"/>
        <w:jc w:val="both"/>
      </w:pPr>
    </w:p>
    <w:p w:rsidR="009B7DA3" w:rsidRDefault="009B7DA3">
      <w:pPr>
        <w:pStyle w:val="ConsPlusNormal"/>
        <w:jc w:val="center"/>
      </w:pPr>
      <w:r w:rsidRPr="0093004C">
        <w:rPr>
          <w:position w:val="-324"/>
        </w:rPr>
        <w:lastRenderedPageBreak/>
        <w:pict>
          <v:shape id="_x0000_i1025" style="width:436.5pt;height:335.25pt" coordsize="" o:spt="100" adj="0,,0" path="" filled="f" stroked="f">
            <v:stroke joinstyle="miter"/>
            <v:imagedata r:id="rId11" o:title="base_23732_223658_32768"/>
            <v:formulas/>
            <v:path o:connecttype="segments"/>
          </v:shape>
        </w:pict>
      </w:r>
    </w:p>
    <w:p w:rsidR="009B7DA3" w:rsidRDefault="009B7DA3">
      <w:pPr>
        <w:pStyle w:val="ConsPlusNormal"/>
        <w:jc w:val="both"/>
      </w:pPr>
    </w:p>
    <w:p w:rsidR="009B7DA3" w:rsidRDefault="009B7DA3">
      <w:pPr>
        <w:pStyle w:val="ConsPlusNormal"/>
        <w:jc w:val="both"/>
      </w:pPr>
    </w:p>
    <w:p w:rsidR="009B7DA3" w:rsidRDefault="009B7DA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E783E" w:rsidRDefault="009E783E"/>
    <w:sectPr w:rsidR="009E783E" w:rsidSect="00D26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DA3"/>
    <w:rsid w:val="009B7DA3"/>
    <w:rsid w:val="009E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BCEF10-FC05-41E9-B1CD-F8738F3BC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7D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B7D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B7D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25E569E3D7E22B380F2FF86624030E39A70646D6D785C2641358A61D19E238B05E3D00605A333970946F4B9D6C7919D05B706E36BE0755B047F156t1L4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625E569E3D7E22B380F31F570485C0B38A45D4AD4D28C9D31435EF14249E46DF01E3B55231E3E3B749F3B1BD932204A9D107D6821A20753tALF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625E569E3D7E22B380F31F570485C0B3AAB5F4CD0D48C9D31435EF14249E46DF01E3B51241E356C21D03A479F6E334890107F6C3DtAL1N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6625E569E3D7E22B380F31F570485C0B3AAB5F4CD0D48C9D31435EF14249E46DF01E3B56241D356C21D03A479F6E334890107F6C3DtAL1N" TargetMode="External"/><Relationship Id="rId10" Type="http://schemas.openxmlformats.org/officeDocument/2006/relationships/hyperlink" Target="consultantplus://offline/ref=6625E569E3D7E22B380F2FF86624030E39A70646D3DC86C3691C05AC1540EE3AB751621767133F3870946E4A96337C0CC1037F6521A0034FAC45F3t5L5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625E569E3D7E22B380F2FF86624030E39A70646D3DC86C3691C05AC1540EE3AB7516205674B333A798A6F4E83652D4At9L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660</Words>
  <Characters>3765</Characters>
  <Application>Microsoft Office Word</Application>
  <DocSecurity>0</DocSecurity>
  <Lines>31</Lines>
  <Paragraphs>8</Paragraphs>
  <ScaleCrop>false</ScaleCrop>
  <Company>diakov.net</Company>
  <LinksUpToDate>false</LinksUpToDate>
  <CharactersWithSpaces>4417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2021-04-29T13:11:00Z</dcterms:created>
  <dcterms:modified xsi:type="dcterms:W3CDTF">2021-04-29T13:12:00Z</dcterms:modified>
</cp:coreProperties>
</file>