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C4F" w:rsidRDefault="007A7C4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A7C4F" w:rsidRDefault="007A7C4F">
      <w:pPr>
        <w:pStyle w:val="ConsPlusNormal"/>
        <w:jc w:val="both"/>
        <w:outlineLvl w:val="0"/>
      </w:pPr>
    </w:p>
    <w:p w:rsidR="007A7C4F" w:rsidRDefault="007A7C4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A7C4F" w:rsidRDefault="007A7C4F">
      <w:pPr>
        <w:pStyle w:val="ConsPlusTitle"/>
        <w:jc w:val="center"/>
      </w:pPr>
      <w:r>
        <w:t>КУЛЬТУРНОГО НАСЛЕДИЯ ВОЛГОГРАДСКОЙ ОБЛАСТИ</w:t>
      </w:r>
    </w:p>
    <w:p w:rsidR="007A7C4F" w:rsidRDefault="007A7C4F">
      <w:pPr>
        <w:pStyle w:val="ConsPlusTitle"/>
        <w:jc w:val="both"/>
      </w:pPr>
    </w:p>
    <w:p w:rsidR="007A7C4F" w:rsidRDefault="007A7C4F">
      <w:pPr>
        <w:pStyle w:val="ConsPlusTitle"/>
        <w:jc w:val="center"/>
      </w:pPr>
      <w:r>
        <w:t>ПРИКАЗ</w:t>
      </w:r>
    </w:p>
    <w:p w:rsidR="007A7C4F" w:rsidRDefault="007A7C4F">
      <w:pPr>
        <w:pStyle w:val="ConsPlusTitle"/>
        <w:jc w:val="center"/>
      </w:pPr>
      <w:r>
        <w:t>от 4 марта 2021 г. N 139</w:t>
      </w:r>
    </w:p>
    <w:p w:rsidR="007A7C4F" w:rsidRDefault="007A7C4F">
      <w:pPr>
        <w:pStyle w:val="ConsPlusTitle"/>
        <w:jc w:val="both"/>
      </w:pPr>
    </w:p>
    <w:p w:rsidR="007A7C4F" w:rsidRDefault="007A7C4F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7A7C4F" w:rsidRDefault="007A7C4F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7A7C4F" w:rsidRDefault="007A7C4F">
      <w:pPr>
        <w:pStyle w:val="ConsPlusTitle"/>
        <w:jc w:val="center"/>
      </w:pPr>
      <w:r>
        <w:t>ЗНАЧЕНИЯ "ЗДАНИЕ, В КОТОРОМ НАХОДИЛСЯ ШТАБ 13 ГВАРДЕЙСКОЙ</w:t>
      </w:r>
    </w:p>
    <w:p w:rsidR="007A7C4F" w:rsidRDefault="007A7C4F">
      <w:pPr>
        <w:pStyle w:val="ConsPlusTitle"/>
        <w:jc w:val="center"/>
      </w:pPr>
      <w:r>
        <w:t>ДИВИЗИИ ПОД КОМАНДОВАНИЕМ ПОЛКОВНИКА РОДИМЦЕВА А.И.",</w:t>
      </w:r>
    </w:p>
    <w:p w:rsidR="007A7C4F" w:rsidRDefault="007A7C4F">
      <w:pPr>
        <w:pStyle w:val="ConsPlusTitle"/>
        <w:jc w:val="center"/>
      </w:pPr>
      <w:r>
        <w:t>РАСПОЛОЖЕННОГО ПО АДРЕСУ: ВОЛГОГРАДСКАЯ</w:t>
      </w:r>
    </w:p>
    <w:p w:rsidR="007A7C4F" w:rsidRDefault="007A7C4F">
      <w:pPr>
        <w:pStyle w:val="ConsPlusTitle"/>
        <w:jc w:val="center"/>
      </w:pPr>
      <w:r>
        <w:t>ОБЛАСТЬ, Г. НИКОЛАЕВСК, УЛ. ОКТЯБРЬСКАЯ, 4</w:t>
      </w:r>
    </w:p>
    <w:p w:rsidR="007A7C4F" w:rsidRDefault="007A7C4F">
      <w:pPr>
        <w:pStyle w:val="ConsPlusNormal"/>
        <w:jc w:val="both"/>
      </w:pPr>
    </w:p>
    <w:p w:rsidR="007A7C4F" w:rsidRDefault="007A7C4F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7A7C4F" w:rsidRDefault="007A7C4F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"Здание, в котором находился штаб 13 гвардейской дивизии под командованием полковника Родимцева А.И.", расположенного по адресу: Волгоградская область, г. Николаевск, ул. Октябрьская, 4,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12 ноября 2013 г. N 01-20/358 "Об установлении границ территории объекта культурного наследия регионального значения "Здание, в котором находился штаб 13-й гвардейской дивизии под командованием полковника Родимцева А.И.", расположенного по адресу: Волгоградская область, Николаевский район, г. Николаевск, ул. Октябрьская, 4, и установлении правовых режимов использования территории", согласно приложению к настоящему приказу.</w:t>
      </w:r>
    </w:p>
    <w:p w:rsidR="007A7C4F" w:rsidRDefault="007A7C4F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12 ноября 2013 г. N 01-20/358 "Об установлении границ территории объекта культурного наследия регионального значения "Здание, в котором находился штаб 13-й гвардейской дивизии под командованием полковника Родимцева А.И.", расположенного по адресу: Волгоградская область, Николаевский район, г. Николаевск, </w:t>
      </w:r>
      <w:bookmarkStart w:id="0" w:name="_GoBack"/>
      <w:r>
        <w:t>ул. Октябрьская, 4</w:t>
      </w:r>
      <w:bookmarkEnd w:id="0"/>
      <w:r>
        <w:t>, и установлении правовых режимов использования территории" утратившим силу.</w:t>
      </w:r>
    </w:p>
    <w:p w:rsidR="007A7C4F" w:rsidRDefault="007A7C4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7A7C4F" w:rsidRDefault="007A7C4F">
      <w:pPr>
        <w:pStyle w:val="ConsPlusNormal"/>
        <w:jc w:val="both"/>
      </w:pPr>
    </w:p>
    <w:p w:rsidR="007A7C4F" w:rsidRDefault="007A7C4F">
      <w:pPr>
        <w:pStyle w:val="ConsPlusNormal"/>
        <w:jc w:val="right"/>
      </w:pPr>
      <w:r>
        <w:t>Председатель комитета</w:t>
      </w:r>
    </w:p>
    <w:p w:rsidR="007A7C4F" w:rsidRDefault="007A7C4F">
      <w:pPr>
        <w:pStyle w:val="ConsPlusNormal"/>
        <w:jc w:val="right"/>
      </w:pPr>
      <w:r>
        <w:t>А.Ю.БАЖЕНОВ</w:t>
      </w:r>
    </w:p>
    <w:p w:rsidR="007A7C4F" w:rsidRDefault="007A7C4F">
      <w:pPr>
        <w:pStyle w:val="ConsPlusNormal"/>
        <w:jc w:val="both"/>
      </w:pPr>
    </w:p>
    <w:p w:rsidR="007A7C4F" w:rsidRDefault="007A7C4F">
      <w:pPr>
        <w:pStyle w:val="ConsPlusNormal"/>
        <w:jc w:val="both"/>
      </w:pPr>
    </w:p>
    <w:p w:rsidR="007A7C4F" w:rsidRDefault="007A7C4F">
      <w:pPr>
        <w:pStyle w:val="ConsPlusNormal"/>
        <w:jc w:val="both"/>
      </w:pPr>
    </w:p>
    <w:p w:rsidR="007A7C4F" w:rsidRDefault="007A7C4F">
      <w:pPr>
        <w:pStyle w:val="ConsPlusNormal"/>
        <w:jc w:val="both"/>
      </w:pPr>
    </w:p>
    <w:p w:rsidR="007A7C4F" w:rsidRDefault="007A7C4F">
      <w:pPr>
        <w:pStyle w:val="ConsPlusNormal"/>
        <w:jc w:val="both"/>
      </w:pPr>
    </w:p>
    <w:p w:rsidR="007A7C4F" w:rsidRDefault="007A7C4F">
      <w:pPr>
        <w:pStyle w:val="ConsPlusNormal"/>
        <w:jc w:val="right"/>
        <w:outlineLvl w:val="0"/>
      </w:pPr>
      <w:r>
        <w:t>Приложение</w:t>
      </w:r>
    </w:p>
    <w:p w:rsidR="007A7C4F" w:rsidRDefault="007A7C4F">
      <w:pPr>
        <w:pStyle w:val="ConsPlusNormal"/>
        <w:jc w:val="right"/>
      </w:pPr>
      <w:r>
        <w:t>к приказу</w:t>
      </w:r>
    </w:p>
    <w:p w:rsidR="007A7C4F" w:rsidRDefault="007A7C4F">
      <w:pPr>
        <w:pStyle w:val="ConsPlusNormal"/>
        <w:jc w:val="right"/>
      </w:pPr>
      <w:r>
        <w:lastRenderedPageBreak/>
        <w:t>комитета</w:t>
      </w:r>
    </w:p>
    <w:p w:rsidR="007A7C4F" w:rsidRDefault="007A7C4F">
      <w:pPr>
        <w:pStyle w:val="ConsPlusNormal"/>
        <w:jc w:val="right"/>
      </w:pPr>
      <w:r>
        <w:t>государственной охраны</w:t>
      </w:r>
    </w:p>
    <w:p w:rsidR="007A7C4F" w:rsidRDefault="007A7C4F">
      <w:pPr>
        <w:pStyle w:val="ConsPlusNormal"/>
        <w:jc w:val="right"/>
      </w:pPr>
      <w:r>
        <w:t>объектов культурного наследия</w:t>
      </w:r>
    </w:p>
    <w:p w:rsidR="007A7C4F" w:rsidRDefault="007A7C4F">
      <w:pPr>
        <w:pStyle w:val="ConsPlusNormal"/>
        <w:jc w:val="right"/>
      </w:pPr>
      <w:r>
        <w:t>Волгоградской области</w:t>
      </w:r>
    </w:p>
    <w:p w:rsidR="007A7C4F" w:rsidRDefault="007A7C4F">
      <w:pPr>
        <w:pStyle w:val="ConsPlusNormal"/>
        <w:jc w:val="right"/>
      </w:pPr>
      <w:r>
        <w:t>от 04.03.2021 N 139</w:t>
      </w:r>
    </w:p>
    <w:p w:rsidR="007A7C4F" w:rsidRDefault="007A7C4F">
      <w:pPr>
        <w:pStyle w:val="ConsPlusNormal"/>
        <w:jc w:val="both"/>
      </w:pPr>
    </w:p>
    <w:p w:rsidR="007A7C4F" w:rsidRDefault="007A7C4F">
      <w:pPr>
        <w:pStyle w:val="ConsPlusTitle"/>
        <w:jc w:val="center"/>
      </w:pPr>
      <w:bookmarkStart w:id="1" w:name="P34"/>
      <w:bookmarkEnd w:id="1"/>
      <w:r>
        <w:t>ПЕРЕЧЕНЬ</w:t>
      </w:r>
    </w:p>
    <w:p w:rsidR="007A7C4F" w:rsidRDefault="007A7C4F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7A7C4F" w:rsidRDefault="007A7C4F">
      <w:pPr>
        <w:pStyle w:val="ConsPlusTitle"/>
        <w:jc w:val="center"/>
      </w:pPr>
      <w:r>
        <w:t>КУЛЬТУРНОГО НАСЛЕДИЯ РЕГИОНАЛЬНОГО ЗНАЧЕНИЯ "ЗДАНИЕ,</w:t>
      </w:r>
    </w:p>
    <w:p w:rsidR="007A7C4F" w:rsidRDefault="007A7C4F">
      <w:pPr>
        <w:pStyle w:val="ConsPlusTitle"/>
        <w:jc w:val="center"/>
      </w:pPr>
      <w:r>
        <w:t>В КОТОРОМ НАХОДИЛСЯ ШТАБ 13 ГВАРДЕЙСКОЙ ДИВИЗИИ</w:t>
      </w:r>
    </w:p>
    <w:p w:rsidR="007A7C4F" w:rsidRDefault="007A7C4F">
      <w:pPr>
        <w:pStyle w:val="ConsPlusTitle"/>
        <w:jc w:val="center"/>
      </w:pPr>
      <w:r>
        <w:t>ПОД КОМАНДОВАНИЕМ ПОЛКОВНИКА РОДИМЦЕВА А.И.", РАСПОЛОЖЕННОГО</w:t>
      </w:r>
    </w:p>
    <w:p w:rsidR="007A7C4F" w:rsidRDefault="007A7C4F">
      <w:pPr>
        <w:pStyle w:val="ConsPlusTitle"/>
        <w:jc w:val="center"/>
      </w:pPr>
      <w:r>
        <w:t>ПО АДРЕСУ: ВОЛГОГРАДСКАЯ ОБЛАСТЬ, Г. НИКОЛАЕВСК,</w:t>
      </w:r>
    </w:p>
    <w:p w:rsidR="007A7C4F" w:rsidRDefault="007A7C4F">
      <w:pPr>
        <w:pStyle w:val="ConsPlusTitle"/>
        <w:jc w:val="center"/>
      </w:pPr>
      <w:r>
        <w:t>УЛ. ОКТЯБРЬСКАЯ, 4</w:t>
      </w:r>
    </w:p>
    <w:p w:rsidR="007A7C4F" w:rsidRDefault="007A7C4F">
      <w:pPr>
        <w:pStyle w:val="ConsPlusNormal"/>
        <w:jc w:val="both"/>
      </w:pPr>
    </w:p>
    <w:p w:rsidR="007A7C4F" w:rsidRDefault="007A7C4F">
      <w:pPr>
        <w:pStyle w:val="ConsPlusTitle"/>
        <w:jc w:val="center"/>
        <w:outlineLvl w:val="1"/>
      </w:pPr>
      <w:r>
        <w:t>Система координат: МСК-34 зона 1</w:t>
      </w:r>
    </w:p>
    <w:p w:rsidR="007A7C4F" w:rsidRDefault="007A7C4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2551"/>
        <w:gridCol w:w="2551"/>
      </w:tblGrid>
      <w:tr w:rsidR="007A7C4F">
        <w:tc>
          <w:tcPr>
            <w:tcW w:w="2268" w:type="dxa"/>
          </w:tcPr>
          <w:p w:rsidR="007A7C4F" w:rsidRDefault="007A7C4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7A7C4F" w:rsidRDefault="007A7C4F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7A7C4F" w:rsidRDefault="007A7C4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7A7C4F" w:rsidRDefault="007A7C4F">
            <w:pPr>
              <w:pStyle w:val="ConsPlusNormal"/>
              <w:jc w:val="center"/>
            </w:pPr>
            <w:r>
              <w:t>У</w:t>
            </w:r>
          </w:p>
        </w:tc>
      </w:tr>
      <w:tr w:rsidR="007A7C4F">
        <w:tc>
          <w:tcPr>
            <w:tcW w:w="2268" w:type="dxa"/>
          </w:tcPr>
          <w:p w:rsidR="007A7C4F" w:rsidRDefault="007A7C4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7A7C4F" w:rsidRDefault="007A7C4F">
            <w:pPr>
              <w:pStyle w:val="ConsPlusNormal"/>
            </w:pPr>
          </w:p>
        </w:tc>
        <w:tc>
          <w:tcPr>
            <w:tcW w:w="2551" w:type="dxa"/>
          </w:tcPr>
          <w:p w:rsidR="007A7C4F" w:rsidRDefault="007A7C4F">
            <w:pPr>
              <w:pStyle w:val="ConsPlusNormal"/>
              <w:jc w:val="center"/>
            </w:pPr>
            <w:r>
              <w:t>630032,82</w:t>
            </w:r>
          </w:p>
        </w:tc>
        <w:tc>
          <w:tcPr>
            <w:tcW w:w="2551" w:type="dxa"/>
          </w:tcPr>
          <w:p w:rsidR="007A7C4F" w:rsidRDefault="007A7C4F">
            <w:pPr>
              <w:pStyle w:val="ConsPlusNormal"/>
              <w:jc w:val="center"/>
            </w:pPr>
            <w:r>
              <w:t>2257504,73</w:t>
            </w:r>
          </w:p>
        </w:tc>
      </w:tr>
      <w:tr w:rsidR="007A7C4F">
        <w:tc>
          <w:tcPr>
            <w:tcW w:w="2268" w:type="dxa"/>
          </w:tcPr>
          <w:p w:rsidR="007A7C4F" w:rsidRDefault="007A7C4F">
            <w:pPr>
              <w:pStyle w:val="ConsPlusNormal"/>
            </w:pPr>
          </w:p>
        </w:tc>
        <w:tc>
          <w:tcPr>
            <w:tcW w:w="1701" w:type="dxa"/>
          </w:tcPr>
          <w:p w:rsidR="007A7C4F" w:rsidRDefault="007A7C4F">
            <w:pPr>
              <w:pStyle w:val="ConsPlusNormal"/>
              <w:jc w:val="center"/>
            </w:pPr>
            <w:r>
              <w:t>24,6</w:t>
            </w:r>
          </w:p>
        </w:tc>
        <w:tc>
          <w:tcPr>
            <w:tcW w:w="2551" w:type="dxa"/>
          </w:tcPr>
          <w:p w:rsidR="007A7C4F" w:rsidRDefault="007A7C4F">
            <w:pPr>
              <w:pStyle w:val="ConsPlusNormal"/>
            </w:pPr>
          </w:p>
        </w:tc>
        <w:tc>
          <w:tcPr>
            <w:tcW w:w="2551" w:type="dxa"/>
          </w:tcPr>
          <w:p w:rsidR="007A7C4F" w:rsidRDefault="007A7C4F">
            <w:pPr>
              <w:pStyle w:val="ConsPlusNormal"/>
            </w:pPr>
          </w:p>
        </w:tc>
      </w:tr>
      <w:tr w:rsidR="007A7C4F">
        <w:tc>
          <w:tcPr>
            <w:tcW w:w="2268" w:type="dxa"/>
          </w:tcPr>
          <w:p w:rsidR="007A7C4F" w:rsidRDefault="007A7C4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7A7C4F" w:rsidRDefault="007A7C4F">
            <w:pPr>
              <w:pStyle w:val="ConsPlusNormal"/>
            </w:pPr>
          </w:p>
        </w:tc>
        <w:tc>
          <w:tcPr>
            <w:tcW w:w="2551" w:type="dxa"/>
          </w:tcPr>
          <w:p w:rsidR="007A7C4F" w:rsidRDefault="007A7C4F">
            <w:pPr>
              <w:pStyle w:val="ConsPlusNormal"/>
              <w:jc w:val="center"/>
            </w:pPr>
            <w:r>
              <w:t>630051,83</w:t>
            </w:r>
          </w:p>
        </w:tc>
        <w:tc>
          <w:tcPr>
            <w:tcW w:w="2551" w:type="dxa"/>
          </w:tcPr>
          <w:p w:rsidR="007A7C4F" w:rsidRDefault="007A7C4F">
            <w:pPr>
              <w:pStyle w:val="ConsPlusNormal"/>
              <w:jc w:val="center"/>
            </w:pPr>
            <w:r>
              <w:t>2257520,35</w:t>
            </w:r>
          </w:p>
        </w:tc>
      </w:tr>
      <w:tr w:rsidR="007A7C4F">
        <w:tc>
          <w:tcPr>
            <w:tcW w:w="2268" w:type="dxa"/>
          </w:tcPr>
          <w:p w:rsidR="007A7C4F" w:rsidRDefault="007A7C4F">
            <w:pPr>
              <w:pStyle w:val="ConsPlusNormal"/>
            </w:pPr>
          </w:p>
        </w:tc>
        <w:tc>
          <w:tcPr>
            <w:tcW w:w="1701" w:type="dxa"/>
          </w:tcPr>
          <w:p w:rsidR="007A7C4F" w:rsidRDefault="007A7C4F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2551" w:type="dxa"/>
          </w:tcPr>
          <w:p w:rsidR="007A7C4F" w:rsidRDefault="007A7C4F">
            <w:pPr>
              <w:pStyle w:val="ConsPlusNormal"/>
            </w:pPr>
          </w:p>
        </w:tc>
        <w:tc>
          <w:tcPr>
            <w:tcW w:w="2551" w:type="dxa"/>
          </w:tcPr>
          <w:p w:rsidR="007A7C4F" w:rsidRDefault="007A7C4F">
            <w:pPr>
              <w:pStyle w:val="ConsPlusNormal"/>
            </w:pPr>
          </w:p>
        </w:tc>
      </w:tr>
      <w:tr w:rsidR="007A7C4F">
        <w:tc>
          <w:tcPr>
            <w:tcW w:w="2268" w:type="dxa"/>
          </w:tcPr>
          <w:p w:rsidR="007A7C4F" w:rsidRDefault="007A7C4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7A7C4F" w:rsidRDefault="007A7C4F">
            <w:pPr>
              <w:pStyle w:val="ConsPlusNormal"/>
            </w:pPr>
          </w:p>
        </w:tc>
        <w:tc>
          <w:tcPr>
            <w:tcW w:w="2551" w:type="dxa"/>
          </w:tcPr>
          <w:p w:rsidR="007A7C4F" w:rsidRDefault="007A7C4F">
            <w:pPr>
              <w:pStyle w:val="ConsPlusNormal"/>
              <w:jc w:val="center"/>
            </w:pPr>
            <w:r>
              <w:t>630040,71</w:t>
            </w:r>
          </w:p>
        </w:tc>
        <w:tc>
          <w:tcPr>
            <w:tcW w:w="2551" w:type="dxa"/>
          </w:tcPr>
          <w:p w:rsidR="007A7C4F" w:rsidRDefault="007A7C4F">
            <w:pPr>
              <w:pStyle w:val="ConsPlusNormal"/>
              <w:jc w:val="center"/>
            </w:pPr>
            <w:r>
              <w:t>2257533,87</w:t>
            </w:r>
          </w:p>
        </w:tc>
      </w:tr>
      <w:tr w:rsidR="007A7C4F">
        <w:tc>
          <w:tcPr>
            <w:tcW w:w="2268" w:type="dxa"/>
          </w:tcPr>
          <w:p w:rsidR="007A7C4F" w:rsidRDefault="007A7C4F">
            <w:pPr>
              <w:pStyle w:val="ConsPlusNormal"/>
            </w:pPr>
          </w:p>
        </w:tc>
        <w:tc>
          <w:tcPr>
            <w:tcW w:w="1701" w:type="dxa"/>
          </w:tcPr>
          <w:p w:rsidR="007A7C4F" w:rsidRDefault="007A7C4F">
            <w:pPr>
              <w:pStyle w:val="ConsPlusNormal"/>
              <w:jc w:val="center"/>
            </w:pPr>
            <w:r>
              <w:t>24,6</w:t>
            </w:r>
          </w:p>
        </w:tc>
        <w:tc>
          <w:tcPr>
            <w:tcW w:w="2551" w:type="dxa"/>
          </w:tcPr>
          <w:p w:rsidR="007A7C4F" w:rsidRDefault="007A7C4F">
            <w:pPr>
              <w:pStyle w:val="ConsPlusNormal"/>
            </w:pPr>
          </w:p>
        </w:tc>
        <w:tc>
          <w:tcPr>
            <w:tcW w:w="2551" w:type="dxa"/>
          </w:tcPr>
          <w:p w:rsidR="007A7C4F" w:rsidRDefault="007A7C4F">
            <w:pPr>
              <w:pStyle w:val="ConsPlusNormal"/>
            </w:pPr>
          </w:p>
        </w:tc>
      </w:tr>
      <w:tr w:rsidR="007A7C4F">
        <w:tc>
          <w:tcPr>
            <w:tcW w:w="2268" w:type="dxa"/>
          </w:tcPr>
          <w:p w:rsidR="007A7C4F" w:rsidRDefault="007A7C4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7A7C4F" w:rsidRDefault="007A7C4F">
            <w:pPr>
              <w:pStyle w:val="ConsPlusNormal"/>
            </w:pPr>
          </w:p>
        </w:tc>
        <w:tc>
          <w:tcPr>
            <w:tcW w:w="2551" w:type="dxa"/>
          </w:tcPr>
          <w:p w:rsidR="007A7C4F" w:rsidRDefault="007A7C4F">
            <w:pPr>
              <w:pStyle w:val="ConsPlusNormal"/>
              <w:jc w:val="center"/>
            </w:pPr>
            <w:r>
              <w:t>630021,71</w:t>
            </w:r>
          </w:p>
        </w:tc>
        <w:tc>
          <w:tcPr>
            <w:tcW w:w="2551" w:type="dxa"/>
          </w:tcPr>
          <w:p w:rsidR="007A7C4F" w:rsidRDefault="007A7C4F">
            <w:pPr>
              <w:pStyle w:val="ConsPlusNormal"/>
              <w:jc w:val="center"/>
            </w:pPr>
            <w:r>
              <w:t>2257518,25</w:t>
            </w:r>
          </w:p>
        </w:tc>
      </w:tr>
      <w:tr w:rsidR="007A7C4F">
        <w:tc>
          <w:tcPr>
            <w:tcW w:w="2268" w:type="dxa"/>
          </w:tcPr>
          <w:p w:rsidR="007A7C4F" w:rsidRDefault="007A7C4F">
            <w:pPr>
              <w:pStyle w:val="ConsPlusNormal"/>
            </w:pPr>
          </w:p>
        </w:tc>
        <w:tc>
          <w:tcPr>
            <w:tcW w:w="1701" w:type="dxa"/>
          </w:tcPr>
          <w:p w:rsidR="007A7C4F" w:rsidRDefault="007A7C4F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2551" w:type="dxa"/>
          </w:tcPr>
          <w:p w:rsidR="007A7C4F" w:rsidRDefault="007A7C4F">
            <w:pPr>
              <w:pStyle w:val="ConsPlusNormal"/>
            </w:pPr>
          </w:p>
        </w:tc>
        <w:tc>
          <w:tcPr>
            <w:tcW w:w="2551" w:type="dxa"/>
          </w:tcPr>
          <w:p w:rsidR="007A7C4F" w:rsidRDefault="007A7C4F">
            <w:pPr>
              <w:pStyle w:val="ConsPlusNormal"/>
            </w:pPr>
          </w:p>
        </w:tc>
      </w:tr>
      <w:tr w:rsidR="007A7C4F">
        <w:tc>
          <w:tcPr>
            <w:tcW w:w="2268" w:type="dxa"/>
          </w:tcPr>
          <w:p w:rsidR="007A7C4F" w:rsidRDefault="007A7C4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7A7C4F" w:rsidRDefault="007A7C4F">
            <w:pPr>
              <w:pStyle w:val="ConsPlusNormal"/>
            </w:pPr>
          </w:p>
        </w:tc>
        <w:tc>
          <w:tcPr>
            <w:tcW w:w="2551" w:type="dxa"/>
          </w:tcPr>
          <w:p w:rsidR="007A7C4F" w:rsidRDefault="007A7C4F">
            <w:pPr>
              <w:pStyle w:val="ConsPlusNormal"/>
              <w:jc w:val="center"/>
            </w:pPr>
            <w:r>
              <w:t>630032,82</w:t>
            </w:r>
          </w:p>
        </w:tc>
        <w:tc>
          <w:tcPr>
            <w:tcW w:w="2551" w:type="dxa"/>
          </w:tcPr>
          <w:p w:rsidR="007A7C4F" w:rsidRDefault="007A7C4F">
            <w:pPr>
              <w:pStyle w:val="ConsPlusNormal"/>
              <w:jc w:val="center"/>
            </w:pPr>
            <w:r>
              <w:t>2257504,73</w:t>
            </w:r>
          </w:p>
        </w:tc>
      </w:tr>
    </w:tbl>
    <w:p w:rsidR="007A7C4F" w:rsidRDefault="007A7C4F">
      <w:pPr>
        <w:pStyle w:val="ConsPlusNormal"/>
        <w:jc w:val="both"/>
      </w:pPr>
    </w:p>
    <w:p w:rsidR="007A7C4F" w:rsidRDefault="007A7C4F">
      <w:pPr>
        <w:pStyle w:val="ConsPlusTitle"/>
        <w:jc w:val="center"/>
        <w:outlineLvl w:val="1"/>
      </w:pPr>
      <w:r>
        <w:t>Система координат: WGS 84</w:t>
      </w:r>
    </w:p>
    <w:p w:rsidR="007A7C4F" w:rsidRDefault="007A7C4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3231"/>
        <w:gridCol w:w="3231"/>
      </w:tblGrid>
      <w:tr w:rsidR="007A7C4F">
        <w:tc>
          <w:tcPr>
            <w:tcW w:w="2608" w:type="dxa"/>
          </w:tcPr>
          <w:p w:rsidR="007A7C4F" w:rsidRDefault="007A7C4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7A7C4F" w:rsidRDefault="007A7C4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7A7C4F" w:rsidRDefault="007A7C4F">
            <w:pPr>
              <w:pStyle w:val="ConsPlusNormal"/>
              <w:jc w:val="center"/>
            </w:pPr>
            <w:r>
              <w:t>E</w:t>
            </w:r>
          </w:p>
        </w:tc>
      </w:tr>
      <w:tr w:rsidR="007A7C4F">
        <w:tc>
          <w:tcPr>
            <w:tcW w:w="2608" w:type="dxa"/>
          </w:tcPr>
          <w:p w:rsidR="007A7C4F" w:rsidRDefault="007A7C4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:rsidR="007A7C4F" w:rsidRDefault="007A7C4F">
            <w:pPr>
              <w:pStyle w:val="ConsPlusNormal"/>
              <w:jc w:val="center"/>
            </w:pPr>
            <w:r>
              <w:t>50°1'58,83" С</w:t>
            </w:r>
          </w:p>
        </w:tc>
        <w:tc>
          <w:tcPr>
            <w:tcW w:w="3231" w:type="dxa"/>
          </w:tcPr>
          <w:p w:rsidR="007A7C4F" w:rsidRDefault="007A7C4F">
            <w:pPr>
              <w:pStyle w:val="ConsPlusNormal"/>
              <w:jc w:val="center"/>
            </w:pPr>
            <w:r>
              <w:t>45°27'19,47" В</w:t>
            </w:r>
          </w:p>
        </w:tc>
      </w:tr>
      <w:tr w:rsidR="007A7C4F">
        <w:tc>
          <w:tcPr>
            <w:tcW w:w="2608" w:type="dxa"/>
          </w:tcPr>
          <w:p w:rsidR="007A7C4F" w:rsidRDefault="007A7C4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</w:tcPr>
          <w:p w:rsidR="007A7C4F" w:rsidRDefault="007A7C4F">
            <w:pPr>
              <w:pStyle w:val="ConsPlusNormal"/>
              <w:jc w:val="center"/>
            </w:pPr>
            <w:r>
              <w:t>50°1'59,45" С</w:t>
            </w:r>
          </w:p>
        </w:tc>
        <w:tc>
          <w:tcPr>
            <w:tcW w:w="3231" w:type="dxa"/>
          </w:tcPr>
          <w:p w:rsidR="007A7C4F" w:rsidRDefault="007A7C4F">
            <w:pPr>
              <w:pStyle w:val="ConsPlusNormal"/>
              <w:jc w:val="center"/>
            </w:pPr>
            <w:r>
              <w:t>45°27'20,25" В</w:t>
            </w:r>
          </w:p>
        </w:tc>
      </w:tr>
      <w:tr w:rsidR="007A7C4F">
        <w:tc>
          <w:tcPr>
            <w:tcW w:w="2608" w:type="dxa"/>
          </w:tcPr>
          <w:p w:rsidR="007A7C4F" w:rsidRDefault="007A7C4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7A7C4F" w:rsidRDefault="007A7C4F">
            <w:pPr>
              <w:pStyle w:val="ConsPlusNormal"/>
              <w:jc w:val="center"/>
            </w:pPr>
            <w:r>
              <w:t>50°1'59,09" С</w:t>
            </w:r>
          </w:p>
        </w:tc>
        <w:tc>
          <w:tcPr>
            <w:tcW w:w="3231" w:type="dxa"/>
          </w:tcPr>
          <w:p w:rsidR="007A7C4F" w:rsidRDefault="007A7C4F">
            <w:pPr>
              <w:pStyle w:val="ConsPlusNormal"/>
              <w:jc w:val="center"/>
            </w:pPr>
            <w:r>
              <w:t>45°27'20,93" В</w:t>
            </w:r>
          </w:p>
        </w:tc>
      </w:tr>
      <w:tr w:rsidR="007A7C4F">
        <w:tc>
          <w:tcPr>
            <w:tcW w:w="2608" w:type="dxa"/>
          </w:tcPr>
          <w:p w:rsidR="007A7C4F" w:rsidRDefault="007A7C4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</w:tcPr>
          <w:p w:rsidR="007A7C4F" w:rsidRDefault="007A7C4F">
            <w:pPr>
              <w:pStyle w:val="ConsPlusNormal"/>
              <w:jc w:val="center"/>
            </w:pPr>
            <w:r>
              <w:t>50°1'58,47" С</w:t>
            </w:r>
          </w:p>
        </w:tc>
        <w:tc>
          <w:tcPr>
            <w:tcW w:w="3231" w:type="dxa"/>
          </w:tcPr>
          <w:p w:rsidR="007A7C4F" w:rsidRDefault="007A7C4F">
            <w:pPr>
              <w:pStyle w:val="ConsPlusNormal"/>
              <w:jc w:val="center"/>
            </w:pPr>
            <w:r>
              <w:t>45°27'20,16" В</w:t>
            </w:r>
          </w:p>
        </w:tc>
      </w:tr>
    </w:tbl>
    <w:p w:rsidR="007A7C4F" w:rsidRDefault="007A7C4F">
      <w:pPr>
        <w:pStyle w:val="ConsPlusNormal"/>
        <w:jc w:val="both"/>
      </w:pPr>
    </w:p>
    <w:p w:rsidR="007A7C4F" w:rsidRDefault="007A7C4F">
      <w:pPr>
        <w:pStyle w:val="ConsPlusNormal"/>
        <w:jc w:val="both"/>
      </w:pPr>
    </w:p>
    <w:p w:rsidR="007A7C4F" w:rsidRDefault="007A7C4F">
      <w:pPr>
        <w:pStyle w:val="ConsPlusNormal"/>
        <w:jc w:val="both"/>
      </w:pPr>
    </w:p>
    <w:p w:rsidR="007A7C4F" w:rsidRDefault="007A7C4F">
      <w:pPr>
        <w:pStyle w:val="ConsPlusNormal"/>
        <w:jc w:val="both"/>
      </w:pPr>
    </w:p>
    <w:p w:rsidR="007A7C4F" w:rsidRDefault="007A7C4F">
      <w:pPr>
        <w:pStyle w:val="ConsPlusNormal"/>
        <w:jc w:val="both"/>
      </w:pPr>
    </w:p>
    <w:p w:rsidR="007A7C4F" w:rsidRDefault="007A7C4F">
      <w:pPr>
        <w:pStyle w:val="ConsPlusTitle"/>
        <w:jc w:val="center"/>
        <w:outlineLvl w:val="0"/>
      </w:pPr>
      <w:r>
        <w:t>СИТУАЦИОННЫЙ ПЛАН</w:t>
      </w:r>
    </w:p>
    <w:p w:rsidR="007A7C4F" w:rsidRDefault="007A7C4F">
      <w:pPr>
        <w:pStyle w:val="ConsPlusTitle"/>
        <w:jc w:val="center"/>
      </w:pPr>
      <w:r>
        <w:t>ГРАНИЦ ТЕРРИТОРИИ ОБЪЕКТА КУЛЬТУРНОГО НАСЛЕДИЯ</w:t>
      </w:r>
    </w:p>
    <w:p w:rsidR="007A7C4F" w:rsidRDefault="007A7C4F">
      <w:pPr>
        <w:pStyle w:val="ConsPlusTitle"/>
        <w:jc w:val="center"/>
      </w:pPr>
      <w:r>
        <w:lastRenderedPageBreak/>
        <w:t>РЕГИОНАЛЬНОГО ЗНАЧЕНИЯ "ЗДАНИЕ, В КОТОРОМ НАХОДИЛСЯ</w:t>
      </w:r>
    </w:p>
    <w:p w:rsidR="007A7C4F" w:rsidRDefault="007A7C4F">
      <w:pPr>
        <w:pStyle w:val="ConsPlusTitle"/>
        <w:jc w:val="center"/>
      </w:pPr>
      <w:r>
        <w:t>ШТАБ 13 ГВАРДЕЙСКОЙ ДИВИЗИИ ПОД КОМАНДОВАНИЕМ ПОЛКОВНИКА</w:t>
      </w:r>
    </w:p>
    <w:p w:rsidR="007A7C4F" w:rsidRDefault="007A7C4F">
      <w:pPr>
        <w:pStyle w:val="ConsPlusTitle"/>
        <w:jc w:val="center"/>
      </w:pPr>
      <w:r>
        <w:t>РОДИМЦЕВА А.И.", РАСПОЛОЖЕННОГО ПО АДРЕСУ: ВОЛГОГРАДСКАЯ</w:t>
      </w:r>
    </w:p>
    <w:p w:rsidR="007A7C4F" w:rsidRDefault="007A7C4F">
      <w:pPr>
        <w:pStyle w:val="ConsPlusTitle"/>
        <w:jc w:val="center"/>
      </w:pPr>
      <w:r>
        <w:t>ОБЛАСТЬ, Г. НИКОЛАЕВСК, УЛ. ОКТЯБРЬСКАЯ, 4</w:t>
      </w:r>
    </w:p>
    <w:p w:rsidR="007A7C4F" w:rsidRDefault="007A7C4F">
      <w:pPr>
        <w:pStyle w:val="ConsPlusNormal"/>
        <w:jc w:val="both"/>
      </w:pPr>
    </w:p>
    <w:p w:rsidR="007A7C4F" w:rsidRDefault="007A7C4F">
      <w:pPr>
        <w:pStyle w:val="ConsPlusNormal"/>
        <w:jc w:val="center"/>
      </w:pPr>
      <w:r w:rsidRPr="00B42BE8">
        <w:rPr>
          <w:position w:val="-357"/>
        </w:rPr>
        <w:pict>
          <v:shape id="_x0000_i1025" style="width:375pt;height:368.25pt" coordsize="" o:spt="100" adj="0,,0" path="" filled="f" stroked="f">
            <v:stroke joinstyle="miter"/>
            <v:imagedata r:id="rId11" o:title="base_23732_222701_32768"/>
            <v:formulas/>
            <v:path o:connecttype="segments"/>
          </v:shape>
        </w:pict>
      </w:r>
    </w:p>
    <w:p w:rsidR="007A7C4F" w:rsidRDefault="007A7C4F">
      <w:pPr>
        <w:pStyle w:val="ConsPlusNormal"/>
        <w:jc w:val="both"/>
      </w:pPr>
    </w:p>
    <w:p w:rsidR="007A7C4F" w:rsidRDefault="007A7C4F">
      <w:pPr>
        <w:pStyle w:val="ConsPlusNormal"/>
        <w:jc w:val="both"/>
      </w:pPr>
    </w:p>
    <w:p w:rsidR="007A7C4F" w:rsidRDefault="007A7C4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68E" w:rsidRDefault="00E9168E"/>
    <w:sectPr w:rsidR="00E9168E" w:rsidSect="005B6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C4F"/>
    <w:rsid w:val="007A7C4F"/>
    <w:rsid w:val="00E9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0C865F-F0A7-4D5F-A5AB-B1A47E1C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A7C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A7C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3B434ACFD42DE42119BAA5A341D3508248A4BABD3508D54ED387CBD70D614B1F5B82119BC8E3779CF66096B90A9A82369C232DE5DB45B7DADA6E97bEo0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C3B434ACFD42DE42119A4A8B52D8C55834BFFB6BC3B0B821682819C885D671E5F1B8444D88CEE7598FD34C6FD54C3D17BD72E2CF2C745B6bCo5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C3B434ACFD42DE42119A4A8B52D8C558144FDB0B83D0B821682819C885D671E5F1B8440DF8CE522CDB2359ABB08D0D371D72C2FEEbCo4R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BC3B434ACFD42DE42119A4A8B52D8C558144FDB0B83D0B821682819C885D671E5F1B8447DF8FE522CDB2359ABB08D0D371D72C2FEEbCo4R" TargetMode="External"/><Relationship Id="rId10" Type="http://schemas.openxmlformats.org/officeDocument/2006/relationships/hyperlink" Target="consultantplus://offline/ref=BC3B434ACFD42DE42119BAA5A341D3508248A4BAB53F06DC4CDDDAC1DF546D491854DD069C81EF769CF66197B2559F9727C42C26F2C546AAC6D86Cb9o4R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C3B434ACFD42DE42119BAA5A341D3508248A4BAB53F06DC4CDDDAC1DF546D491854DD149CD9E37495E86094A703CED1b7o3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4021</Characters>
  <Application>Microsoft Office Word</Application>
  <DocSecurity>0</DocSecurity>
  <Lines>33</Lines>
  <Paragraphs>9</Paragraphs>
  <ScaleCrop>false</ScaleCrop>
  <Company>diakov.net</Company>
  <LinksUpToDate>false</LinksUpToDate>
  <CharactersWithSpaces>4717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2021-03-29T17:40:00Z</dcterms:created>
  <dcterms:modified xsi:type="dcterms:W3CDTF">2021-03-29T17:40:00Z</dcterms:modified>
</cp:coreProperties>
</file>