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89C" w:rsidRDefault="0012189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2189C" w:rsidRDefault="0012189C">
      <w:pPr>
        <w:pStyle w:val="ConsPlusNormal"/>
        <w:jc w:val="both"/>
        <w:outlineLvl w:val="0"/>
      </w:pPr>
    </w:p>
    <w:p w:rsidR="0012189C" w:rsidRDefault="0012189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2189C" w:rsidRDefault="0012189C">
      <w:pPr>
        <w:pStyle w:val="ConsPlusTitle"/>
        <w:jc w:val="center"/>
      </w:pPr>
      <w:r>
        <w:t>КУЛЬТУРНОГО НАСЛЕДИЯ ВОЛГОГРАДСКОЙ ОБЛАСТИ</w:t>
      </w:r>
    </w:p>
    <w:p w:rsidR="0012189C" w:rsidRDefault="0012189C">
      <w:pPr>
        <w:pStyle w:val="ConsPlusTitle"/>
        <w:jc w:val="both"/>
      </w:pPr>
    </w:p>
    <w:p w:rsidR="0012189C" w:rsidRDefault="0012189C">
      <w:pPr>
        <w:pStyle w:val="ConsPlusTitle"/>
        <w:jc w:val="center"/>
      </w:pPr>
      <w:r>
        <w:t>ПРИКАЗ</w:t>
      </w:r>
    </w:p>
    <w:p w:rsidR="0012189C" w:rsidRDefault="0012189C">
      <w:pPr>
        <w:pStyle w:val="ConsPlusTitle"/>
        <w:jc w:val="center"/>
      </w:pPr>
      <w:r>
        <w:t>от 24 марта 2021 г. N 223</w:t>
      </w:r>
    </w:p>
    <w:p w:rsidR="0012189C" w:rsidRDefault="0012189C">
      <w:pPr>
        <w:pStyle w:val="ConsPlusTitle"/>
        <w:jc w:val="both"/>
      </w:pPr>
    </w:p>
    <w:p w:rsidR="0012189C" w:rsidRDefault="0012189C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12189C" w:rsidRDefault="0012189C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12189C" w:rsidRDefault="0012189C">
      <w:pPr>
        <w:pStyle w:val="ConsPlusTitle"/>
        <w:jc w:val="center"/>
      </w:pPr>
      <w:r>
        <w:t>ЗНАЧЕНИЯ "БРАТСКАЯ МОГИЛА ВОИНОВ 35 СТРЕЛКОВОЙ ДИВИЗИИ,</w:t>
      </w:r>
    </w:p>
    <w:p w:rsidR="0012189C" w:rsidRDefault="0012189C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12189C" w:rsidRDefault="0012189C">
      <w:pPr>
        <w:pStyle w:val="ConsPlusTitle"/>
        <w:jc w:val="center"/>
      </w:pPr>
      <w:r>
        <w:t>ПО АДРЕСУ: ВОЛГОГРАДСКАЯ ОБЛАСТЬ, Г. ВОЛГОГРАД, СОВЕТСКИЙ</w:t>
      </w:r>
    </w:p>
    <w:p w:rsidR="0012189C" w:rsidRDefault="0012189C">
      <w:pPr>
        <w:pStyle w:val="ConsPlusTitle"/>
        <w:jc w:val="center"/>
      </w:pPr>
      <w:r>
        <w:t>РАЙОН, П. ВЕРХНЯЯ ЕЛЬШАНКА</w:t>
      </w:r>
    </w:p>
    <w:p w:rsidR="0012189C" w:rsidRDefault="0012189C">
      <w:pPr>
        <w:pStyle w:val="ConsPlusNormal"/>
        <w:jc w:val="both"/>
      </w:pPr>
    </w:p>
    <w:p w:rsidR="0012189C" w:rsidRDefault="0012189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2189C" w:rsidRDefault="0012189C">
      <w:pPr>
        <w:pStyle w:val="ConsPlusNormal"/>
        <w:spacing w:before="20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"Братская могила воинов 35 стрелковой дивизии, погибших в период Сталинградской битвы", расположенного по адресу: Волгоградская область, г. Волгоград, Советский район, п. Верхняя Ельшанка,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20 января 2015 г. N 01-20/086 "Об установлении границ территории объекта культурного наследия регионального значения "Братская могила воинов 35-й стрелковой дивизии, погибших в период Сталинградской битвы", 1942 г., расположенного по адресу: г. Волгоград, Советский район, пос. Верхняя Ельшанка, 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12189C" w:rsidRDefault="0012189C">
      <w:pPr>
        <w:pStyle w:val="ConsPlusNormal"/>
        <w:spacing w:before="20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января 2015 г. N 01-20/086 "Об установлении границ территории объекта культурного наследия регионального значения "Братская могила воинов 35-й стрелковой дивизии, погибших в период Сталинградской битвы", 1942 г., расположенного по адресу: г. Волгоград, Советский район, пос. Верхняя Ельшанка, и правовых режимов использования территории" утратившим силу.</w:t>
      </w:r>
    </w:p>
    <w:p w:rsidR="0012189C" w:rsidRDefault="0012189C">
      <w:pPr>
        <w:pStyle w:val="ConsPlusNormal"/>
        <w:spacing w:before="20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2189C" w:rsidRDefault="0012189C">
      <w:pPr>
        <w:pStyle w:val="ConsPlusNormal"/>
        <w:jc w:val="both"/>
      </w:pPr>
    </w:p>
    <w:p w:rsidR="0012189C" w:rsidRDefault="0012189C">
      <w:pPr>
        <w:pStyle w:val="ConsPlusNormal"/>
        <w:jc w:val="right"/>
      </w:pPr>
      <w:r>
        <w:t>Председатель комитета</w:t>
      </w:r>
    </w:p>
    <w:p w:rsidR="0012189C" w:rsidRDefault="0012189C">
      <w:pPr>
        <w:pStyle w:val="ConsPlusNormal"/>
        <w:jc w:val="right"/>
      </w:pPr>
      <w:r>
        <w:t>А.Ю.БАЖЕНОВ</w:t>
      </w:r>
    </w:p>
    <w:p w:rsidR="0012189C" w:rsidRDefault="0012189C">
      <w:pPr>
        <w:pStyle w:val="ConsPlusNormal"/>
        <w:jc w:val="both"/>
      </w:pPr>
    </w:p>
    <w:p w:rsidR="0012189C" w:rsidRDefault="0012189C">
      <w:pPr>
        <w:pStyle w:val="ConsPlusNormal"/>
        <w:jc w:val="both"/>
      </w:pPr>
    </w:p>
    <w:p w:rsidR="0012189C" w:rsidRDefault="0012189C">
      <w:pPr>
        <w:pStyle w:val="ConsPlusNormal"/>
        <w:jc w:val="both"/>
      </w:pPr>
    </w:p>
    <w:p w:rsidR="0012189C" w:rsidRDefault="0012189C">
      <w:pPr>
        <w:pStyle w:val="ConsPlusNormal"/>
        <w:jc w:val="both"/>
      </w:pPr>
    </w:p>
    <w:p w:rsidR="0012189C" w:rsidRDefault="0012189C">
      <w:pPr>
        <w:pStyle w:val="ConsPlusNormal"/>
        <w:jc w:val="both"/>
      </w:pPr>
    </w:p>
    <w:p w:rsidR="0012189C" w:rsidRDefault="0012189C">
      <w:pPr>
        <w:pStyle w:val="ConsPlusNormal"/>
        <w:jc w:val="right"/>
        <w:outlineLvl w:val="0"/>
      </w:pPr>
      <w:bookmarkStart w:id="0" w:name="P26"/>
      <w:bookmarkEnd w:id="0"/>
      <w:r>
        <w:t>Приложение</w:t>
      </w:r>
    </w:p>
    <w:p w:rsidR="0012189C" w:rsidRDefault="0012189C">
      <w:pPr>
        <w:pStyle w:val="ConsPlusNormal"/>
        <w:jc w:val="right"/>
      </w:pPr>
      <w:r>
        <w:t>к приказу</w:t>
      </w:r>
    </w:p>
    <w:p w:rsidR="0012189C" w:rsidRDefault="0012189C">
      <w:pPr>
        <w:pStyle w:val="ConsPlusNormal"/>
        <w:jc w:val="right"/>
      </w:pPr>
      <w:r>
        <w:t>комитета</w:t>
      </w:r>
    </w:p>
    <w:p w:rsidR="0012189C" w:rsidRDefault="0012189C">
      <w:pPr>
        <w:pStyle w:val="ConsPlusNormal"/>
        <w:jc w:val="right"/>
      </w:pPr>
      <w:r>
        <w:t>государственной охраны</w:t>
      </w:r>
    </w:p>
    <w:p w:rsidR="0012189C" w:rsidRDefault="0012189C">
      <w:pPr>
        <w:pStyle w:val="ConsPlusNormal"/>
        <w:jc w:val="right"/>
      </w:pPr>
      <w:r>
        <w:t>объектов культурного наследия</w:t>
      </w:r>
    </w:p>
    <w:p w:rsidR="0012189C" w:rsidRDefault="0012189C">
      <w:pPr>
        <w:pStyle w:val="ConsPlusNormal"/>
        <w:jc w:val="right"/>
      </w:pPr>
      <w:r>
        <w:t>Волгоградской области</w:t>
      </w:r>
    </w:p>
    <w:p w:rsidR="0012189C" w:rsidRDefault="0012189C">
      <w:pPr>
        <w:pStyle w:val="ConsPlusNormal"/>
        <w:jc w:val="right"/>
      </w:pPr>
      <w:r>
        <w:t>от 24.03.2021 N 223</w:t>
      </w:r>
    </w:p>
    <w:p w:rsidR="0012189C" w:rsidRDefault="0012189C">
      <w:pPr>
        <w:pStyle w:val="ConsPlusNormal"/>
        <w:jc w:val="both"/>
      </w:pPr>
    </w:p>
    <w:p w:rsidR="0012189C" w:rsidRDefault="0012189C">
      <w:pPr>
        <w:pStyle w:val="ConsPlusTitle"/>
        <w:jc w:val="center"/>
        <w:outlineLvl w:val="1"/>
      </w:pPr>
      <w:r>
        <w:t>Перечень</w:t>
      </w:r>
    </w:p>
    <w:p w:rsidR="0012189C" w:rsidRDefault="0012189C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12189C" w:rsidRDefault="0012189C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12189C" w:rsidRDefault="0012189C">
      <w:pPr>
        <w:pStyle w:val="ConsPlusTitle"/>
        <w:jc w:val="center"/>
      </w:pPr>
      <w:r>
        <w:t>воинов 35 стрелковой дивизии, погибших в период</w:t>
      </w:r>
    </w:p>
    <w:p w:rsidR="0012189C" w:rsidRDefault="0012189C">
      <w:pPr>
        <w:pStyle w:val="ConsPlusTitle"/>
        <w:jc w:val="center"/>
      </w:pPr>
      <w:r>
        <w:lastRenderedPageBreak/>
        <w:t>Сталинградской битвы", расположенного по адресу:</w:t>
      </w:r>
    </w:p>
    <w:p w:rsidR="0012189C" w:rsidRDefault="0012189C">
      <w:pPr>
        <w:pStyle w:val="ConsPlusTitle"/>
        <w:jc w:val="center"/>
      </w:pPr>
      <w:r>
        <w:t>Волгоградская область, г. Волгоград, Советский район,</w:t>
      </w:r>
    </w:p>
    <w:p w:rsidR="0012189C" w:rsidRDefault="0012189C">
      <w:pPr>
        <w:pStyle w:val="ConsPlusTitle"/>
        <w:jc w:val="center"/>
      </w:pPr>
      <w:r>
        <w:t>п. Верхняя Ельшанка</w:t>
      </w:r>
    </w:p>
    <w:p w:rsidR="0012189C" w:rsidRDefault="0012189C">
      <w:pPr>
        <w:pStyle w:val="ConsPlusNormal"/>
        <w:jc w:val="both"/>
      </w:pPr>
    </w:p>
    <w:p w:rsidR="0012189C" w:rsidRDefault="0012189C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12189C" w:rsidRDefault="001218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551"/>
        <w:gridCol w:w="2551"/>
      </w:tblGrid>
      <w:tr w:rsidR="0012189C">
        <w:tc>
          <w:tcPr>
            <w:tcW w:w="2268" w:type="dxa"/>
          </w:tcPr>
          <w:p w:rsidR="0012189C" w:rsidRDefault="001218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12189C" w:rsidRDefault="0012189C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12189C" w:rsidRDefault="0012189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12189C" w:rsidRDefault="0012189C">
            <w:pPr>
              <w:pStyle w:val="ConsPlusNormal"/>
              <w:jc w:val="center"/>
            </w:pPr>
            <w:r>
              <w:t>У</w:t>
            </w:r>
          </w:p>
        </w:tc>
      </w:tr>
      <w:tr w:rsidR="0012189C">
        <w:tc>
          <w:tcPr>
            <w:tcW w:w="2268" w:type="dxa"/>
          </w:tcPr>
          <w:p w:rsidR="0012189C" w:rsidRDefault="0012189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12189C" w:rsidRDefault="0012189C">
            <w:pPr>
              <w:pStyle w:val="ConsPlusNormal"/>
            </w:pPr>
          </w:p>
        </w:tc>
        <w:tc>
          <w:tcPr>
            <w:tcW w:w="2551" w:type="dxa"/>
          </w:tcPr>
          <w:p w:rsidR="0012189C" w:rsidRDefault="0012189C">
            <w:pPr>
              <w:pStyle w:val="ConsPlusNormal"/>
              <w:jc w:val="center"/>
            </w:pPr>
            <w:r>
              <w:t>-2145,7</w:t>
            </w:r>
          </w:p>
        </w:tc>
        <w:tc>
          <w:tcPr>
            <w:tcW w:w="2551" w:type="dxa"/>
          </w:tcPr>
          <w:p w:rsidR="0012189C" w:rsidRDefault="0012189C">
            <w:pPr>
              <w:pStyle w:val="ConsPlusNormal"/>
              <w:jc w:val="center"/>
            </w:pPr>
            <w:r>
              <w:t>-7358,48</w:t>
            </w:r>
          </w:p>
        </w:tc>
      </w:tr>
      <w:tr w:rsidR="0012189C">
        <w:tc>
          <w:tcPr>
            <w:tcW w:w="2268" w:type="dxa"/>
          </w:tcPr>
          <w:p w:rsidR="0012189C" w:rsidRDefault="0012189C">
            <w:pPr>
              <w:pStyle w:val="ConsPlusNormal"/>
            </w:pPr>
          </w:p>
        </w:tc>
        <w:tc>
          <w:tcPr>
            <w:tcW w:w="1701" w:type="dxa"/>
          </w:tcPr>
          <w:p w:rsidR="0012189C" w:rsidRDefault="0012189C">
            <w:pPr>
              <w:pStyle w:val="ConsPlusNormal"/>
              <w:jc w:val="center"/>
            </w:pPr>
            <w:r>
              <w:t>3,99</w:t>
            </w:r>
          </w:p>
        </w:tc>
        <w:tc>
          <w:tcPr>
            <w:tcW w:w="2551" w:type="dxa"/>
          </w:tcPr>
          <w:p w:rsidR="0012189C" w:rsidRDefault="0012189C">
            <w:pPr>
              <w:pStyle w:val="ConsPlusNormal"/>
            </w:pPr>
          </w:p>
        </w:tc>
        <w:tc>
          <w:tcPr>
            <w:tcW w:w="2551" w:type="dxa"/>
          </w:tcPr>
          <w:p w:rsidR="0012189C" w:rsidRDefault="0012189C">
            <w:pPr>
              <w:pStyle w:val="ConsPlusNormal"/>
            </w:pPr>
          </w:p>
        </w:tc>
      </w:tr>
      <w:tr w:rsidR="0012189C">
        <w:tc>
          <w:tcPr>
            <w:tcW w:w="2268" w:type="dxa"/>
          </w:tcPr>
          <w:p w:rsidR="0012189C" w:rsidRDefault="0012189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12189C" w:rsidRDefault="0012189C">
            <w:pPr>
              <w:pStyle w:val="ConsPlusNormal"/>
            </w:pPr>
          </w:p>
        </w:tc>
        <w:tc>
          <w:tcPr>
            <w:tcW w:w="2551" w:type="dxa"/>
          </w:tcPr>
          <w:p w:rsidR="0012189C" w:rsidRDefault="0012189C">
            <w:pPr>
              <w:pStyle w:val="ConsPlusNormal"/>
              <w:jc w:val="center"/>
            </w:pPr>
            <w:r>
              <w:t>-2141,77</w:t>
            </w:r>
          </w:p>
        </w:tc>
        <w:tc>
          <w:tcPr>
            <w:tcW w:w="2551" w:type="dxa"/>
          </w:tcPr>
          <w:p w:rsidR="0012189C" w:rsidRDefault="0012189C">
            <w:pPr>
              <w:pStyle w:val="ConsPlusNormal"/>
              <w:jc w:val="center"/>
            </w:pPr>
            <w:r>
              <w:t>-7359,18</w:t>
            </w:r>
          </w:p>
        </w:tc>
      </w:tr>
      <w:tr w:rsidR="0012189C">
        <w:tc>
          <w:tcPr>
            <w:tcW w:w="2268" w:type="dxa"/>
          </w:tcPr>
          <w:p w:rsidR="0012189C" w:rsidRDefault="0012189C">
            <w:pPr>
              <w:pStyle w:val="ConsPlusNormal"/>
            </w:pPr>
          </w:p>
        </w:tc>
        <w:tc>
          <w:tcPr>
            <w:tcW w:w="1701" w:type="dxa"/>
          </w:tcPr>
          <w:p w:rsidR="0012189C" w:rsidRDefault="001218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12189C" w:rsidRDefault="0012189C">
            <w:pPr>
              <w:pStyle w:val="ConsPlusNormal"/>
            </w:pPr>
          </w:p>
        </w:tc>
        <w:tc>
          <w:tcPr>
            <w:tcW w:w="2551" w:type="dxa"/>
          </w:tcPr>
          <w:p w:rsidR="0012189C" w:rsidRDefault="0012189C">
            <w:pPr>
              <w:pStyle w:val="ConsPlusNormal"/>
            </w:pPr>
          </w:p>
        </w:tc>
      </w:tr>
      <w:tr w:rsidR="0012189C">
        <w:tc>
          <w:tcPr>
            <w:tcW w:w="2268" w:type="dxa"/>
          </w:tcPr>
          <w:p w:rsidR="0012189C" w:rsidRDefault="0012189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12189C" w:rsidRDefault="0012189C">
            <w:pPr>
              <w:pStyle w:val="ConsPlusNormal"/>
            </w:pPr>
          </w:p>
        </w:tc>
        <w:tc>
          <w:tcPr>
            <w:tcW w:w="2551" w:type="dxa"/>
          </w:tcPr>
          <w:p w:rsidR="0012189C" w:rsidRDefault="0012189C">
            <w:pPr>
              <w:pStyle w:val="ConsPlusNormal"/>
              <w:jc w:val="center"/>
            </w:pPr>
            <w:r>
              <w:t>-2141,07</w:t>
            </w:r>
          </w:p>
        </w:tc>
        <w:tc>
          <w:tcPr>
            <w:tcW w:w="2551" w:type="dxa"/>
          </w:tcPr>
          <w:p w:rsidR="0012189C" w:rsidRDefault="0012189C">
            <w:pPr>
              <w:pStyle w:val="ConsPlusNormal"/>
              <w:jc w:val="center"/>
            </w:pPr>
            <w:r>
              <w:t>-7355,24</w:t>
            </w:r>
          </w:p>
        </w:tc>
      </w:tr>
      <w:tr w:rsidR="0012189C">
        <w:tc>
          <w:tcPr>
            <w:tcW w:w="2268" w:type="dxa"/>
          </w:tcPr>
          <w:p w:rsidR="0012189C" w:rsidRDefault="0012189C">
            <w:pPr>
              <w:pStyle w:val="ConsPlusNormal"/>
            </w:pPr>
          </w:p>
        </w:tc>
        <w:tc>
          <w:tcPr>
            <w:tcW w:w="1701" w:type="dxa"/>
          </w:tcPr>
          <w:p w:rsidR="0012189C" w:rsidRDefault="001218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12189C" w:rsidRDefault="0012189C">
            <w:pPr>
              <w:pStyle w:val="ConsPlusNormal"/>
            </w:pPr>
          </w:p>
        </w:tc>
        <w:tc>
          <w:tcPr>
            <w:tcW w:w="2551" w:type="dxa"/>
          </w:tcPr>
          <w:p w:rsidR="0012189C" w:rsidRDefault="0012189C">
            <w:pPr>
              <w:pStyle w:val="ConsPlusNormal"/>
            </w:pPr>
          </w:p>
        </w:tc>
      </w:tr>
      <w:tr w:rsidR="0012189C">
        <w:tc>
          <w:tcPr>
            <w:tcW w:w="2268" w:type="dxa"/>
          </w:tcPr>
          <w:p w:rsidR="0012189C" w:rsidRDefault="0012189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12189C" w:rsidRDefault="0012189C">
            <w:pPr>
              <w:pStyle w:val="ConsPlusNormal"/>
            </w:pPr>
          </w:p>
        </w:tc>
        <w:tc>
          <w:tcPr>
            <w:tcW w:w="2551" w:type="dxa"/>
          </w:tcPr>
          <w:p w:rsidR="0012189C" w:rsidRDefault="0012189C">
            <w:pPr>
              <w:pStyle w:val="ConsPlusNormal"/>
              <w:jc w:val="center"/>
            </w:pPr>
            <w:r>
              <w:t>-2145,01</w:t>
            </w:r>
          </w:p>
        </w:tc>
        <w:tc>
          <w:tcPr>
            <w:tcW w:w="2551" w:type="dxa"/>
          </w:tcPr>
          <w:p w:rsidR="0012189C" w:rsidRDefault="0012189C">
            <w:pPr>
              <w:pStyle w:val="ConsPlusNormal"/>
              <w:jc w:val="center"/>
            </w:pPr>
            <w:r>
              <w:t>-7354,54</w:t>
            </w:r>
          </w:p>
        </w:tc>
      </w:tr>
      <w:tr w:rsidR="0012189C">
        <w:tc>
          <w:tcPr>
            <w:tcW w:w="2268" w:type="dxa"/>
          </w:tcPr>
          <w:p w:rsidR="0012189C" w:rsidRDefault="0012189C">
            <w:pPr>
              <w:pStyle w:val="ConsPlusNormal"/>
            </w:pPr>
          </w:p>
        </w:tc>
        <w:tc>
          <w:tcPr>
            <w:tcW w:w="1701" w:type="dxa"/>
          </w:tcPr>
          <w:p w:rsidR="0012189C" w:rsidRDefault="001218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12189C" w:rsidRDefault="0012189C">
            <w:pPr>
              <w:pStyle w:val="ConsPlusNormal"/>
            </w:pPr>
          </w:p>
        </w:tc>
        <w:tc>
          <w:tcPr>
            <w:tcW w:w="2551" w:type="dxa"/>
          </w:tcPr>
          <w:p w:rsidR="0012189C" w:rsidRDefault="0012189C">
            <w:pPr>
              <w:pStyle w:val="ConsPlusNormal"/>
            </w:pPr>
          </w:p>
        </w:tc>
      </w:tr>
      <w:tr w:rsidR="0012189C">
        <w:tc>
          <w:tcPr>
            <w:tcW w:w="2268" w:type="dxa"/>
          </w:tcPr>
          <w:p w:rsidR="0012189C" w:rsidRDefault="0012189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12189C" w:rsidRDefault="0012189C">
            <w:pPr>
              <w:pStyle w:val="ConsPlusNormal"/>
            </w:pPr>
          </w:p>
        </w:tc>
        <w:tc>
          <w:tcPr>
            <w:tcW w:w="2551" w:type="dxa"/>
          </w:tcPr>
          <w:p w:rsidR="0012189C" w:rsidRDefault="0012189C">
            <w:pPr>
              <w:pStyle w:val="ConsPlusNormal"/>
              <w:jc w:val="center"/>
            </w:pPr>
            <w:r>
              <w:t>-2145,7</w:t>
            </w:r>
          </w:p>
        </w:tc>
        <w:tc>
          <w:tcPr>
            <w:tcW w:w="2551" w:type="dxa"/>
          </w:tcPr>
          <w:p w:rsidR="0012189C" w:rsidRDefault="0012189C">
            <w:pPr>
              <w:pStyle w:val="ConsPlusNormal"/>
              <w:jc w:val="center"/>
            </w:pPr>
            <w:r>
              <w:t>-7358,48</w:t>
            </w:r>
          </w:p>
        </w:tc>
      </w:tr>
    </w:tbl>
    <w:p w:rsidR="0012189C" w:rsidRDefault="0012189C">
      <w:pPr>
        <w:pStyle w:val="ConsPlusNormal"/>
        <w:jc w:val="both"/>
      </w:pPr>
    </w:p>
    <w:p w:rsidR="0012189C" w:rsidRDefault="0012189C">
      <w:pPr>
        <w:pStyle w:val="ConsPlusTitle"/>
        <w:jc w:val="center"/>
        <w:outlineLvl w:val="2"/>
      </w:pPr>
      <w:r>
        <w:t>Система координат: WGS 84</w:t>
      </w:r>
    </w:p>
    <w:p w:rsidR="0012189C" w:rsidRDefault="001218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3345"/>
        <w:gridCol w:w="3345"/>
      </w:tblGrid>
      <w:tr w:rsidR="0012189C">
        <w:tc>
          <w:tcPr>
            <w:tcW w:w="2381" w:type="dxa"/>
          </w:tcPr>
          <w:p w:rsidR="0012189C" w:rsidRDefault="001218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12189C" w:rsidRDefault="0012189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12189C" w:rsidRDefault="0012189C">
            <w:pPr>
              <w:pStyle w:val="ConsPlusNormal"/>
              <w:jc w:val="center"/>
            </w:pPr>
            <w:r>
              <w:t>E</w:t>
            </w:r>
          </w:p>
        </w:tc>
      </w:tr>
      <w:tr w:rsidR="0012189C">
        <w:tc>
          <w:tcPr>
            <w:tcW w:w="2381" w:type="dxa"/>
          </w:tcPr>
          <w:p w:rsidR="0012189C" w:rsidRDefault="0012189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:rsidR="0012189C" w:rsidRDefault="0012189C">
            <w:pPr>
              <w:pStyle w:val="ConsPlusNormal"/>
              <w:jc w:val="center"/>
            </w:pPr>
            <w:r>
              <w:t>48°41'25.71" С</w:t>
            </w:r>
          </w:p>
        </w:tc>
        <w:tc>
          <w:tcPr>
            <w:tcW w:w="3345" w:type="dxa"/>
          </w:tcPr>
          <w:p w:rsidR="0012189C" w:rsidRDefault="0012189C">
            <w:pPr>
              <w:pStyle w:val="ConsPlusNormal"/>
              <w:jc w:val="center"/>
            </w:pPr>
            <w:r>
              <w:t>44°24'37.67" В</w:t>
            </w:r>
          </w:p>
        </w:tc>
      </w:tr>
      <w:tr w:rsidR="0012189C">
        <w:tc>
          <w:tcPr>
            <w:tcW w:w="2381" w:type="dxa"/>
          </w:tcPr>
          <w:p w:rsidR="0012189C" w:rsidRDefault="0012189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345" w:type="dxa"/>
          </w:tcPr>
          <w:p w:rsidR="0012189C" w:rsidRDefault="0012189C">
            <w:pPr>
              <w:pStyle w:val="ConsPlusNormal"/>
              <w:jc w:val="center"/>
            </w:pPr>
            <w:r>
              <w:t>48°41'25.84" С</w:t>
            </w:r>
          </w:p>
        </w:tc>
        <w:tc>
          <w:tcPr>
            <w:tcW w:w="3345" w:type="dxa"/>
          </w:tcPr>
          <w:p w:rsidR="0012189C" w:rsidRDefault="0012189C">
            <w:pPr>
              <w:pStyle w:val="ConsPlusNormal"/>
              <w:jc w:val="center"/>
            </w:pPr>
            <w:r>
              <w:t>44°24'37.63" В</w:t>
            </w:r>
          </w:p>
        </w:tc>
      </w:tr>
      <w:tr w:rsidR="0012189C">
        <w:tc>
          <w:tcPr>
            <w:tcW w:w="2381" w:type="dxa"/>
          </w:tcPr>
          <w:p w:rsidR="0012189C" w:rsidRDefault="0012189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12189C" w:rsidRDefault="0012189C">
            <w:pPr>
              <w:pStyle w:val="ConsPlusNormal"/>
              <w:jc w:val="center"/>
            </w:pPr>
            <w:r>
              <w:t>48°41'25.86" С</w:t>
            </w:r>
          </w:p>
        </w:tc>
        <w:tc>
          <w:tcPr>
            <w:tcW w:w="3345" w:type="dxa"/>
          </w:tcPr>
          <w:p w:rsidR="0012189C" w:rsidRDefault="0012189C">
            <w:pPr>
              <w:pStyle w:val="ConsPlusNormal"/>
              <w:jc w:val="center"/>
            </w:pPr>
            <w:r>
              <w:t>44°24'37.82" В</w:t>
            </w:r>
          </w:p>
        </w:tc>
      </w:tr>
      <w:tr w:rsidR="0012189C">
        <w:tc>
          <w:tcPr>
            <w:tcW w:w="2381" w:type="dxa"/>
          </w:tcPr>
          <w:p w:rsidR="0012189C" w:rsidRDefault="0012189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345" w:type="dxa"/>
          </w:tcPr>
          <w:p w:rsidR="0012189C" w:rsidRDefault="0012189C">
            <w:pPr>
              <w:pStyle w:val="ConsPlusNormal"/>
              <w:jc w:val="center"/>
            </w:pPr>
            <w:r>
              <w:t>48°41'25.73" С</w:t>
            </w:r>
          </w:p>
        </w:tc>
        <w:tc>
          <w:tcPr>
            <w:tcW w:w="3345" w:type="dxa"/>
          </w:tcPr>
          <w:p w:rsidR="0012189C" w:rsidRDefault="0012189C">
            <w:pPr>
              <w:pStyle w:val="ConsPlusNormal"/>
              <w:jc w:val="center"/>
            </w:pPr>
            <w:r>
              <w:t>44°24'37.86" В</w:t>
            </w:r>
          </w:p>
        </w:tc>
      </w:tr>
    </w:tbl>
    <w:p w:rsidR="0012189C" w:rsidRDefault="0012189C">
      <w:pPr>
        <w:pStyle w:val="ConsPlusNormal"/>
        <w:jc w:val="both"/>
      </w:pPr>
    </w:p>
    <w:p w:rsidR="0012189C" w:rsidRDefault="0012189C">
      <w:pPr>
        <w:pStyle w:val="ConsPlusTitle"/>
        <w:jc w:val="center"/>
        <w:outlineLvl w:val="1"/>
      </w:pPr>
      <w:r>
        <w:t>Ситуационный план</w:t>
      </w:r>
    </w:p>
    <w:p w:rsidR="0012189C" w:rsidRDefault="0012189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2189C" w:rsidRDefault="0012189C">
      <w:pPr>
        <w:pStyle w:val="ConsPlusTitle"/>
        <w:jc w:val="center"/>
      </w:pPr>
      <w:r>
        <w:t>значения "Братская могила воинов 35 стрелковой дивизии,</w:t>
      </w:r>
    </w:p>
    <w:p w:rsidR="0012189C" w:rsidRDefault="0012189C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12189C" w:rsidRDefault="0012189C">
      <w:pPr>
        <w:pStyle w:val="ConsPlusTitle"/>
        <w:jc w:val="center"/>
      </w:pPr>
      <w:r>
        <w:t>по адресу: Волгоградская область, г. Волгоград, Советский</w:t>
      </w:r>
    </w:p>
    <w:p w:rsidR="0012189C" w:rsidRDefault="0012189C">
      <w:pPr>
        <w:pStyle w:val="ConsPlusTitle"/>
        <w:jc w:val="center"/>
      </w:pPr>
      <w:r>
        <w:t>район, п. Верхняя Ельшанка</w:t>
      </w:r>
    </w:p>
    <w:p w:rsidR="0012189C" w:rsidRDefault="0012189C">
      <w:pPr>
        <w:pStyle w:val="ConsPlusNormal"/>
        <w:jc w:val="both"/>
      </w:pPr>
    </w:p>
    <w:p w:rsidR="0012189C" w:rsidRDefault="0012189C">
      <w:pPr>
        <w:pStyle w:val="ConsPlusNormal"/>
        <w:jc w:val="center"/>
      </w:pPr>
      <w:r w:rsidRPr="00B639D5">
        <w:rPr>
          <w:position w:val="-304"/>
        </w:rPr>
        <w:lastRenderedPageBreak/>
        <w:pict>
          <v:shape id="_x0000_i1025" style="width:396.75pt;height:315pt" coordsize="" o:spt="100" adj="0,,0" path="" filled="f" stroked="f">
            <v:stroke joinstyle="miter"/>
            <v:imagedata r:id="rId11" o:title="base_23732_223656_32768"/>
            <v:formulas/>
            <v:path o:connecttype="segments"/>
          </v:shape>
        </w:pict>
      </w:r>
    </w:p>
    <w:p w:rsidR="0012189C" w:rsidRDefault="0012189C">
      <w:pPr>
        <w:pStyle w:val="ConsPlusNormal"/>
        <w:jc w:val="both"/>
      </w:pPr>
    </w:p>
    <w:p w:rsidR="0012189C" w:rsidRDefault="0012189C">
      <w:pPr>
        <w:pStyle w:val="ConsPlusNormal"/>
        <w:jc w:val="both"/>
      </w:pPr>
    </w:p>
    <w:p w:rsidR="0012189C" w:rsidRDefault="001218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783E" w:rsidRDefault="009E783E">
      <w:bookmarkStart w:id="1" w:name="_GoBack"/>
      <w:bookmarkEnd w:id="1"/>
    </w:p>
    <w:sectPr w:rsidR="009E783E" w:rsidSect="002E0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89C"/>
    <w:rsid w:val="0012189C"/>
    <w:rsid w:val="009E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EA416-4DBE-40D4-965A-4F744173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18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218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1218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A99B8238B98D7FF6AA156226420CB866C3AB366AD68F07021457FE8CA61D5086217FFF3E0AC7C3845692A43BFB05D612FAFACFDE8708DCEC9E71C1W6B7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5A99B8238B98D7FF6AA0B6F302E53BD67C0F03A68D38658574451A9D3F61B05C66179AA7D4ECAC1805DC6F47FA55C855FB1F7C9C99B08DAWFB3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5A99B8238B98D7FF6AA0B6F302E53BD65CFF23C6CD58658574451A9D3F61B05C66179AE7A4EC196D512C7A839F94F8752B1F5CDD5W9B8N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85A99B8238B98D7FF6AA0B6F302E53BD65CFF23C6CD58658574451A9D3F61B05C66179A97A4DC196D512C7A839F94F8752B1F5CDD5W9B8N" TargetMode="External"/><Relationship Id="rId10" Type="http://schemas.openxmlformats.org/officeDocument/2006/relationships/hyperlink" Target="consultantplus://offline/ref=85A99B8238B98D7FF6AA156226420CB866C3AB3669D58F0A0B1157FE8CA61D5086217FFF3E0AC7C3845692A43BFB05D612FAFACFDE8708DCEC9E71C1W6B7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5A99B8238B98D7FF6AA156226420CB866C3AB3669D58F0A0B1157FE8CA61D5086217FFF2C0A9FCF865F8CA53FEE538754WAB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3943</Characters>
  <Application>Microsoft Office Word</Application>
  <DocSecurity>0</DocSecurity>
  <Lines>32</Lines>
  <Paragraphs>9</Paragraphs>
  <ScaleCrop>false</ScaleCrop>
  <Company>diakov.net</Company>
  <LinksUpToDate>false</LinksUpToDate>
  <CharactersWithSpaces>4625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2021-04-29T13:01:00Z</dcterms:created>
  <dcterms:modified xsi:type="dcterms:W3CDTF">2021-04-29T13:02:00Z</dcterms:modified>
</cp:coreProperties>
</file>