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E9C" w:rsidRDefault="009B3E9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B3E9C" w:rsidRDefault="009B3E9C">
      <w:pPr>
        <w:pStyle w:val="ConsPlusNormal"/>
        <w:jc w:val="both"/>
        <w:outlineLvl w:val="0"/>
      </w:pPr>
    </w:p>
    <w:p w:rsidR="009B3E9C" w:rsidRDefault="009B3E9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9B3E9C" w:rsidRDefault="009B3E9C">
      <w:pPr>
        <w:pStyle w:val="ConsPlusTitle"/>
        <w:jc w:val="center"/>
      </w:pPr>
      <w:r>
        <w:t>КУЛЬТУРНОГО НАСЛЕДИЯ ВОЛГОГРАДСКОЙ ОБЛАСТИ</w:t>
      </w:r>
    </w:p>
    <w:p w:rsidR="009B3E9C" w:rsidRDefault="009B3E9C">
      <w:pPr>
        <w:pStyle w:val="ConsPlusTitle"/>
        <w:jc w:val="both"/>
      </w:pPr>
    </w:p>
    <w:p w:rsidR="009B3E9C" w:rsidRDefault="009B3E9C">
      <w:pPr>
        <w:pStyle w:val="ConsPlusTitle"/>
        <w:jc w:val="center"/>
      </w:pPr>
      <w:r>
        <w:t>ПРИКАЗ</w:t>
      </w:r>
    </w:p>
    <w:p w:rsidR="009B3E9C" w:rsidRDefault="009B3E9C">
      <w:pPr>
        <w:pStyle w:val="ConsPlusTitle"/>
        <w:jc w:val="center"/>
      </w:pPr>
      <w:r>
        <w:t>от 15 марта 2021 г. N 166</w:t>
      </w:r>
    </w:p>
    <w:p w:rsidR="009B3E9C" w:rsidRDefault="009B3E9C">
      <w:pPr>
        <w:pStyle w:val="ConsPlusTitle"/>
        <w:jc w:val="both"/>
      </w:pPr>
    </w:p>
    <w:p w:rsidR="009B3E9C" w:rsidRDefault="009B3E9C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9B3E9C" w:rsidRDefault="009B3E9C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9B3E9C" w:rsidRDefault="009B3E9C">
      <w:pPr>
        <w:pStyle w:val="ConsPlusTitle"/>
        <w:jc w:val="center"/>
      </w:pPr>
      <w:r>
        <w:t>ЗНАЧЕНИЯ "ЗДАНИЕ, ГДЕ РАБОТАЛ ЦАРИЦЫНСКИЙ УЕЗДНЫЙ КОМИТЕТ</w:t>
      </w:r>
    </w:p>
    <w:p w:rsidR="009B3E9C" w:rsidRDefault="009B3E9C">
      <w:pPr>
        <w:pStyle w:val="ConsPlusTitle"/>
        <w:jc w:val="center"/>
      </w:pPr>
      <w:r>
        <w:t>КОМСОМОЛА", РАСПОЛОЖЕННОГО ПО АДРЕСУ: ВОЛГОГРАДСКАЯ ОБЛАСТЬ,</w:t>
      </w:r>
    </w:p>
    <w:p w:rsidR="009B3E9C" w:rsidRDefault="009B3E9C">
      <w:pPr>
        <w:pStyle w:val="ConsPlusTitle"/>
        <w:jc w:val="center"/>
      </w:pPr>
      <w:r>
        <w:t>ДУБОВСКИЙ РАЙОН, Г. ДУБОВКА, УЛ. КОМСОМОЛЬСКАЯ, 7</w:t>
      </w:r>
    </w:p>
    <w:p w:rsidR="009B3E9C" w:rsidRDefault="009B3E9C">
      <w:pPr>
        <w:pStyle w:val="ConsPlusNormal"/>
        <w:jc w:val="both"/>
      </w:pPr>
    </w:p>
    <w:p w:rsidR="009B3E9C" w:rsidRDefault="009B3E9C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9B3E9C" w:rsidRDefault="009B3E9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"Здание, где работал Царицынский уездный комитет комсомола", расположенного по адресу: Волгоградская область, Дубовский район, г. Дубовка, ул. Комсомольская, 7,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19 января 2015 г. N 01-20/019 "Об установлении границ территории объекта культурного наследия регионального значения "Здание, где работал Царицынский уездный комитет комсомола", 1920 - 1921 гг., расположенного по адресу: Волгоградская область, г. Дубовка, ул. Комсомольская, 7, и </w:t>
      </w:r>
      <w:proofErr w:type="gramStart"/>
      <w:r>
        <w:t>установлении</w:t>
      </w:r>
      <w:proofErr w:type="gramEnd"/>
      <w:r>
        <w:t xml:space="preserve"> правовых режимов использования территории", согласно приложению к настоящему приказу.</w:t>
      </w:r>
    </w:p>
    <w:p w:rsidR="009B3E9C" w:rsidRDefault="009B3E9C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19 января 2015 г. N 01-20/019 "Об установлении границ территории объекта культурного наследия регионального значения "</w:t>
      </w:r>
      <w:bookmarkStart w:id="0" w:name="_GoBack"/>
      <w:r>
        <w:t xml:space="preserve">Здание, где работал Царицынский </w:t>
      </w:r>
      <w:bookmarkEnd w:id="0"/>
      <w:r>
        <w:t xml:space="preserve">уездный комитет комсомола", 1920 - 1921 гг., расположенного по адресу: Волгоградская область, г. Дубовка, ул. Комсомольская, 7, и установлении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9B3E9C" w:rsidRDefault="009B3E9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9B3E9C" w:rsidRDefault="009B3E9C">
      <w:pPr>
        <w:pStyle w:val="ConsPlusNormal"/>
        <w:jc w:val="both"/>
      </w:pPr>
    </w:p>
    <w:p w:rsidR="009B3E9C" w:rsidRDefault="009B3E9C">
      <w:pPr>
        <w:pStyle w:val="ConsPlusNormal"/>
        <w:jc w:val="right"/>
      </w:pPr>
      <w:r>
        <w:t>Председатель комитета</w:t>
      </w:r>
    </w:p>
    <w:p w:rsidR="009B3E9C" w:rsidRDefault="009B3E9C">
      <w:pPr>
        <w:pStyle w:val="ConsPlusNormal"/>
        <w:jc w:val="right"/>
      </w:pPr>
      <w:r>
        <w:t>А.Ю.БАЖЕНОВ</w:t>
      </w:r>
    </w:p>
    <w:p w:rsidR="009B3E9C" w:rsidRDefault="009B3E9C">
      <w:pPr>
        <w:pStyle w:val="ConsPlusNormal"/>
        <w:jc w:val="both"/>
      </w:pPr>
    </w:p>
    <w:p w:rsidR="009B3E9C" w:rsidRDefault="009B3E9C">
      <w:pPr>
        <w:pStyle w:val="ConsPlusNormal"/>
        <w:jc w:val="both"/>
      </w:pPr>
    </w:p>
    <w:p w:rsidR="009B3E9C" w:rsidRDefault="009B3E9C">
      <w:pPr>
        <w:pStyle w:val="ConsPlusNormal"/>
        <w:jc w:val="both"/>
      </w:pPr>
    </w:p>
    <w:p w:rsidR="009B3E9C" w:rsidRDefault="009B3E9C">
      <w:pPr>
        <w:pStyle w:val="ConsPlusNormal"/>
        <w:jc w:val="both"/>
      </w:pPr>
    </w:p>
    <w:p w:rsidR="009B3E9C" w:rsidRDefault="009B3E9C">
      <w:pPr>
        <w:pStyle w:val="ConsPlusNormal"/>
        <w:jc w:val="both"/>
      </w:pPr>
    </w:p>
    <w:p w:rsidR="009B3E9C" w:rsidRDefault="009B3E9C">
      <w:pPr>
        <w:pStyle w:val="ConsPlusNormal"/>
        <w:jc w:val="right"/>
        <w:outlineLvl w:val="0"/>
      </w:pPr>
      <w:r>
        <w:t>Приложение</w:t>
      </w:r>
    </w:p>
    <w:p w:rsidR="009B3E9C" w:rsidRDefault="009B3E9C">
      <w:pPr>
        <w:pStyle w:val="ConsPlusNormal"/>
        <w:jc w:val="right"/>
      </w:pPr>
      <w:r>
        <w:t>к приказу</w:t>
      </w:r>
    </w:p>
    <w:p w:rsidR="009B3E9C" w:rsidRDefault="009B3E9C">
      <w:pPr>
        <w:pStyle w:val="ConsPlusNormal"/>
        <w:jc w:val="right"/>
      </w:pPr>
      <w:r>
        <w:t>комитета</w:t>
      </w:r>
    </w:p>
    <w:p w:rsidR="009B3E9C" w:rsidRDefault="009B3E9C">
      <w:pPr>
        <w:pStyle w:val="ConsPlusNormal"/>
        <w:jc w:val="right"/>
      </w:pPr>
      <w:r>
        <w:t>государственной охраны</w:t>
      </w:r>
    </w:p>
    <w:p w:rsidR="009B3E9C" w:rsidRDefault="009B3E9C">
      <w:pPr>
        <w:pStyle w:val="ConsPlusNormal"/>
        <w:jc w:val="right"/>
      </w:pPr>
      <w:r>
        <w:lastRenderedPageBreak/>
        <w:t>объектов культурного наследия</w:t>
      </w:r>
    </w:p>
    <w:p w:rsidR="009B3E9C" w:rsidRDefault="009B3E9C">
      <w:pPr>
        <w:pStyle w:val="ConsPlusNormal"/>
        <w:jc w:val="right"/>
      </w:pPr>
      <w:r>
        <w:t>Волгоградской области</w:t>
      </w:r>
    </w:p>
    <w:p w:rsidR="009B3E9C" w:rsidRDefault="009B3E9C">
      <w:pPr>
        <w:pStyle w:val="ConsPlusNormal"/>
        <w:jc w:val="right"/>
      </w:pPr>
      <w:r>
        <w:t>от 15.03.2021 N 166</w:t>
      </w:r>
    </w:p>
    <w:p w:rsidR="009B3E9C" w:rsidRDefault="009B3E9C">
      <w:pPr>
        <w:pStyle w:val="ConsPlusNormal"/>
        <w:jc w:val="both"/>
      </w:pPr>
    </w:p>
    <w:p w:rsidR="009B3E9C" w:rsidRDefault="009B3E9C">
      <w:pPr>
        <w:pStyle w:val="ConsPlusTitle"/>
        <w:jc w:val="center"/>
      </w:pPr>
      <w:bookmarkStart w:id="1" w:name="P33"/>
      <w:bookmarkEnd w:id="1"/>
      <w:r>
        <w:t>ПЕРЕЧЕНЬ</w:t>
      </w:r>
    </w:p>
    <w:p w:rsidR="009B3E9C" w:rsidRDefault="009B3E9C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9B3E9C" w:rsidRDefault="009B3E9C">
      <w:pPr>
        <w:pStyle w:val="ConsPlusTitle"/>
        <w:jc w:val="center"/>
      </w:pPr>
      <w:r>
        <w:t>КУЛЬТУРНОГО НАСЛЕДИЯ РЕГИОНАЛЬНОГО ЗНАЧЕНИЯ "ЗДАНИЕ, ГДЕ</w:t>
      </w:r>
    </w:p>
    <w:p w:rsidR="009B3E9C" w:rsidRDefault="009B3E9C">
      <w:pPr>
        <w:pStyle w:val="ConsPlusTitle"/>
        <w:jc w:val="center"/>
      </w:pPr>
      <w:r>
        <w:t>РАБОТАЛ ЦАРИЦЫНСКИЙ УЕЗДНЫЙ КОМИТЕТ КОМСОМОЛА",</w:t>
      </w:r>
    </w:p>
    <w:p w:rsidR="009B3E9C" w:rsidRDefault="009B3E9C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9B3E9C" w:rsidRDefault="009B3E9C">
      <w:pPr>
        <w:pStyle w:val="ConsPlusTitle"/>
        <w:jc w:val="center"/>
      </w:pPr>
      <w:r>
        <w:t>РАЙОН, Г. ДУБОВКА, УЛ. КОМСОМОЛЬСКАЯ, 7</w:t>
      </w:r>
    </w:p>
    <w:p w:rsidR="009B3E9C" w:rsidRDefault="009B3E9C">
      <w:pPr>
        <w:pStyle w:val="ConsPlusNormal"/>
        <w:jc w:val="both"/>
      </w:pPr>
    </w:p>
    <w:p w:rsidR="009B3E9C" w:rsidRDefault="009B3E9C">
      <w:pPr>
        <w:pStyle w:val="ConsPlusTitle"/>
        <w:jc w:val="center"/>
        <w:outlineLvl w:val="1"/>
      </w:pPr>
      <w:r>
        <w:t>Система координат: МСК-34 зона 2</w:t>
      </w:r>
    </w:p>
    <w:p w:rsidR="009B3E9C" w:rsidRDefault="009B3E9C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757"/>
        <w:gridCol w:w="2324"/>
        <w:gridCol w:w="2324"/>
      </w:tblGrid>
      <w:tr w:rsidR="009B3E9C">
        <w:tc>
          <w:tcPr>
            <w:tcW w:w="2665" w:type="dxa"/>
          </w:tcPr>
          <w:p w:rsidR="009B3E9C" w:rsidRDefault="009B3E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57" w:type="dxa"/>
          </w:tcPr>
          <w:p w:rsidR="009B3E9C" w:rsidRDefault="009B3E9C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:rsidR="009B3E9C" w:rsidRDefault="009B3E9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:rsidR="009B3E9C" w:rsidRDefault="009B3E9C">
            <w:pPr>
              <w:pStyle w:val="ConsPlusNormal"/>
              <w:jc w:val="center"/>
            </w:pPr>
            <w:r>
              <w:t>У</w:t>
            </w:r>
          </w:p>
        </w:tc>
      </w:tr>
      <w:tr w:rsidR="009B3E9C">
        <w:tc>
          <w:tcPr>
            <w:tcW w:w="2665" w:type="dxa"/>
          </w:tcPr>
          <w:p w:rsidR="009B3E9C" w:rsidRDefault="009B3E9C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57" w:type="dxa"/>
          </w:tcPr>
          <w:p w:rsidR="009B3E9C" w:rsidRDefault="009B3E9C">
            <w:pPr>
              <w:pStyle w:val="ConsPlusNormal"/>
            </w:pPr>
          </w:p>
        </w:tc>
        <w:tc>
          <w:tcPr>
            <w:tcW w:w="2324" w:type="dxa"/>
          </w:tcPr>
          <w:p w:rsidR="009B3E9C" w:rsidRDefault="009B3E9C">
            <w:pPr>
              <w:pStyle w:val="ConsPlusNormal"/>
              <w:jc w:val="center"/>
            </w:pPr>
            <w:r>
              <w:t>521 315,94</w:t>
            </w:r>
          </w:p>
        </w:tc>
        <w:tc>
          <w:tcPr>
            <w:tcW w:w="2324" w:type="dxa"/>
          </w:tcPr>
          <w:p w:rsidR="009B3E9C" w:rsidRDefault="009B3E9C">
            <w:pPr>
              <w:pStyle w:val="ConsPlusNormal"/>
              <w:jc w:val="center"/>
            </w:pPr>
            <w:r>
              <w:t>2 211 092,79</w:t>
            </w:r>
          </w:p>
        </w:tc>
      </w:tr>
      <w:tr w:rsidR="009B3E9C">
        <w:tc>
          <w:tcPr>
            <w:tcW w:w="2665" w:type="dxa"/>
          </w:tcPr>
          <w:p w:rsidR="009B3E9C" w:rsidRDefault="009B3E9C">
            <w:pPr>
              <w:pStyle w:val="ConsPlusNormal"/>
            </w:pPr>
          </w:p>
        </w:tc>
        <w:tc>
          <w:tcPr>
            <w:tcW w:w="1757" w:type="dxa"/>
          </w:tcPr>
          <w:p w:rsidR="009B3E9C" w:rsidRDefault="009B3E9C">
            <w:pPr>
              <w:pStyle w:val="ConsPlusNormal"/>
              <w:jc w:val="center"/>
            </w:pPr>
            <w:r>
              <w:t>18,50</w:t>
            </w:r>
          </w:p>
        </w:tc>
        <w:tc>
          <w:tcPr>
            <w:tcW w:w="2324" w:type="dxa"/>
          </w:tcPr>
          <w:p w:rsidR="009B3E9C" w:rsidRDefault="009B3E9C">
            <w:pPr>
              <w:pStyle w:val="ConsPlusNormal"/>
            </w:pPr>
          </w:p>
        </w:tc>
        <w:tc>
          <w:tcPr>
            <w:tcW w:w="2324" w:type="dxa"/>
          </w:tcPr>
          <w:p w:rsidR="009B3E9C" w:rsidRDefault="009B3E9C">
            <w:pPr>
              <w:pStyle w:val="ConsPlusNormal"/>
            </w:pPr>
          </w:p>
        </w:tc>
      </w:tr>
      <w:tr w:rsidR="009B3E9C">
        <w:tc>
          <w:tcPr>
            <w:tcW w:w="2665" w:type="dxa"/>
          </w:tcPr>
          <w:p w:rsidR="009B3E9C" w:rsidRDefault="009B3E9C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57" w:type="dxa"/>
          </w:tcPr>
          <w:p w:rsidR="009B3E9C" w:rsidRDefault="009B3E9C">
            <w:pPr>
              <w:pStyle w:val="ConsPlusNormal"/>
            </w:pPr>
          </w:p>
        </w:tc>
        <w:tc>
          <w:tcPr>
            <w:tcW w:w="2324" w:type="dxa"/>
          </w:tcPr>
          <w:p w:rsidR="009B3E9C" w:rsidRDefault="009B3E9C">
            <w:pPr>
              <w:pStyle w:val="ConsPlusNormal"/>
              <w:jc w:val="center"/>
            </w:pPr>
            <w:r>
              <w:t>521 322,97</w:t>
            </w:r>
          </w:p>
        </w:tc>
        <w:tc>
          <w:tcPr>
            <w:tcW w:w="2324" w:type="dxa"/>
          </w:tcPr>
          <w:p w:rsidR="009B3E9C" w:rsidRDefault="009B3E9C">
            <w:pPr>
              <w:pStyle w:val="ConsPlusNormal"/>
              <w:jc w:val="center"/>
            </w:pPr>
            <w:r>
              <w:t>2 211 104,32</w:t>
            </w:r>
          </w:p>
        </w:tc>
      </w:tr>
      <w:tr w:rsidR="009B3E9C">
        <w:tc>
          <w:tcPr>
            <w:tcW w:w="2665" w:type="dxa"/>
          </w:tcPr>
          <w:p w:rsidR="009B3E9C" w:rsidRDefault="009B3E9C">
            <w:pPr>
              <w:pStyle w:val="ConsPlusNormal"/>
            </w:pPr>
          </w:p>
        </w:tc>
        <w:tc>
          <w:tcPr>
            <w:tcW w:w="1757" w:type="dxa"/>
          </w:tcPr>
          <w:p w:rsidR="009B3E9C" w:rsidRDefault="009B3E9C">
            <w:pPr>
              <w:pStyle w:val="ConsPlusNormal"/>
              <w:jc w:val="center"/>
            </w:pPr>
            <w:r>
              <w:t>13,50</w:t>
            </w:r>
          </w:p>
        </w:tc>
        <w:tc>
          <w:tcPr>
            <w:tcW w:w="2324" w:type="dxa"/>
          </w:tcPr>
          <w:p w:rsidR="009B3E9C" w:rsidRDefault="009B3E9C">
            <w:pPr>
              <w:pStyle w:val="ConsPlusNormal"/>
            </w:pPr>
          </w:p>
        </w:tc>
        <w:tc>
          <w:tcPr>
            <w:tcW w:w="2324" w:type="dxa"/>
          </w:tcPr>
          <w:p w:rsidR="009B3E9C" w:rsidRDefault="009B3E9C">
            <w:pPr>
              <w:pStyle w:val="ConsPlusNormal"/>
            </w:pPr>
          </w:p>
        </w:tc>
      </w:tr>
      <w:tr w:rsidR="009B3E9C">
        <w:tc>
          <w:tcPr>
            <w:tcW w:w="2665" w:type="dxa"/>
          </w:tcPr>
          <w:p w:rsidR="009B3E9C" w:rsidRDefault="009B3E9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57" w:type="dxa"/>
          </w:tcPr>
          <w:p w:rsidR="009B3E9C" w:rsidRDefault="009B3E9C">
            <w:pPr>
              <w:pStyle w:val="ConsPlusNormal"/>
            </w:pPr>
          </w:p>
        </w:tc>
        <w:tc>
          <w:tcPr>
            <w:tcW w:w="2324" w:type="dxa"/>
          </w:tcPr>
          <w:p w:rsidR="009B3E9C" w:rsidRDefault="009B3E9C">
            <w:pPr>
              <w:pStyle w:val="ConsPlusNormal"/>
              <w:jc w:val="center"/>
            </w:pPr>
            <w:r>
              <w:t>521 338,77</w:t>
            </w:r>
          </w:p>
        </w:tc>
        <w:tc>
          <w:tcPr>
            <w:tcW w:w="2324" w:type="dxa"/>
          </w:tcPr>
          <w:p w:rsidR="009B3E9C" w:rsidRDefault="009B3E9C">
            <w:pPr>
              <w:pStyle w:val="ConsPlusNormal"/>
              <w:jc w:val="center"/>
            </w:pPr>
            <w:r>
              <w:t>2 211 094,69</w:t>
            </w:r>
          </w:p>
        </w:tc>
      </w:tr>
      <w:tr w:rsidR="009B3E9C">
        <w:tc>
          <w:tcPr>
            <w:tcW w:w="2665" w:type="dxa"/>
          </w:tcPr>
          <w:p w:rsidR="009B3E9C" w:rsidRDefault="009B3E9C">
            <w:pPr>
              <w:pStyle w:val="ConsPlusNormal"/>
            </w:pPr>
          </w:p>
        </w:tc>
        <w:tc>
          <w:tcPr>
            <w:tcW w:w="1757" w:type="dxa"/>
          </w:tcPr>
          <w:p w:rsidR="009B3E9C" w:rsidRDefault="009B3E9C">
            <w:pPr>
              <w:pStyle w:val="ConsPlusNormal"/>
              <w:jc w:val="center"/>
            </w:pPr>
            <w:r>
              <w:t>18,50</w:t>
            </w:r>
          </w:p>
        </w:tc>
        <w:tc>
          <w:tcPr>
            <w:tcW w:w="2324" w:type="dxa"/>
          </w:tcPr>
          <w:p w:rsidR="009B3E9C" w:rsidRDefault="009B3E9C">
            <w:pPr>
              <w:pStyle w:val="ConsPlusNormal"/>
            </w:pPr>
          </w:p>
        </w:tc>
        <w:tc>
          <w:tcPr>
            <w:tcW w:w="2324" w:type="dxa"/>
          </w:tcPr>
          <w:p w:rsidR="009B3E9C" w:rsidRDefault="009B3E9C">
            <w:pPr>
              <w:pStyle w:val="ConsPlusNormal"/>
            </w:pPr>
          </w:p>
        </w:tc>
      </w:tr>
      <w:tr w:rsidR="009B3E9C">
        <w:tc>
          <w:tcPr>
            <w:tcW w:w="2665" w:type="dxa"/>
          </w:tcPr>
          <w:p w:rsidR="009B3E9C" w:rsidRDefault="009B3E9C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57" w:type="dxa"/>
          </w:tcPr>
          <w:p w:rsidR="009B3E9C" w:rsidRDefault="009B3E9C">
            <w:pPr>
              <w:pStyle w:val="ConsPlusNormal"/>
            </w:pPr>
          </w:p>
        </w:tc>
        <w:tc>
          <w:tcPr>
            <w:tcW w:w="2324" w:type="dxa"/>
          </w:tcPr>
          <w:p w:rsidR="009B3E9C" w:rsidRDefault="009B3E9C">
            <w:pPr>
              <w:pStyle w:val="ConsPlusNormal"/>
              <w:jc w:val="center"/>
            </w:pPr>
            <w:r>
              <w:t>521 331,74</w:t>
            </w:r>
          </w:p>
        </w:tc>
        <w:tc>
          <w:tcPr>
            <w:tcW w:w="2324" w:type="dxa"/>
          </w:tcPr>
          <w:p w:rsidR="009B3E9C" w:rsidRDefault="009B3E9C">
            <w:pPr>
              <w:pStyle w:val="ConsPlusNormal"/>
              <w:jc w:val="center"/>
            </w:pPr>
            <w:r>
              <w:t>2 211 083,17</w:t>
            </w:r>
          </w:p>
        </w:tc>
      </w:tr>
      <w:tr w:rsidR="009B3E9C">
        <w:tc>
          <w:tcPr>
            <w:tcW w:w="2665" w:type="dxa"/>
          </w:tcPr>
          <w:p w:rsidR="009B3E9C" w:rsidRDefault="009B3E9C">
            <w:pPr>
              <w:pStyle w:val="ConsPlusNormal"/>
            </w:pPr>
          </w:p>
        </w:tc>
        <w:tc>
          <w:tcPr>
            <w:tcW w:w="1757" w:type="dxa"/>
          </w:tcPr>
          <w:p w:rsidR="009B3E9C" w:rsidRDefault="009B3E9C">
            <w:pPr>
              <w:pStyle w:val="ConsPlusNormal"/>
              <w:jc w:val="center"/>
            </w:pPr>
            <w:r>
              <w:t>13,50</w:t>
            </w:r>
          </w:p>
        </w:tc>
        <w:tc>
          <w:tcPr>
            <w:tcW w:w="2324" w:type="dxa"/>
          </w:tcPr>
          <w:p w:rsidR="009B3E9C" w:rsidRDefault="009B3E9C">
            <w:pPr>
              <w:pStyle w:val="ConsPlusNormal"/>
            </w:pPr>
          </w:p>
        </w:tc>
        <w:tc>
          <w:tcPr>
            <w:tcW w:w="2324" w:type="dxa"/>
          </w:tcPr>
          <w:p w:rsidR="009B3E9C" w:rsidRDefault="009B3E9C">
            <w:pPr>
              <w:pStyle w:val="ConsPlusNormal"/>
            </w:pPr>
          </w:p>
        </w:tc>
      </w:tr>
      <w:tr w:rsidR="009B3E9C">
        <w:tc>
          <w:tcPr>
            <w:tcW w:w="2665" w:type="dxa"/>
          </w:tcPr>
          <w:p w:rsidR="009B3E9C" w:rsidRDefault="009B3E9C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57" w:type="dxa"/>
          </w:tcPr>
          <w:p w:rsidR="009B3E9C" w:rsidRDefault="009B3E9C">
            <w:pPr>
              <w:pStyle w:val="ConsPlusNormal"/>
            </w:pPr>
          </w:p>
        </w:tc>
        <w:tc>
          <w:tcPr>
            <w:tcW w:w="2324" w:type="dxa"/>
          </w:tcPr>
          <w:p w:rsidR="009B3E9C" w:rsidRDefault="009B3E9C">
            <w:pPr>
              <w:pStyle w:val="ConsPlusNormal"/>
              <w:jc w:val="center"/>
            </w:pPr>
            <w:r>
              <w:t>521 315,94</w:t>
            </w:r>
          </w:p>
        </w:tc>
        <w:tc>
          <w:tcPr>
            <w:tcW w:w="2324" w:type="dxa"/>
          </w:tcPr>
          <w:p w:rsidR="009B3E9C" w:rsidRDefault="009B3E9C">
            <w:pPr>
              <w:pStyle w:val="ConsPlusNormal"/>
              <w:jc w:val="center"/>
            </w:pPr>
            <w:r>
              <w:t>2 211 092,79</w:t>
            </w:r>
          </w:p>
        </w:tc>
      </w:tr>
    </w:tbl>
    <w:p w:rsidR="009B3E9C" w:rsidRDefault="009B3E9C">
      <w:pPr>
        <w:pStyle w:val="ConsPlusNormal"/>
        <w:jc w:val="both"/>
      </w:pPr>
    </w:p>
    <w:p w:rsidR="009B3E9C" w:rsidRDefault="009B3E9C">
      <w:pPr>
        <w:pStyle w:val="ConsPlusTitle"/>
        <w:jc w:val="center"/>
        <w:outlineLvl w:val="1"/>
      </w:pPr>
      <w:r>
        <w:t>Система координат: WGS 84</w:t>
      </w:r>
    </w:p>
    <w:p w:rsidR="009B3E9C" w:rsidRDefault="009B3E9C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9B3E9C">
        <w:tc>
          <w:tcPr>
            <w:tcW w:w="2608" w:type="dxa"/>
          </w:tcPr>
          <w:p w:rsidR="009B3E9C" w:rsidRDefault="009B3E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9B3E9C" w:rsidRDefault="009B3E9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9B3E9C" w:rsidRDefault="009B3E9C">
            <w:pPr>
              <w:pStyle w:val="ConsPlusNormal"/>
              <w:jc w:val="center"/>
            </w:pPr>
            <w:r>
              <w:t>E</w:t>
            </w:r>
          </w:p>
        </w:tc>
      </w:tr>
      <w:tr w:rsidR="009B3E9C">
        <w:tc>
          <w:tcPr>
            <w:tcW w:w="2608" w:type="dxa"/>
          </w:tcPr>
          <w:p w:rsidR="009B3E9C" w:rsidRDefault="009B3E9C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231" w:type="dxa"/>
          </w:tcPr>
          <w:p w:rsidR="009B3E9C" w:rsidRDefault="009B3E9C">
            <w:pPr>
              <w:pStyle w:val="ConsPlusNormal"/>
              <w:jc w:val="center"/>
            </w:pPr>
            <w:r>
              <w:t>49°3'2,20"</w:t>
            </w:r>
          </w:p>
        </w:tc>
        <w:tc>
          <w:tcPr>
            <w:tcW w:w="3231" w:type="dxa"/>
          </w:tcPr>
          <w:p w:rsidR="009B3E9C" w:rsidRDefault="009B3E9C">
            <w:pPr>
              <w:pStyle w:val="ConsPlusNormal"/>
              <w:jc w:val="center"/>
            </w:pPr>
            <w:r>
              <w:t>44°49'56,19"</w:t>
            </w:r>
          </w:p>
        </w:tc>
      </w:tr>
      <w:tr w:rsidR="009B3E9C">
        <w:tc>
          <w:tcPr>
            <w:tcW w:w="2608" w:type="dxa"/>
          </w:tcPr>
          <w:p w:rsidR="009B3E9C" w:rsidRDefault="009B3E9C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231" w:type="dxa"/>
          </w:tcPr>
          <w:p w:rsidR="009B3E9C" w:rsidRDefault="009B3E9C">
            <w:pPr>
              <w:pStyle w:val="ConsPlusNormal"/>
              <w:jc w:val="center"/>
            </w:pPr>
            <w:r>
              <w:t>49°3'2,44"</w:t>
            </w:r>
          </w:p>
        </w:tc>
        <w:tc>
          <w:tcPr>
            <w:tcW w:w="3231" w:type="dxa"/>
          </w:tcPr>
          <w:p w:rsidR="009B3E9C" w:rsidRDefault="009B3E9C">
            <w:pPr>
              <w:pStyle w:val="ConsPlusNormal"/>
              <w:jc w:val="center"/>
            </w:pPr>
            <w:r>
              <w:t>44°49'56,75"</w:t>
            </w:r>
          </w:p>
        </w:tc>
      </w:tr>
      <w:tr w:rsidR="009B3E9C">
        <w:tc>
          <w:tcPr>
            <w:tcW w:w="2608" w:type="dxa"/>
          </w:tcPr>
          <w:p w:rsidR="009B3E9C" w:rsidRDefault="009B3E9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9B3E9C" w:rsidRDefault="009B3E9C">
            <w:pPr>
              <w:pStyle w:val="ConsPlusNormal"/>
              <w:jc w:val="center"/>
            </w:pPr>
            <w:r>
              <w:t>49°3'2,94"</w:t>
            </w:r>
          </w:p>
        </w:tc>
        <w:tc>
          <w:tcPr>
            <w:tcW w:w="3231" w:type="dxa"/>
          </w:tcPr>
          <w:p w:rsidR="009B3E9C" w:rsidRDefault="009B3E9C">
            <w:pPr>
              <w:pStyle w:val="ConsPlusNormal"/>
              <w:jc w:val="center"/>
            </w:pPr>
            <w:r>
              <w:t>44°49'56,26"</w:t>
            </w:r>
          </w:p>
        </w:tc>
      </w:tr>
      <w:tr w:rsidR="009B3E9C">
        <w:tc>
          <w:tcPr>
            <w:tcW w:w="2608" w:type="dxa"/>
          </w:tcPr>
          <w:p w:rsidR="009B3E9C" w:rsidRDefault="009B3E9C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231" w:type="dxa"/>
          </w:tcPr>
          <w:p w:rsidR="009B3E9C" w:rsidRDefault="009B3E9C">
            <w:pPr>
              <w:pStyle w:val="ConsPlusNormal"/>
              <w:jc w:val="center"/>
            </w:pPr>
            <w:r>
              <w:t>49°3'2,71"</w:t>
            </w:r>
          </w:p>
        </w:tc>
        <w:tc>
          <w:tcPr>
            <w:tcW w:w="3231" w:type="dxa"/>
          </w:tcPr>
          <w:p w:rsidR="009B3E9C" w:rsidRDefault="009B3E9C">
            <w:pPr>
              <w:pStyle w:val="ConsPlusNormal"/>
              <w:jc w:val="center"/>
            </w:pPr>
            <w:r>
              <w:t>44°49'55,70"</w:t>
            </w:r>
          </w:p>
        </w:tc>
      </w:tr>
    </w:tbl>
    <w:p w:rsidR="009B3E9C" w:rsidRDefault="009B3E9C">
      <w:pPr>
        <w:pStyle w:val="ConsPlusNormal"/>
        <w:jc w:val="both"/>
      </w:pPr>
    </w:p>
    <w:p w:rsidR="009B3E9C" w:rsidRDefault="009B3E9C">
      <w:pPr>
        <w:pStyle w:val="ConsPlusNormal"/>
        <w:jc w:val="both"/>
      </w:pPr>
    </w:p>
    <w:p w:rsidR="009B3E9C" w:rsidRDefault="009B3E9C">
      <w:pPr>
        <w:pStyle w:val="ConsPlusNormal"/>
        <w:jc w:val="both"/>
      </w:pPr>
    </w:p>
    <w:p w:rsidR="009B3E9C" w:rsidRDefault="009B3E9C">
      <w:pPr>
        <w:pStyle w:val="ConsPlusNormal"/>
        <w:jc w:val="both"/>
      </w:pPr>
    </w:p>
    <w:p w:rsidR="009B3E9C" w:rsidRDefault="009B3E9C">
      <w:pPr>
        <w:pStyle w:val="ConsPlusNormal"/>
        <w:jc w:val="both"/>
      </w:pPr>
    </w:p>
    <w:p w:rsidR="009B3E9C" w:rsidRDefault="009B3E9C">
      <w:pPr>
        <w:pStyle w:val="ConsPlusTitle"/>
        <w:jc w:val="center"/>
        <w:outlineLvl w:val="0"/>
      </w:pPr>
      <w:r>
        <w:t>СИТУАЦИОННЫЙ ПЛАН</w:t>
      </w:r>
    </w:p>
    <w:p w:rsidR="009B3E9C" w:rsidRDefault="009B3E9C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9B3E9C" w:rsidRDefault="009B3E9C">
      <w:pPr>
        <w:pStyle w:val="ConsPlusTitle"/>
        <w:jc w:val="center"/>
      </w:pPr>
      <w:r>
        <w:t>ЗНАЧЕНИЯ "ЗДАНИЕ, ГДЕ РАБОТАЛ ЦАРИЦЫНСКИЙ УЕЗДНЫЙ КОМИТЕТ</w:t>
      </w:r>
    </w:p>
    <w:p w:rsidR="009B3E9C" w:rsidRDefault="009B3E9C">
      <w:pPr>
        <w:pStyle w:val="ConsPlusTitle"/>
        <w:jc w:val="center"/>
      </w:pPr>
      <w:r>
        <w:t>КОМСОМОЛА", РАСПОЛОЖЕННОГО ПО АДРЕСУ: ВОЛГОГРАДСКАЯ ОБЛАСТЬ,</w:t>
      </w:r>
    </w:p>
    <w:p w:rsidR="009B3E9C" w:rsidRDefault="009B3E9C">
      <w:pPr>
        <w:pStyle w:val="ConsPlusTitle"/>
        <w:jc w:val="center"/>
      </w:pPr>
      <w:r>
        <w:t>ДУБОВСКИЙ РАЙОН, Г. ДУБОВКА, УЛ. КОМСОМОЛЬСКАЯ, 7</w:t>
      </w:r>
    </w:p>
    <w:p w:rsidR="009B3E9C" w:rsidRDefault="009B3E9C">
      <w:pPr>
        <w:pStyle w:val="ConsPlusNormal"/>
        <w:jc w:val="both"/>
      </w:pPr>
    </w:p>
    <w:p w:rsidR="009B3E9C" w:rsidRDefault="009B3E9C">
      <w:pPr>
        <w:pStyle w:val="ConsPlusNormal"/>
        <w:jc w:val="center"/>
      </w:pPr>
      <w:r w:rsidRPr="00A74865">
        <w:rPr>
          <w:position w:val="-426"/>
        </w:rPr>
        <w:lastRenderedPageBreak/>
        <w:pict>
          <v:shape id="_x0000_i1025" style="width:436.2pt;height:438pt" coordsize="" o:spt="100" adj="0,,0" path="" filled="f" stroked="f">
            <v:stroke joinstyle="miter"/>
            <v:imagedata r:id="rId12" o:title="base_23732_223152_32768"/>
            <v:formulas/>
            <v:path o:connecttype="segments"/>
          </v:shape>
        </w:pict>
      </w:r>
    </w:p>
    <w:p w:rsidR="009B3E9C" w:rsidRDefault="009B3E9C">
      <w:pPr>
        <w:pStyle w:val="ConsPlusNormal"/>
        <w:jc w:val="both"/>
      </w:pPr>
    </w:p>
    <w:p w:rsidR="009B3E9C" w:rsidRDefault="009B3E9C">
      <w:pPr>
        <w:pStyle w:val="ConsPlusNormal"/>
        <w:jc w:val="both"/>
      </w:pPr>
    </w:p>
    <w:p w:rsidR="009B3E9C" w:rsidRDefault="009B3E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3E9C" w:rsidRDefault="009B3E9C"/>
    <w:sectPr w:rsidR="009B3E9C" w:rsidSect="00B54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E9C"/>
    <w:rsid w:val="009B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3E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B3E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B3E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3E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B3E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B3E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E281194FF53357D2272712DA57C54A77DC570C6F649D53AB4180E6207AA554F9AA16ADF4A8B32CC9F5AD521BB77E079D5D3FE67E8F6354V76D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1E281194FF53357D2272712DA57C54A75D3550A6B629D53AB4180E6207AA554F9AA16A9F3A8B87B9CBAAC0E5FE36D079D5D3DE760V864V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E281194FF53357D2272712DA57C54A75D3550A6B629D53AB4180E6207AA554F9AA16AEF3ABB87B9CBAAC0E5FE36D079D5D3DE760V864V" TargetMode="External"/><Relationship Id="rId11" Type="http://schemas.openxmlformats.org/officeDocument/2006/relationships/hyperlink" Target="consultantplus://offline/ref=E1E281194FF53357D227391FCC3B9A4F76DF0C006E629702F11086B17F2AA301B9EA10F8B7ECBE2ECDFEF9025FE92756D81632E7619363556A8FFDF1V861V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E1E281194FF53357D227391FCC3B9A4F76DF0C006E629702F11086B17F2AA301B9EA10F8A5ECE622CDFFE7035EFC71079CV46A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E281194FF53357D227391FCC3B9A4F76DF0C006D61940CFE1186B17F2AA301B9EA10F8B7ECBE2ECDFEF9025FE92756D81632E7619363556A8FFDF1V861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2008-12-31T21:58:00Z</dcterms:created>
  <dcterms:modified xsi:type="dcterms:W3CDTF">2008-12-31T21:59:00Z</dcterms:modified>
</cp:coreProperties>
</file>