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3144B" w14:textId="757B4BFC" w:rsidR="0079257B" w:rsidRDefault="0079257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  <w:r w:rsidR="00E973F9" w:rsidRPr="00E973F9">
        <w:t>Приказ комитета государственной охраны объектов культурного наследия Волгоградской обл. от 07.04.2021 N 303 "Об утверждении перечня координат характерных точек границ территории объекта культурного наследия регионального значения "Железнодорожный вокзал станции Волгоград-I", расположенного по адресу: г. Волгоград, Центральный район, Привокзальная площадь"</w:t>
      </w:r>
    </w:p>
    <w:p w14:paraId="5DCE6C2B" w14:textId="77777777" w:rsidR="0079257B" w:rsidRDefault="0079257B">
      <w:pPr>
        <w:pStyle w:val="ConsPlusNormal"/>
        <w:jc w:val="both"/>
        <w:outlineLvl w:val="0"/>
      </w:pPr>
    </w:p>
    <w:p w14:paraId="53188F40" w14:textId="77777777" w:rsidR="0079257B" w:rsidRDefault="0079257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03C7E16" w14:textId="77777777" w:rsidR="0079257B" w:rsidRDefault="0079257B">
      <w:pPr>
        <w:pStyle w:val="ConsPlusTitle"/>
        <w:jc w:val="center"/>
      </w:pPr>
      <w:r>
        <w:t>КУЛЬТУРНОГО НАСЛЕДИЯ ВОЛГОГРАДСКОЙ ОБЛАСТИ</w:t>
      </w:r>
    </w:p>
    <w:p w14:paraId="5BBE0B26" w14:textId="77777777" w:rsidR="0079257B" w:rsidRDefault="0079257B">
      <w:pPr>
        <w:pStyle w:val="ConsPlusTitle"/>
        <w:jc w:val="both"/>
      </w:pPr>
    </w:p>
    <w:p w14:paraId="24BEA612" w14:textId="77777777" w:rsidR="0079257B" w:rsidRDefault="0079257B">
      <w:pPr>
        <w:pStyle w:val="ConsPlusTitle"/>
        <w:jc w:val="center"/>
      </w:pPr>
      <w:r>
        <w:t>ПРИКАЗ</w:t>
      </w:r>
    </w:p>
    <w:p w14:paraId="40F5BE48" w14:textId="77777777" w:rsidR="0079257B" w:rsidRDefault="0079257B">
      <w:pPr>
        <w:pStyle w:val="ConsPlusTitle"/>
        <w:jc w:val="center"/>
      </w:pPr>
      <w:r>
        <w:t>от 7 апреля 2021 г. N 303</w:t>
      </w:r>
    </w:p>
    <w:p w14:paraId="2E919D69" w14:textId="77777777" w:rsidR="0079257B" w:rsidRDefault="0079257B">
      <w:pPr>
        <w:pStyle w:val="ConsPlusTitle"/>
        <w:jc w:val="both"/>
      </w:pPr>
    </w:p>
    <w:p w14:paraId="2350830A" w14:textId="77777777" w:rsidR="0079257B" w:rsidRDefault="0079257B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62BFCB75" w14:textId="77777777" w:rsidR="0079257B" w:rsidRDefault="0079257B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72ED2383" w14:textId="77777777" w:rsidR="0079257B" w:rsidRDefault="0079257B">
      <w:pPr>
        <w:pStyle w:val="ConsPlusTitle"/>
        <w:jc w:val="center"/>
      </w:pPr>
      <w:r>
        <w:t>ЗНАЧЕНИЯ "ЖЕЛЕЗНОДОРОЖНЫЙ ВОКЗАЛ СТАНЦИИ ВОЛГОГРАД-I",</w:t>
      </w:r>
    </w:p>
    <w:p w14:paraId="0E785AE5" w14:textId="77777777" w:rsidR="0079257B" w:rsidRDefault="0079257B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3A43B1DF" w14:textId="77777777" w:rsidR="0079257B" w:rsidRDefault="0079257B">
      <w:pPr>
        <w:pStyle w:val="ConsPlusTitle"/>
        <w:jc w:val="center"/>
      </w:pPr>
      <w:r>
        <w:t>ПРИВОКЗАЛЬНАЯ ПЛОЩАДЬ</w:t>
      </w:r>
    </w:p>
    <w:p w14:paraId="520B9812" w14:textId="77777777" w:rsidR="0079257B" w:rsidRDefault="0079257B">
      <w:pPr>
        <w:pStyle w:val="ConsPlusNormal"/>
        <w:jc w:val="both"/>
      </w:pPr>
    </w:p>
    <w:p w14:paraId="21D5BF23" w14:textId="77777777" w:rsidR="0079257B" w:rsidRDefault="0079257B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01257F7" w14:textId="77777777" w:rsidR="0079257B" w:rsidRDefault="0079257B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"Железнодорожный вокзал станции Волгоград-I", расположенного по адресу: г. Волгоград, Центральный район, Привокзальная площадь,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01 марта 2013 г. N 01-20/071 "Об установлении границ территории объекта культурного наследия регионального значения "Железнодорожный вокзал станции Волгоград-I" и установлении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7AC565AF" w14:textId="77777777" w:rsidR="0079257B" w:rsidRDefault="0079257B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01 марта 2013 г. N 01-20/071 "Об установлении границ территории объекта культурного наследия регионального значения "Железнодорожный вокзал станции Волгоград-I" и установлении правовых режимов использования территории" утратившим силу.</w:t>
      </w:r>
    </w:p>
    <w:p w14:paraId="01DAEB4E" w14:textId="77777777" w:rsidR="0079257B" w:rsidRDefault="0079257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4681C536" w14:textId="77777777" w:rsidR="0079257B" w:rsidRDefault="0079257B">
      <w:pPr>
        <w:pStyle w:val="ConsPlusNormal"/>
        <w:jc w:val="both"/>
      </w:pPr>
    </w:p>
    <w:p w14:paraId="7B777318" w14:textId="77777777" w:rsidR="0079257B" w:rsidRDefault="0079257B">
      <w:pPr>
        <w:pStyle w:val="ConsPlusNormal"/>
        <w:jc w:val="right"/>
      </w:pPr>
      <w:r>
        <w:t>Председатель комитета</w:t>
      </w:r>
    </w:p>
    <w:p w14:paraId="308765B1" w14:textId="77777777" w:rsidR="0079257B" w:rsidRDefault="0079257B">
      <w:pPr>
        <w:pStyle w:val="ConsPlusNormal"/>
        <w:jc w:val="right"/>
      </w:pPr>
      <w:r>
        <w:t>А.Ю.БАЖЕНОВ</w:t>
      </w:r>
    </w:p>
    <w:p w14:paraId="55550872" w14:textId="77777777" w:rsidR="0079257B" w:rsidRDefault="0079257B">
      <w:pPr>
        <w:pStyle w:val="ConsPlusNormal"/>
        <w:jc w:val="both"/>
      </w:pPr>
    </w:p>
    <w:p w14:paraId="3A31F2C1" w14:textId="77777777" w:rsidR="0079257B" w:rsidRDefault="0079257B">
      <w:pPr>
        <w:pStyle w:val="ConsPlusNormal"/>
        <w:jc w:val="both"/>
      </w:pPr>
    </w:p>
    <w:p w14:paraId="293A9AD3" w14:textId="77777777" w:rsidR="0079257B" w:rsidRDefault="0079257B">
      <w:pPr>
        <w:pStyle w:val="ConsPlusNormal"/>
        <w:jc w:val="both"/>
      </w:pPr>
    </w:p>
    <w:p w14:paraId="485259C8" w14:textId="77777777" w:rsidR="0079257B" w:rsidRDefault="0079257B">
      <w:pPr>
        <w:pStyle w:val="ConsPlusNormal"/>
        <w:jc w:val="both"/>
      </w:pPr>
    </w:p>
    <w:p w14:paraId="1A4B324A" w14:textId="77777777" w:rsidR="0079257B" w:rsidRDefault="0079257B">
      <w:pPr>
        <w:pStyle w:val="ConsPlusNormal"/>
        <w:jc w:val="both"/>
      </w:pPr>
    </w:p>
    <w:p w14:paraId="51D4F22F" w14:textId="77777777" w:rsidR="0079257B" w:rsidRDefault="0079257B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715BE2D7" w14:textId="77777777" w:rsidR="0079257B" w:rsidRDefault="0079257B">
      <w:pPr>
        <w:pStyle w:val="ConsPlusNormal"/>
        <w:jc w:val="right"/>
      </w:pPr>
      <w:r>
        <w:t>к приказу</w:t>
      </w:r>
    </w:p>
    <w:p w14:paraId="6D1A5647" w14:textId="77777777" w:rsidR="0079257B" w:rsidRDefault="0079257B">
      <w:pPr>
        <w:pStyle w:val="ConsPlusNormal"/>
        <w:jc w:val="right"/>
      </w:pPr>
      <w:r>
        <w:t>комитета</w:t>
      </w:r>
    </w:p>
    <w:p w14:paraId="266CCB85" w14:textId="77777777" w:rsidR="0079257B" w:rsidRDefault="0079257B">
      <w:pPr>
        <w:pStyle w:val="ConsPlusNormal"/>
        <w:jc w:val="right"/>
      </w:pPr>
      <w:r>
        <w:t>государственной охраны</w:t>
      </w:r>
    </w:p>
    <w:p w14:paraId="36C86C2F" w14:textId="77777777" w:rsidR="0079257B" w:rsidRDefault="0079257B">
      <w:pPr>
        <w:pStyle w:val="ConsPlusNormal"/>
        <w:jc w:val="right"/>
      </w:pPr>
      <w:r>
        <w:lastRenderedPageBreak/>
        <w:t>объектов культурного наследия</w:t>
      </w:r>
    </w:p>
    <w:p w14:paraId="41EB09C3" w14:textId="77777777" w:rsidR="0079257B" w:rsidRDefault="0079257B">
      <w:pPr>
        <w:pStyle w:val="ConsPlusNormal"/>
        <w:jc w:val="right"/>
      </w:pPr>
      <w:r>
        <w:t>Волгоградской области</w:t>
      </w:r>
    </w:p>
    <w:p w14:paraId="70E24AA4" w14:textId="77777777" w:rsidR="0079257B" w:rsidRDefault="0079257B">
      <w:pPr>
        <w:pStyle w:val="ConsPlusNormal"/>
        <w:jc w:val="right"/>
      </w:pPr>
      <w:r>
        <w:t>от 07.04.2021 N 303</w:t>
      </w:r>
    </w:p>
    <w:p w14:paraId="34565663" w14:textId="77777777" w:rsidR="0079257B" w:rsidRDefault="0079257B">
      <w:pPr>
        <w:pStyle w:val="ConsPlusNormal"/>
        <w:jc w:val="both"/>
      </w:pPr>
    </w:p>
    <w:p w14:paraId="6F3CE183" w14:textId="77777777" w:rsidR="0079257B" w:rsidRDefault="0079257B">
      <w:pPr>
        <w:pStyle w:val="ConsPlusTitle"/>
        <w:jc w:val="center"/>
        <w:outlineLvl w:val="1"/>
      </w:pPr>
      <w:r>
        <w:t>Перечень</w:t>
      </w:r>
    </w:p>
    <w:p w14:paraId="0DA45EB8" w14:textId="77777777" w:rsidR="0079257B" w:rsidRDefault="0079257B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75D283B2" w14:textId="77777777" w:rsidR="0079257B" w:rsidRDefault="0079257B">
      <w:pPr>
        <w:pStyle w:val="ConsPlusTitle"/>
        <w:jc w:val="center"/>
      </w:pPr>
      <w:r>
        <w:t>культурного наследия регионального значения "Железнодорожный</w:t>
      </w:r>
    </w:p>
    <w:p w14:paraId="28132F1D" w14:textId="77777777" w:rsidR="0079257B" w:rsidRDefault="0079257B">
      <w:pPr>
        <w:pStyle w:val="ConsPlusTitle"/>
        <w:jc w:val="center"/>
      </w:pPr>
      <w:r>
        <w:t>вокзал станции Волгоград-I", расположенного</w:t>
      </w:r>
    </w:p>
    <w:p w14:paraId="0303314C" w14:textId="77777777" w:rsidR="0079257B" w:rsidRDefault="0079257B">
      <w:pPr>
        <w:pStyle w:val="ConsPlusTitle"/>
        <w:jc w:val="center"/>
      </w:pPr>
      <w:r>
        <w:t>по адресу: г. Волгоград, Центральный район,</w:t>
      </w:r>
    </w:p>
    <w:p w14:paraId="2C86E835" w14:textId="77777777" w:rsidR="0079257B" w:rsidRDefault="0079257B">
      <w:pPr>
        <w:pStyle w:val="ConsPlusTitle"/>
        <w:jc w:val="center"/>
      </w:pPr>
      <w:r>
        <w:t>Привокзальная площадь</w:t>
      </w:r>
    </w:p>
    <w:p w14:paraId="4E870A8E" w14:textId="77777777" w:rsidR="0079257B" w:rsidRDefault="0079257B">
      <w:pPr>
        <w:pStyle w:val="ConsPlusNormal"/>
        <w:jc w:val="both"/>
      </w:pPr>
    </w:p>
    <w:p w14:paraId="2DACB723" w14:textId="77777777" w:rsidR="0079257B" w:rsidRDefault="0079257B">
      <w:pPr>
        <w:pStyle w:val="ConsPlusTitle"/>
        <w:jc w:val="center"/>
        <w:outlineLvl w:val="2"/>
      </w:pPr>
      <w:r>
        <w:t>Система координат: местная городская СК</w:t>
      </w:r>
    </w:p>
    <w:p w14:paraId="55FA937A" w14:textId="77777777" w:rsidR="0079257B" w:rsidRDefault="0079257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79257B" w14:paraId="0AD09490" w14:textId="77777777">
        <w:tc>
          <w:tcPr>
            <w:tcW w:w="2268" w:type="dxa"/>
          </w:tcPr>
          <w:p w14:paraId="08F8A064" w14:textId="77777777" w:rsidR="0079257B" w:rsidRDefault="0079257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452DD37A" w14:textId="77777777" w:rsidR="0079257B" w:rsidRDefault="0079257B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14:paraId="0A16BD2D" w14:textId="77777777" w:rsidR="0079257B" w:rsidRDefault="0079257B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14:paraId="25641043" w14:textId="77777777" w:rsidR="0079257B" w:rsidRDefault="0079257B">
            <w:pPr>
              <w:pStyle w:val="ConsPlusNormal"/>
              <w:jc w:val="center"/>
            </w:pPr>
            <w:r>
              <w:t>У</w:t>
            </w:r>
          </w:p>
        </w:tc>
      </w:tr>
      <w:tr w:rsidR="0079257B" w14:paraId="5FDF8AD5" w14:textId="77777777">
        <w:tc>
          <w:tcPr>
            <w:tcW w:w="2268" w:type="dxa"/>
          </w:tcPr>
          <w:p w14:paraId="7EE010F4" w14:textId="77777777" w:rsidR="0079257B" w:rsidRDefault="0079257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74F76D21" w14:textId="77777777" w:rsidR="0079257B" w:rsidRDefault="0079257B">
            <w:pPr>
              <w:pStyle w:val="ConsPlusNormal"/>
            </w:pPr>
          </w:p>
        </w:tc>
        <w:tc>
          <w:tcPr>
            <w:tcW w:w="2551" w:type="dxa"/>
          </w:tcPr>
          <w:p w14:paraId="53227B01" w14:textId="77777777" w:rsidR="0079257B" w:rsidRDefault="0079257B">
            <w:pPr>
              <w:pStyle w:val="ConsPlusNormal"/>
              <w:jc w:val="center"/>
            </w:pPr>
            <w:r>
              <w:t>317,33</w:t>
            </w:r>
          </w:p>
        </w:tc>
        <w:tc>
          <w:tcPr>
            <w:tcW w:w="2551" w:type="dxa"/>
          </w:tcPr>
          <w:p w14:paraId="6CD5C47B" w14:textId="77777777" w:rsidR="0079257B" w:rsidRDefault="0079257B">
            <w:pPr>
              <w:pStyle w:val="ConsPlusNormal"/>
              <w:jc w:val="center"/>
            </w:pPr>
            <w:r>
              <w:t>296,32</w:t>
            </w:r>
          </w:p>
        </w:tc>
      </w:tr>
      <w:tr w:rsidR="0079257B" w14:paraId="79563EED" w14:textId="77777777">
        <w:tc>
          <w:tcPr>
            <w:tcW w:w="2268" w:type="dxa"/>
          </w:tcPr>
          <w:p w14:paraId="1DDDF9CD" w14:textId="77777777" w:rsidR="0079257B" w:rsidRDefault="0079257B">
            <w:pPr>
              <w:pStyle w:val="ConsPlusNormal"/>
            </w:pPr>
          </w:p>
        </w:tc>
        <w:tc>
          <w:tcPr>
            <w:tcW w:w="1701" w:type="dxa"/>
          </w:tcPr>
          <w:p w14:paraId="67C500F1" w14:textId="77777777" w:rsidR="0079257B" w:rsidRDefault="0079257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2551" w:type="dxa"/>
          </w:tcPr>
          <w:p w14:paraId="0BC204BB" w14:textId="77777777" w:rsidR="0079257B" w:rsidRDefault="0079257B">
            <w:pPr>
              <w:pStyle w:val="ConsPlusNormal"/>
            </w:pPr>
          </w:p>
        </w:tc>
        <w:tc>
          <w:tcPr>
            <w:tcW w:w="2551" w:type="dxa"/>
          </w:tcPr>
          <w:p w14:paraId="2D3C31FB" w14:textId="77777777" w:rsidR="0079257B" w:rsidRDefault="0079257B">
            <w:pPr>
              <w:pStyle w:val="ConsPlusNormal"/>
            </w:pPr>
          </w:p>
        </w:tc>
      </w:tr>
      <w:tr w:rsidR="0079257B" w14:paraId="07F69B39" w14:textId="77777777">
        <w:tc>
          <w:tcPr>
            <w:tcW w:w="2268" w:type="dxa"/>
          </w:tcPr>
          <w:p w14:paraId="7CB8F4A4" w14:textId="77777777" w:rsidR="0079257B" w:rsidRDefault="0079257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5E8E432B" w14:textId="77777777" w:rsidR="0079257B" w:rsidRDefault="0079257B">
            <w:pPr>
              <w:pStyle w:val="ConsPlusNormal"/>
            </w:pPr>
          </w:p>
        </w:tc>
        <w:tc>
          <w:tcPr>
            <w:tcW w:w="2551" w:type="dxa"/>
          </w:tcPr>
          <w:p w14:paraId="12B3B1C0" w14:textId="77777777" w:rsidR="0079257B" w:rsidRDefault="0079257B">
            <w:pPr>
              <w:pStyle w:val="ConsPlusNormal"/>
              <w:jc w:val="center"/>
            </w:pPr>
            <w:r>
              <w:t>229,56</w:t>
            </w:r>
          </w:p>
        </w:tc>
        <w:tc>
          <w:tcPr>
            <w:tcW w:w="2551" w:type="dxa"/>
          </w:tcPr>
          <w:p w14:paraId="12B6C029" w14:textId="77777777" w:rsidR="0079257B" w:rsidRDefault="0079257B">
            <w:pPr>
              <w:pStyle w:val="ConsPlusNormal"/>
              <w:jc w:val="center"/>
            </w:pPr>
            <w:r>
              <w:t>172,22</w:t>
            </w:r>
          </w:p>
        </w:tc>
      </w:tr>
      <w:tr w:rsidR="0079257B" w14:paraId="434CB766" w14:textId="77777777">
        <w:tc>
          <w:tcPr>
            <w:tcW w:w="2268" w:type="dxa"/>
          </w:tcPr>
          <w:p w14:paraId="1AAD8146" w14:textId="77777777" w:rsidR="0079257B" w:rsidRDefault="0079257B">
            <w:pPr>
              <w:pStyle w:val="ConsPlusNormal"/>
            </w:pPr>
          </w:p>
        </w:tc>
        <w:tc>
          <w:tcPr>
            <w:tcW w:w="1701" w:type="dxa"/>
          </w:tcPr>
          <w:p w14:paraId="0D450A50" w14:textId="77777777" w:rsidR="0079257B" w:rsidRDefault="0079257B">
            <w:pPr>
              <w:pStyle w:val="ConsPlusNormal"/>
              <w:jc w:val="center"/>
            </w:pPr>
            <w:r>
              <w:t>71,99</w:t>
            </w:r>
          </w:p>
        </w:tc>
        <w:tc>
          <w:tcPr>
            <w:tcW w:w="2551" w:type="dxa"/>
          </w:tcPr>
          <w:p w14:paraId="2CA9552A" w14:textId="77777777" w:rsidR="0079257B" w:rsidRDefault="0079257B">
            <w:pPr>
              <w:pStyle w:val="ConsPlusNormal"/>
            </w:pPr>
          </w:p>
        </w:tc>
        <w:tc>
          <w:tcPr>
            <w:tcW w:w="2551" w:type="dxa"/>
          </w:tcPr>
          <w:p w14:paraId="7734E546" w14:textId="77777777" w:rsidR="0079257B" w:rsidRDefault="0079257B">
            <w:pPr>
              <w:pStyle w:val="ConsPlusNormal"/>
            </w:pPr>
          </w:p>
        </w:tc>
      </w:tr>
      <w:tr w:rsidR="0079257B" w14:paraId="42FE00D1" w14:textId="77777777">
        <w:tc>
          <w:tcPr>
            <w:tcW w:w="2268" w:type="dxa"/>
          </w:tcPr>
          <w:p w14:paraId="71249F64" w14:textId="77777777" w:rsidR="0079257B" w:rsidRDefault="0079257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2503A947" w14:textId="77777777" w:rsidR="0079257B" w:rsidRDefault="0079257B">
            <w:pPr>
              <w:pStyle w:val="ConsPlusNormal"/>
            </w:pPr>
          </w:p>
        </w:tc>
        <w:tc>
          <w:tcPr>
            <w:tcW w:w="2551" w:type="dxa"/>
          </w:tcPr>
          <w:p w14:paraId="1881DCA4" w14:textId="77777777" w:rsidR="0079257B" w:rsidRDefault="0079257B">
            <w:pPr>
              <w:pStyle w:val="ConsPlusNormal"/>
              <w:jc w:val="center"/>
            </w:pPr>
            <w:r>
              <w:t>288,53</w:t>
            </w:r>
          </w:p>
        </w:tc>
        <w:tc>
          <w:tcPr>
            <w:tcW w:w="2551" w:type="dxa"/>
          </w:tcPr>
          <w:p w14:paraId="48FA3CDF" w14:textId="77777777" w:rsidR="0079257B" w:rsidRDefault="0079257B">
            <w:pPr>
              <w:pStyle w:val="ConsPlusNormal"/>
              <w:jc w:val="center"/>
            </w:pPr>
            <w:r>
              <w:t>130,92</w:t>
            </w:r>
          </w:p>
        </w:tc>
      </w:tr>
      <w:tr w:rsidR="0079257B" w14:paraId="3FA1B8EC" w14:textId="77777777">
        <w:tc>
          <w:tcPr>
            <w:tcW w:w="2268" w:type="dxa"/>
          </w:tcPr>
          <w:p w14:paraId="2572288B" w14:textId="77777777" w:rsidR="0079257B" w:rsidRDefault="0079257B">
            <w:pPr>
              <w:pStyle w:val="ConsPlusNormal"/>
            </w:pPr>
          </w:p>
        </w:tc>
        <w:tc>
          <w:tcPr>
            <w:tcW w:w="1701" w:type="dxa"/>
          </w:tcPr>
          <w:p w14:paraId="278A3570" w14:textId="77777777" w:rsidR="0079257B" w:rsidRDefault="0079257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2551" w:type="dxa"/>
          </w:tcPr>
          <w:p w14:paraId="7C30D476" w14:textId="77777777" w:rsidR="0079257B" w:rsidRDefault="0079257B">
            <w:pPr>
              <w:pStyle w:val="ConsPlusNormal"/>
            </w:pPr>
          </w:p>
        </w:tc>
        <w:tc>
          <w:tcPr>
            <w:tcW w:w="2551" w:type="dxa"/>
          </w:tcPr>
          <w:p w14:paraId="7853BDB5" w14:textId="77777777" w:rsidR="0079257B" w:rsidRDefault="0079257B">
            <w:pPr>
              <w:pStyle w:val="ConsPlusNormal"/>
            </w:pPr>
          </w:p>
        </w:tc>
      </w:tr>
      <w:tr w:rsidR="0079257B" w14:paraId="6261D536" w14:textId="77777777">
        <w:tc>
          <w:tcPr>
            <w:tcW w:w="2268" w:type="dxa"/>
          </w:tcPr>
          <w:p w14:paraId="3A400C6D" w14:textId="77777777" w:rsidR="0079257B" w:rsidRDefault="0079257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46299181" w14:textId="77777777" w:rsidR="0079257B" w:rsidRDefault="0079257B">
            <w:pPr>
              <w:pStyle w:val="ConsPlusNormal"/>
            </w:pPr>
          </w:p>
        </w:tc>
        <w:tc>
          <w:tcPr>
            <w:tcW w:w="2551" w:type="dxa"/>
          </w:tcPr>
          <w:p w14:paraId="43BFEEE2" w14:textId="77777777" w:rsidR="0079257B" w:rsidRDefault="0079257B">
            <w:pPr>
              <w:pStyle w:val="ConsPlusNormal"/>
              <w:jc w:val="center"/>
            </w:pPr>
            <w:r>
              <w:t>376,31</w:t>
            </w:r>
          </w:p>
        </w:tc>
        <w:tc>
          <w:tcPr>
            <w:tcW w:w="2551" w:type="dxa"/>
          </w:tcPr>
          <w:p w14:paraId="353C38F5" w14:textId="77777777" w:rsidR="0079257B" w:rsidRDefault="0079257B">
            <w:pPr>
              <w:pStyle w:val="ConsPlusNormal"/>
              <w:jc w:val="center"/>
            </w:pPr>
            <w:r>
              <w:t>255,01</w:t>
            </w:r>
          </w:p>
        </w:tc>
      </w:tr>
      <w:tr w:rsidR="0079257B" w14:paraId="5B2C6B3A" w14:textId="77777777">
        <w:tc>
          <w:tcPr>
            <w:tcW w:w="2268" w:type="dxa"/>
          </w:tcPr>
          <w:p w14:paraId="5E3D5A06" w14:textId="77777777" w:rsidR="0079257B" w:rsidRDefault="0079257B">
            <w:pPr>
              <w:pStyle w:val="ConsPlusNormal"/>
            </w:pPr>
          </w:p>
        </w:tc>
        <w:tc>
          <w:tcPr>
            <w:tcW w:w="1701" w:type="dxa"/>
          </w:tcPr>
          <w:p w14:paraId="72B3771C" w14:textId="77777777" w:rsidR="0079257B" w:rsidRDefault="0079257B">
            <w:pPr>
              <w:pStyle w:val="ConsPlusNormal"/>
              <w:jc w:val="center"/>
            </w:pPr>
            <w:r>
              <w:t>72,01</w:t>
            </w:r>
          </w:p>
        </w:tc>
        <w:tc>
          <w:tcPr>
            <w:tcW w:w="2551" w:type="dxa"/>
          </w:tcPr>
          <w:p w14:paraId="69ED72B1" w14:textId="77777777" w:rsidR="0079257B" w:rsidRDefault="0079257B">
            <w:pPr>
              <w:pStyle w:val="ConsPlusNormal"/>
            </w:pPr>
          </w:p>
        </w:tc>
        <w:tc>
          <w:tcPr>
            <w:tcW w:w="2551" w:type="dxa"/>
          </w:tcPr>
          <w:p w14:paraId="5555E483" w14:textId="77777777" w:rsidR="0079257B" w:rsidRDefault="0079257B">
            <w:pPr>
              <w:pStyle w:val="ConsPlusNormal"/>
            </w:pPr>
          </w:p>
        </w:tc>
      </w:tr>
      <w:tr w:rsidR="0079257B" w14:paraId="26AD3C22" w14:textId="77777777">
        <w:tc>
          <w:tcPr>
            <w:tcW w:w="2268" w:type="dxa"/>
          </w:tcPr>
          <w:p w14:paraId="521A70A7" w14:textId="77777777" w:rsidR="0079257B" w:rsidRDefault="0079257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5B6095AD" w14:textId="77777777" w:rsidR="0079257B" w:rsidRDefault="0079257B">
            <w:pPr>
              <w:pStyle w:val="ConsPlusNormal"/>
            </w:pPr>
          </w:p>
        </w:tc>
        <w:tc>
          <w:tcPr>
            <w:tcW w:w="2551" w:type="dxa"/>
          </w:tcPr>
          <w:p w14:paraId="235AF3FA" w14:textId="77777777" w:rsidR="0079257B" w:rsidRDefault="0079257B">
            <w:pPr>
              <w:pStyle w:val="ConsPlusNormal"/>
              <w:jc w:val="center"/>
            </w:pPr>
            <w:r>
              <w:t>317,33</w:t>
            </w:r>
          </w:p>
        </w:tc>
        <w:tc>
          <w:tcPr>
            <w:tcW w:w="2551" w:type="dxa"/>
          </w:tcPr>
          <w:p w14:paraId="734E8766" w14:textId="77777777" w:rsidR="0079257B" w:rsidRDefault="0079257B">
            <w:pPr>
              <w:pStyle w:val="ConsPlusNormal"/>
              <w:jc w:val="center"/>
            </w:pPr>
            <w:r>
              <w:t>296,32</w:t>
            </w:r>
          </w:p>
        </w:tc>
      </w:tr>
    </w:tbl>
    <w:p w14:paraId="5EE8A35D" w14:textId="77777777" w:rsidR="0079257B" w:rsidRDefault="0079257B">
      <w:pPr>
        <w:pStyle w:val="ConsPlusNormal"/>
        <w:jc w:val="both"/>
      </w:pPr>
    </w:p>
    <w:p w14:paraId="1DD01DC6" w14:textId="77777777" w:rsidR="0079257B" w:rsidRDefault="0079257B">
      <w:pPr>
        <w:pStyle w:val="ConsPlusTitle"/>
        <w:jc w:val="center"/>
        <w:outlineLvl w:val="2"/>
      </w:pPr>
      <w:r>
        <w:t>Система координат: WGS 84</w:t>
      </w:r>
    </w:p>
    <w:p w14:paraId="5412F97D" w14:textId="77777777" w:rsidR="0079257B" w:rsidRDefault="0079257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79257B" w14:paraId="478893AE" w14:textId="77777777">
        <w:tc>
          <w:tcPr>
            <w:tcW w:w="2494" w:type="dxa"/>
          </w:tcPr>
          <w:p w14:paraId="76FA11F7" w14:textId="77777777" w:rsidR="0079257B" w:rsidRDefault="0079257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14:paraId="72901D99" w14:textId="77777777" w:rsidR="0079257B" w:rsidRDefault="0079257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14:paraId="1DCC73F1" w14:textId="77777777" w:rsidR="0079257B" w:rsidRDefault="0079257B">
            <w:pPr>
              <w:pStyle w:val="ConsPlusNormal"/>
              <w:jc w:val="center"/>
            </w:pPr>
            <w:r>
              <w:t>E</w:t>
            </w:r>
          </w:p>
        </w:tc>
      </w:tr>
      <w:tr w:rsidR="0079257B" w14:paraId="27F2722A" w14:textId="77777777">
        <w:tc>
          <w:tcPr>
            <w:tcW w:w="2494" w:type="dxa"/>
          </w:tcPr>
          <w:p w14:paraId="5D965DB7" w14:textId="77777777" w:rsidR="0079257B" w:rsidRDefault="0079257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14:paraId="6C9617B6" w14:textId="77777777" w:rsidR="0079257B" w:rsidRDefault="0079257B">
            <w:pPr>
              <w:pStyle w:val="ConsPlusNormal"/>
              <w:jc w:val="center"/>
            </w:pPr>
            <w:r>
              <w:t>48°42'45.61" С</w:t>
            </w:r>
          </w:p>
        </w:tc>
        <w:tc>
          <w:tcPr>
            <w:tcW w:w="3288" w:type="dxa"/>
          </w:tcPr>
          <w:p w14:paraId="55187FFA" w14:textId="77777777" w:rsidR="0079257B" w:rsidRDefault="0079257B">
            <w:pPr>
              <w:pStyle w:val="ConsPlusNormal"/>
              <w:jc w:val="center"/>
            </w:pPr>
            <w:r>
              <w:t>44°30'51.96" В</w:t>
            </w:r>
          </w:p>
        </w:tc>
      </w:tr>
      <w:tr w:rsidR="0079257B" w14:paraId="66DCE74A" w14:textId="77777777">
        <w:tc>
          <w:tcPr>
            <w:tcW w:w="2494" w:type="dxa"/>
          </w:tcPr>
          <w:p w14:paraId="1B126EA8" w14:textId="77777777" w:rsidR="0079257B" w:rsidRDefault="0079257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14:paraId="2D2BDBC1" w14:textId="77777777" w:rsidR="0079257B" w:rsidRDefault="0079257B">
            <w:pPr>
              <w:pStyle w:val="ConsPlusNormal"/>
              <w:jc w:val="center"/>
            </w:pPr>
            <w:r>
              <w:t>48°42'42.77" С</w:t>
            </w:r>
          </w:p>
        </w:tc>
        <w:tc>
          <w:tcPr>
            <w:tcW w:w="3288" w:type="dxa"/>
          </w:tcPr>
          <w:p w14:paraId="069A41D9" w14:textId="77777777" w:rsidR="0079257B" w:rsidRDefault="0079257B">
            <w:pPr>
              <w:pStyle w:val="ConsPlusNormal"/>
              <w:jc w:val="center"/>
            </w:pPr>
            <w:r>
              <w:t>44°30'45.89" В</w:t>
            </w:r>
          </w:p>
        </w:tc>
      </w:tr>
      <w:tr w:rsidR="0079257B" w14:paraId="649B25C0" w14:textId="77777777">
        <w:tc>
          <w:tcPr>
            <w:tcW w:w="2494" w:type="dxa"/>
          </w:tcPr>
          <w:p w14:paraId="43A1EA55" w14:textId="77777777" w:rsidR="0079257B" w:rsidRDefault="0079257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14:paraId="35A7A0A9" w14:textId="77777777" w:rsidR="0079257B" w:rsidRDefault="0079257B">
            <w:pPr>
              <w:pStyle w:val="ConsPlusNormal"/>
              <w:jc w:val="center"/>
            </w:pPr>
            <w:r>
              <w:t>48°42'44.68" С</w:t>
            </w:r>
          </w:p>
        </w:tc>
        <w:tc>
          <w:tcPr>
            <w:tcW w:w="3288" w:type="dxa"/>
          </w:tcPr>
          <w:p w14:paraId="7ACB4ECE" w14:textId="77777777" w:rsidR="0079257B" w:rsidRDefault="0079257B">
            <w:pPr>
              <w:pStyle w:val="ConsPlusNormal"/>
              <w:jc w:val="center"/>
            </w:pPr>
            <w:r>
              <w:t>44°30'43.87" В</w:t>
            </w:r>
          </w:p>
        </w:tc>
      </w:tr>
      <w:tr w:rsidR="0079257B" w14:paraId="06C252CB" w14:textId="77777777">
        <w:tc>
          <w:tcPr>
            <w:tcW w:w="2494" w:type="dxa"/>
          </w:tcPr>
          <w:p w14:paraId="2F042CC3" w14:textId="77777777" w:rsidR="0079257B" w:rsidRDefault="0079257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14:paraId="4E3611E6" w14:textId="77777777" w:rsidR="0079257B" w:rsidRDefault="0079257B">
            <w:pPr>
              <w:pStyle w:val="ConsPlusNormal"/>
              <w:jc w:val="center"/>
            </w:pPr>
            <w:r>
              <w:t>48°42'47.52" С</w:t>
            </w:r>
          </w:p>
        </w:tc>
        <w:tc>
          <w:tcPr>
            <w:tcW w:w="3288" w:type="dxa"/>
          </w:tcPr>
          <w:p w14:paraId="0B599553" w14:textId="77777777" w:rsidR="0079257B" w:rsidRDefault="0079257B">
            <w:pPr>
              <w:pStyle w:val="ConsPlusNormal"/>
              <w:jc w:val="center"/>
            </w:pPr>
            <w:r>
              <w:t>44°30'49.94" В</w:t>
            </w:r>
          </w:p>
        </w:tc>
      </w:tr>
    </w:tbl>
    <w:p w14:paraId="67EEEDB7" w14:textId="77777777" w:rsidR="0079257B" w:rsidRDefault="0079257B">
      <w:pPr>
        <w:pStyle w:val="ConsPlusNormal"/>
        <w:jc w:val="both"/>
      </w:pPr>
    </w:p>
    <w:p w14:paraId="5422799E" w14:textId="77777777" w:rsidR="0079257B" w:rsidRDefault="0079257B">
      <w:pPr>
        <w:pStyle w:val="ConsPlusTitle"/>
        <w:jc w:val="center"/>
        <w:outlineLvl w:val="1"/>
      </w:pPr>
      <w:r>
        <w:t>Ситуационный план</w:t>
      </w:r>
    </w:p>
    <w:p w14:paraId="49A09111" w14:textId="77777777" w:rsidR="0079257B" w:rsidRDefault="0079257B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2FEA1DE1" w14:textId="77777777" w:rsidR="0079257B" w:rsidRDefault="0079257B">
      <w:pPr>
        <w:pStyle w:val="ConsPlusTitle"/>
        <w:jc w:val="center"/>
      </w:pPr>
      <w:r>
        <w:t>значения "Железнодорожный вокзал станции Волгоград-I",</w:t>
      </w:r>
    </w:p>
    <w:p w14:paraId="43891F5F" w14:textId="77777777" w:rsidR="0079257B" w:rsidRDefault="0079257B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7E856928" w14:textId="77777777" w:rsidR="0079257B" w:rsidRDefault="0079257B">
      <w:pPr>
        <w:pStyle w:val="ConsPlusTitle"/>
        <w:jc w:val="center"/>
      </w:pPr>
      <w:r>
        <w:t>Привокзальная площадь</w:t>
      </w:r>
    </w:p>
    <w:p w14:paraId="5F202814" w14:textId="77777777" w:rsidR="0079257B" w:rsidRDefault="0079257B">
      <w:pPr>
        <w:pStyle w:val="ConsPlusNormal"/>
        <w:jc w:val="both"/>
      </w:pPr>
    </w:p>
    <w:p w14:paraId="6FAE6D8A" w14:textId="77777777" w:rsidR="0079257B" w:rsidRDefault="00E973F9">
      <w:pPr>
        <w:pStyle w:val="ConsPlusNormal"/>
        <w:jc w:val="center"/>
      </w:pPr>
      <w:r>
        <w:rPr>
          <w:position w:val="-258"/>
        </w:rPr>
        <w:lastRenderedPageBreak/>
        <w:pict w14:anchorId="1EC51179">
          <v:shape id="_x0000_i1025" style="width:345pt;height:269.25pt" coordsize="" o:spt="100" adj="0,,0" path="" filled="f" stroked="f">
            <v:stroke joinstyle="miter"/>
            <v:imagedata r:id="rId12" o:title="base_23732_224482_32768"/>
            <v:formulas/>
            <v:path o:connecttype="segments"/>
          </v:shape>
        </w:pict>
      </w:r>
    </w:p>
    <w:p w14:paraId="11AD4504" w14:textId="77777777" w:rsidR="0079257B" w:rsidRDefault="0079257B">
      <w:pPr>
        <w:pStyle w:val="ConsPlusNormal"/>
        <w:jc w:val="both"/>
      </w:pPr>
    </w:p>
    <w:p w14:paraId="3F3D63EC" w14:textId="77777777" w:rsidR="0079257B" w:rsidRDefault="0079257B">
      <w:pPr>
        <w:pStyle w:val="ConsPlusNormal"/>
        <w:jc w:val="both"/>
      </w:pPr>
    </w:p>
    <w:p w14:paraId="312F3ACA" w14:textId="77777777" w:rsidR="0079257B" w:rsidRDefault="007925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BEF19FE" w14:textId="77777777" w:rsidR="0079257B" w:rsidRDefault="0079257B"/>
    <w:sectPr w:rsidR="0079257B" w:rsidSect="002A7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257B"/>
    <w:rsid w:val="002A78E0"/>
    <w:rsid w:val="0079257B"/>
    <w:rsid w:val="00E9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A0D9"/>
  <w15:docId w15:val="{742973F7-990D-4E53-AAA7-32282E38B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2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2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25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37CA9C7AC0E6FE10B4E1A1288950B01E8CFA94B0AD2CFE2E6467C5468DAD35639BE4369C3313BEE0BC05F31FB0B8854E855179C8352686740F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37CA9C7AC0E6FE10B4E1A1288950B01C83F892B4AB2CFE2E6467C5468DAD35639BE4329B3318E9B5F304AF5BE7AB854985537CD47306K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537CA9C7AC0E6FE10B4E1A1288950B01C83F892B4AB2CFE2E6467C5468DAD35639BE4359B3018E9B5F304AF5BE7AB854985537CD47306K" TargetMode="External"/><Relationship Id="rId11" Type="http://schemas.openxmlformats.org/officeDocument/2006/relationships/hyperlink" Target="consultantplus://offline/ref=1537CA9C7AC0E6FE10B4FFAC3EE50FB51F8FA198B8A821AF763B3C981184A76224D4BD74D83E12BDE4B750A250B1E4C11996517EC837239A4C1F937508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1537CA9C7AC0E6FE10B4FFAC3EE50FB51F8FA198B8A821AF763B3C981184A76224D4BD66D8661EBDE6A951A745E7B587740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37CA9C7AC0E6FE10B4FFAC3EE50FB51F8FA198B2A825A17B34619219DDAB6023DBE263DF771EBCE4B751A35BEEE1D408CE5C7CD4292681501D915B7005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471B5-E101-4F7A-AB25-F706AEEF4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2021-05-02T10:52:00Z</dcterms:created>
  <dcterms:modified xsi:type="dcterms:W3CDTF">2024-04-15T12:11:00Z</dcterms:modified>
</cp:coreProperties>
</file>