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C7DA6" w:rsidRDefault="007C7DA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C7DA6" w:rsidRDefault="007C7DA6">
      <w:pPr>
        <w:pStyle w:val="ConsPlusTitle"/>
        <w:jc w:val="center"/>
        <w:outlineLvl w:val="0"/>
      </w:pPr>
      <w:r>
        <w:t>КОМИТЕТ КУЛЬТУРЫ</w:t>
      </w:r>
    </w:p>
    <w:p w:rsidR="007C7DA6" w:rsidRDefault="007C7DA6">
      <w:pPr>
        <w:pStyle w:val="ConsPlusTitle"/>
        <w:jc w:val="center"/>
      </w:pPr>
      <w:r>
        <w:t>ВОЛГОГРАДСКОЙ ОБЛАСТИ</w:t>
      </w:r>
    </w:p>
    <w:p w:rsidR="007C7DA6" w:rsidRDefault="007C7DA6">
      <w:pPr>
        <w:pStyle w:val="ConsPlusTitle"/>
        <w:jc w:val="center"/>
      </w:pPr>
    </w:p>
    <w:p w:rsidR="007C7DA6" w:rsidRDefault="007C7DA6">
      <w:pPr>
        <w:pStyle w:val="ConsPlusTitle"/>
        <w:jc w:val="center"/>
      </w:pPr>
      <w:r>
        <w:t>ПРИКАЗ</w:t>
      </w:r>
    </w:p>
    <w:p w:rsidR="007C7DA6" w:rsidRDefault="007C7DA6">
      <w:pPr>
        <w:pStyle w:val="ConsPlusTitle"/>
        <w:jc w:val="center"/>
      </w:pPr>
      <w:r>
        <w:t>от 1 февраля 2016 г. N 01-20/55</w:t>
      </w:r>
    </w:p>
    <w:p w:rsidR="007C7DA6" w:rsidRDefault="007C7DA6">
      <w:pPr>
        <w:pStyle w:val="ConsPlusTitle"/>
        <w:jc w:val="center"/>
      </w:pPr>
    </w:p>
    <w:p w:rsidR="007C7DA6" w:rsidRDefault="007C7DA6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7C7DA6" w:rsidRDefault="007C7DA6">
      <w:pPr>
        <w:pStyle w:val="ConsPlusTitle"/>
        <w:jc w:val="center"/>
      </w:pPr>
      <w:r>
        <w:t>НАСЛЕДИЯ РЕГИОНАЛЬНОГО ЗНАЧЕНИЯ "МЕСТО, ГДЕ ФОРМИРОВАЛСЯ</w:t>
      </w:r>
    </w:p>
    <w:p w:rsidR="007C7DA6" w:rsidRDefault="007C7DA6">
      <w:pPr>
        <w:pStyle w:val="ConsPlusTitle"/>
        <w:jc w:val="center"/>
      </w:pPr>
      <w:r>
        <w:t>И РАЗМЕЩАЛСЯ ЖЕЛЕЗНОДОРОЖНЫЙ ВЗВОД КОММУНИСТИЧЕСКОГО</w:t>
      </w:r>
    </w:p>
    <w:p w:rsidR="007C7DA6" w:rsidRDefault="007C7DA6">
      <w:pPr>
        <w:pStyle w:val="ConsPlusTitle"/>
        <w:jc w:val="center"/>
      </w:pPr>
      <w:r>
        <w:t>БАТАЛЬОНА НАРОДНЫХ КОМИССАРОВ СССР", АВГУСТ - СЕНТЯБРЬ</w:t>
      </w:r>
    </w:p>
    <w:p w:rsidR="007C7DA6" w:rsidRDefault="007C7DA6">
      <w:pPr>
        <w:pStyle w:val="ConsPlusTitle"/>
        <w:jc w:val="center"/>
      </w:pPr>
      <w:r>
        <w:t>1918 Г., РАСПОЛОЖЕННОГО ПО АДРЕСУ: ВОЛГОГРАДСКАЯ ОБЛАСТЬ,</w:t>
      </w:r>
    </w:p>
    <w:p w:rsidR="007C7DA6" w:rsidRDefault="007C7DA6">
      <w:pPr>
        <w:pStyle w:val="ConsPlusTitle"/>
        <w:jc w:val="center"/>
      </w:pPr>
      <w:r>
        <w:t>Г. ВОЛГОГРАД, ВОРОШИЛОВСКИЙ РАЙОН, УЛ. КЛУБНАЯ, КЛУБ</w:t>
      </w:r>
    </w:p>
    <w:p w:rsidR="007C7DA6" w:rsidRDefault="007C7DA6">
      <w:pPr>
        <w:pStyle w:val="ConsPlusTitle"/>
        <w:jc w:val="center"/>
      </w:pPr>
      <w:r>
        <w:t>25-ЛЕТИЯ ОКТЯБРЯ, ЯВЛЯЮЩИХСЯ ОСНОВАНИЯМИ ДЛЯ ВКЛЮЧЕНИЯ</w:t>
      </w:r>
    </w:p>
    <w:p w:rsidR="007C7DA6" w:rsidRDefault="007C7DA6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7C7DA6" w:rsidRDefault="007C7DA6">
      <w:pPr>
        <w:pStyle w:val="ConsPlusTitle"/>
        <w:jc w:val="center"/>
      </w:pPr>
      <w:r>
        <w:t>НАСЛЕДИЯ (ПАМЯТНИКОВ ИСТОРИИ И КУЛЬТУРЫ) НАРОДОВ</w:t>
      </w:r>
    </w:p>
    <w:p w:rsidR="007C7DA6" w:rsidRDefault="007C7DA6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7C7DA6" w:rsidRDefault="007C7DA6">
      <w:pPr>
        <w:pStyle w:val="ConsPlusNormal"/>
        <w:jc w:val="both"/>
      </w:pPr>
    </w:p>
    <w:p w:rsidR="007C7DA6" w:rsidRDefault="007C7DA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7C7DA6" w:rsidRDefault="007C7DA6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"Место, где формировался и размещался железнодорожный взвод коммунистического батальона Народных Комиссаров СССР", август - сентябрь 1918 г., расположенного по адресу: Волгоградская область, г. Волгоград, Ворошиловский район, ул. Клубная, Клуб 25-летия Октября,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7C7DA6" w:rsidRDefault="007C7DA6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7C7DA6" w:rsidRDefault="007C7DA6">
      <w:pPr>
        <w:pStyle w:val="ConsPlusNormal"/>
        <w:jc w:val="both"/>
      </w:pPr>
    </w:p>
    <w:p w:rsidR="007C7DA6" w:rsidRDefault="007C7DA6">
      <w:pPr>
        <w:pStyle w:val="ConsPlusNormal"/>
        <w:jc w:val="right"/>
      </w:pPr>
      <w:r>
        <w:t>Председатель комитета</w:t>
      </w:r>
    </w:p>
    <w:p w:rsidR="007C7DA6" w:rsidRDefault="007C7DA6">
      <w:pPr>
        <w:pStyle w:val="ConsPlusNormal"/>
        <w:jc w:val="right"/>
      </w:pPr>
      <w:r>
        <w:t>В.П.ГЕПФНЕР</w:t>
      </w:r>
    </w:p>
    <w:p w:rsidR="007C7DA6" w:rsidRDefault="007C7DA6">
      <w:pPr>
        <w:pStyle w:val="ConsPlusNormal"/>
        <w:jc w:val="both"/>
      </w:pPr>
    </w:p>
    <w:p w:rsidR="007C7DA6" w:rsidRDefault="007C7DA6">
      <w:pPr>
        <w:pStyle w:val="ConsPlusNormal"/>
        <w:jc w:val="both"/>
      </w:pPr>
    </w:p>
    <w:p w:rsidR="007C7DA6" w:rsidRDefault="007C7DA6">
      <w:pPr>
        <w:pStyle w:val="ConsPlusNormal"/>
        <w:jc w:val="both"/>
      </w:pPr>
    </w:p>
    <w:p w:rsidR="007C7DA6" w:rsidRDefault="007C7DA6">
      <w:pPr>
        <w:pStyle w:val="ConsPlusNormal"/>
        <w:jc w:val="both"/>
      </w:pPr>
    </w:p>
    <w:p w:rsidR="007C7DA6" w:rsidRDefault="007C7DA6">
      <w:pPr>
        <w:pStyle w:val="ConsPlusNormal"/>
        <w:jc w:val="both"/>
      </w:pPr>
    </w:p>
    <w:p w:rsidR="007C7DA6" w:rsidRDefault="007C7DA6">
      <w:pPr>
        <w:pStyle w:val="ConsPlusNormal"/>
        <w:jc w:val="right"/>
        <w:outlineLvl w:val="0"/>
      </w:pPr>
      <w:r>
        <w:t>Приложение</w:t>
      </w:r>
    </w:p>
    <w:p w:rsidR="007C7DA6" w:rsidRDefault="007C7DA6">
      <w:pPr>
        <w:pStyle w:val="ConsPlusNormal"/>
        <w:jc w:val="right"/>
      </w:pPr>
      <w:r>
        <w:t>к приказу</w:t>
      </w:r>
    </w:p>
    <w:p w:rsidR="007C7DA6" w:rsidRDefault="007C7DA6">
      <w:pPr>
        <w:pStyle w:val="ConsPlusNormal"/>
        <w:jc w:val="right"/>
      </w:pPr>
      <w:r>
        <w:t>комитета культуры</w:t>
      </w:r>
    </w:p>
    <w:p w:rsidR="007C7DA6" w:rsidRDefault="007C7DA6">
      <w:pPr>
        <w:pStyle w:val="ConsPlusNormal"/>
        <w:jc w:val="right"/>
      </w:pPr>
      <w:r>
        <w:t>Волгоградской области</w:t>
      </w:r>
    </w:p>
    <w:p w:rsidR="007C7DA6" w:rsidRDefault="007C7DA6">
      <w:pPr>
        <w:pStyle w:val="ConsPlusNormal"/>
        <w:jc w:val="right"/>
      </w:pPr>
      <w:r>
        <w:t>от 01.02.2016 N 01-20/55</w:t>
      </w:r>
    </w:p>
    <w:p w:rsidR="007C7DA6" w:rsidRDefault="007C7DA6">
      <w:pPr>
        <w:pStyle w:val="ConsPlusNormal"/>
        <w:jc w:val="both"/>
      </w:pPr>
    </w:p>
    <w:p w:rsidR="007C7DA6" w:rsidRDefault="007C7DA6">
      <w:pPr>
        <w:pStyle w:val="ConsPlusTitle"/>
        <w:jc w:val="center"/>
      </w:pPr>
      <w:bookmarkStart w:id="0" w:name="P35"/>
      <w:bookmarkEnd w:id="0"/>
      <w:r>
        <w:t>ОПИСАНИЕ ОСОБЕННОСТЕЙ ОБЪЕКТА КУЛЬТУРНОГО НАСЛЕДИЯ</w:t>
      </w:r>
    </w:p>
    <w:p w:rsidR="007C7DA6" w:rsidRDefault="007C7DA6">
      <w:pPr>
        <w:pStyle w:val="ConsPlusTitle"/>
        <w:jc w:val="center"/>
      </w:pPr>
      <w:r>
        <w:t>РЕГИОНАЛЬНОГО ЗНАЧЕНИЯ "МЕСТО, ГДЕ ФОРМИРОВАЛСЯ И РАЗМЕЩАЛСЯ</w:t>
      </w:r>
    </w:p>
    <w:p w:rsidR="007C7DA6" w:rsidRDefault="007C7DA6">
      <w:pPr>
        <w:pStyle w:val="ConsPlusTitle"/>
        <w:jc w:val="center"/>
      </w:pPr>
      <w:r>
        <w:t>ЖЕЛЕЗНОДОРОЖНЫЙ ВЗВОД КОММУНИСТИЧЕСКОГО БАТАЛЬОНА НАРОДНЫХ</w:t>
      </w:r>
    </w:p>
    <w:p w:rsidR="007C7DA6" w:rsidRDefault="007C7DA6">
      <w:pPr>
        <w:pStyle w:val="ConsPlusTitle"/>
        <w:jc w:val="center"/>
      </w:pPr>
      <w:r>
        <w:t>КОМИССАРОВ СССР", АВГУСТ - СЕНТЯБРЬ 1918 Г., РАСПОЛОЖЕННОГО</w:t>
      </w:r>
    </w:p>
    <w:p w:rsidR="007C7DA6" w:rsidRDefault="007C7DA6">
      <w:pPr>
        <w:pStyle w:val="ConsPlusTitle"/>
        <w:jc w:val="center"/>
      </w:pPr>
      <w:r>
        <w:t>ПО АДРЕСУ: ВОЛГОГРАДСКАЯ ОБЛАСТЬ, Г. ВОЛГОГРАД,</w:t>
      </w:r>
    </w:p>
    <w:p w:rsidR="007C7DA6" w:rsidRDefault="007C7DA6">
      <w:pPr>
        <w:pStyle w:val="ConsPlusTitle"/>
        <w:jc w:val="center"/>
      </w:pPr>
      <w:r>
        <w:t>ВОРОШИЛОВСКИЙ РАЙОН, УЛ. КЛУБНАЯ, КЛУБ 25-ЛЕТИЯ ОКТЯБРЯ,</w:t>
      </w:r>
    </w:p>
    <w:p w:rsidR="007C7DA6" w:rsidRDefault="007C7DA6">
      <w:pPr>
        <w:pStyle w:val="ConsPlusTitle"/>
        <w:jc w:val="center"/>
      </w:pPr>
      <w:r>
        <w:t>ЯВЛЯЮЩИХСЯ ОСНОВАНИЯМИ ДЛЯ ВКЛЮЧЕНИЯ В ЕДИНЫЙ</w:t>
      </w:r>
    </w:p>
    <w:p w:rsidR="007C7DA6" w:rsidRDefault="007C7DA6">
      <w:pPr>
        <w:pStyle w:val="ConsPlusTitle"/>
        <w:jc w:val="center"/>
      </w:pPr>
      <w:r>
        <w:lastRenderedPageBreak/>
        <w:t>ГОСУДАРСТВЕННЫЙ РЕЕСТР ОБЪЕКТОВ КУЛЬТУРНОГО НАСЛЕДИЯ</w:t>
      </w:r>
    </w:p>
    <w:p w:rsidR="007C7DA6" w:rsidRDefault="007C7DA6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7C7DA6" w:rsidRDefault="007C7DA6">
      <w:pPr>
        <w:pStyle w:val="ConsPlusTitle"/>
        <w:jc w:val="center"/>
      </w:pPr>
      <w:r>
        <w:t>И ПОДЛЕЖАЩИХ ОБЯЗАТЕЛЬНОМУ СОХРАНЕНИЮ</w:t>
      </w:r>
    </w:p>
    <w:p w:rsidR="007C7DA6" w:rsidRDefault="007C7DA6">
      <w:pPr>
        <w:pStyle w:val="ConsPlusNormal"/>
        <w:jc w:val="both"/>
      </w:pPr>
    </w:p>
    <w:p w:rsidR="007C7DA6" w:rsidRDefault="007C7DA6">
      <w:pPr>
        <w:pStyle w:val="ConsPlusNormal"/>
        <w:ind w:firstLine="540"/>
        <w:jc w:val="both"/>
      </w:pPr>
      <w:r>
        <w:t>Особенностями объекта культурного наследия регионального значения "Место, где формировался и размещался железнодорожный взвод коммунистического батальона Народных Комиссаров СССР", август - сентябрь 1918 г., расположенного по адресу: Волгоградская область, г. Волгоград, Ворошиловский район, ул. Клубная, Клуб 25-летия Октября, являющимися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:rsidR="007C7DA6" w:rsidRDefault="007C7DA6">
      <w:pPr>
        <w:pStyle w:val="ConsPlusNormal"/>
        <w:spacing w:before="220"/>
        <w:ind w:firstLine="540"/>
        <w:jc w:val="both"/>
      </w:pPr>
      <w:r>
        <w:t>- объект культурного наследия на август - сентябрь 1918 г., в том числе:</w:t>
      </w:r>
    </w:p>
    <w:p w:rsidR="007C7DA6" w:rsidRDefault="007C7DA6">
      <w:pPr>
        <w:pStyle w:val="ConsPlusNormal"/>
        <w:spacing w:before="220"/>
        <w:ind w:firstLine="540"/>
        <w:jc w:val="both"/>
      </w:pPr>
      <w:r>
        <w:t>объемно-пространственное решение: в границах наружных стен, внутренних несущих и самонесущих стен;</w:t>
      </w:r>
    </w:p>
    <w:p w:rsidR="007C7DA6" w:rsidRDefault="007C7DA6">
      <w:pPr>
        <w:pStyle w:val="ConsPlusNormal"/>
        <w:spacing w:before="220"/>
        <w:ind w:firstLine="540"/>
        <w:jc w:val="both"/>
      </w:pPr>
      <w:r>
        <w:t>- расположение, количество, конфигурация оконных и дверных проемов;</w:t>
      </w:r>
    </w:p>
    <w:p w:rsidR="007C7DA6" w:rsidRDefault="007C7DA6">
      <w:pPr>
        <w:pStyle w:val="ConsPlusNormal"/>
        <w:spacing w:before="220"/>
        <w:ind w:firstLine="540"/>
        <w:jc w:val="both"/>
      </w:pPr>
      <w:r>
        <w:t>- архитектурно-композиционное решение фасадов, характер обработки фасадной поверхности:</w:t>
      </w:r>
    </w:p>
    <w:p w:rsidR="007C7DA6" w:rsidRDefault="007C7DA6">
      <w:pPr>
        <w:pStyle w:val="ConsPlusNormal"/>
        <w:spacing w:before="220"/>
        <w:ind w:firstLine="540"/>
        <w:jc w:val="both"/>
      </w:pPr>
      <w:r>
        <w:t>- дворовой северо-западный фасад: ступени входной группы, рустованный цоколь с бровкой, замковый камень, венчающий карниз, с сухариками, филенка;</w:t>
      </w:r>
    </w:p>
    <w:p w:rsidR="007C7DA6" w:rsidRDefault="007C7DA6">
      <w:pPr>
        <w:pStyle w:val="ConsPlusNormal"/>
        <w:spacing w:before="220"/>
        <w:ind w:firstLine="540"/>
        <w:jc w:val="both"/>
      </w:pPr>
      <w:r>
        <w:t>- боковой юго-западный фасад: рустованный цоколь с бровкой, замковый камень, венчающий карниз, с сухариками, филенка;</w:t>
      </w:r>
    </w:p>
    <w:p w:rsidR="007C7DA6" w:rsidRDefault="007C7DA6">
      <w:pPr>
        <w:pStyle w:val="ConsPlusNormal"/>
        <w:spacing w:before="220"/>
        <w:ind w:firstLine="540"/>
        <w:jc w:val="both"/>
      </w:pPr>
      <w:r>
        <w:t>- главный юго-восточный фасад: рустованный цоколь с бровкой, замковый камень, венчающий карниз, с сухариками, филенка, входная группа - ступени, выполненные в виде мостика с двумя полукруглыми арками, рустованные с торцов;</w:t>
      </w:r>
    </w:p>
    <w:p w:rsidR="007C7DA6" w:rsidRDefault="007C7DA6">
      <w:pPr>
        <w:pStyle w:val="ConsPlusNormal"/>
        <w:spacing w:before="220"/>
        <w:ind w:firstLine="540"/>
        <w:jc w:val="both"/>
      </w:pPr>
      <w:r>
        <w:t>- боковой северо-восточный фасад: рустованный цоколь с бровкой, замковый камень, венчающий карниз, с сухариками;</w:t>
      </w:r>
    </w:p>
    <w:p w:rsidR="007C7DA6" w:rsidRDefault="007C7DA6">
      <w:pPr>
        <w:pStyle w:val="ConsPlusNormal"/>
        <w:spacing w:before="220"/>
        <w:ind w:firstLine="540"/>
        <w:jc w:val="both"/>
      </w:pPr>
      <w:r>
        <w:t>- пространственно-планировочная структура интерьеров в пределах капитальных стен и опорных конструкций;</w:t>
      </w:r>
    </w:p>
    <w:p w:rsidR="007C7DA6" w:rsidRDefault="007C7DA6">
      <w:pPr>
        <w:pStyle w:val="ConsPlusNormal"/>
        <w:spacing w:before="220"/>
        <w:ind w:firstLine="540"/>
        <w:jc w:val="both"/>
      </w:pPr>
      <w:r>
        <w:t>- капитальные стены, опорные конструкции, перекрытия и другие конструктивные элементы, формирующие несущий каркас здания, их расположение, конструкции и материалы в границах занимаемого помещения.</w:t>
      </w:r>
    </w:p>
    <w:p w:rsidR="007C7DA6" w:rsidRDefault="007C7DA6">
      <w:pPr>
        <w:pStyle w:val="ConsPlusNormal"/>
        <w:jc w:val="both"/>
      </w:pPr>
    </w:p>
    <w:p w:rsidR="007C7DA6" w:rsidRDefault="007C7DA6">
      <w:pPr>
        <w:pStyle w:val="ConsPlusNormal"/>
        <w:jc w:val="both"/>
      </w:pPr>
    </w:p>
    <w:p w:rsidR="007C7DA6" w:rsidRDefault="007C7DA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893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DA6"/>
    <w:rsid w:val="006813C0"/>
    <w:rsid w:val="007C7DA6"/>
    <w:rsid w:val="008930BA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A5836"/>
  <w15:chartTrackingRefBased/>
  <w15:docId w15:val="{C024E796-BCE6-41FA-B65B-03276922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7D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C7D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C7D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0EDB565372CCF0DDD88EB9A309DF560943961BE47491A5EAB807D3E55C2DCFF9F63C33657FDE98693BFFDB23E9DF0638010630DBF4619B605B9912t4UBQ" TargetMode="External"/><Relationship Id="rId5" Type="http://schemas.openxmlformats.org/officeDocument/2006/relationships/hyperlink" Target="consultantplus://offline/ref=AE0EDB565372CCF0DDD890B4B56580530840C911E57F9FF2B3EC0184BA0C2B9AABB6626A2638CD996C25FDDA22tEU6Q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2024-05-03T16:20:00Z</dcterms:created>
  <dcterms:modified xsi:type="dcterms:W3CDTF">2024-05-03T16:22:00Z</dcterms:modified>
</cp:coreProperties>
</file>