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E45AD" w:rsidRDefault="006E45A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E45AD" w:rsidRDefault="006E45AD">
      <w:pPr>
        <w:pStyle w:val="ConsPlusNormal"/>
        <w:jc w:val="both"/>
        <w:outlineLvl w:val="0"/>
      </w:pPr>
    </w:p>
    <w:p w:rsidR="006E45AD" w:rsidRDefault="006E45AD">
      <w:pPr>
        <w:pStyle w:val="ConsPlusTitle"/>
        <w:jc w:val="center"/>
        <w:outlineLvl w:val="0"/>
      </w:pPr>
      <w:r>
        <w:t>КОМИТЕТ КУЛЬТУРЫ</w:t>
      </w:r>
    </w:p>
    <w:p w:rsidR="006E45AD" w:rsidRDefault="006E45AD">
      <w:pPr>
        <w:pStyle w:val="ConsPlusTitle"/>
        <w:jc w:val="center"/>
      </w:pPr>
      <w:r>
        <w:t>ВОЛГОГРАДСКОЙ ОБЛАСТИ</w:t>
      </w:r>
    </w:p>
    <w:p w:rsidR="006E45AD" w:rsidRDefault="006E45AD">
      <w:pPr>
        <w:pStyle w:val="ConsPlusTitle"/>
        <w:jc w:val="center"/>
      </w:pPr>
    </w:p>
    <w:p w:rsidR="006E45AD" w:rsidRDefault="006E45AD">
      <w:pPr>
        <w:pStyle w:val="ConsPlusTitle"/>
        <w:jc w:val="center"/>
      </w:pPr>
      <w:r>
        <w:t>ПРИКАЗ</w:t>
      </w:r>
    </w:p>
    <w:p w:rsidR="006E45AD" w:rsidRDefault="006E45AD">
      <w:pPr>
        <w:pStyle w:val="ConsPlusTitle"/>
        <w:jc w:val="center"/>
      </w:pPr>
      <w:r>
        <w:t>от 28 января 2016 г. N 01-20/44</w:t>
      </w:r>
    </w:p>
    <w:p w:rsidR="006E45AD" w:rsidRDefault="006E45AD">
      <w:pPr>
        <w:pStyle w:val="ConsPlusTitle"/>
        <w:jc w:val="center"/>
      </w:pPr>
    </w:p>
    <w:p w:rsidR="006E45AD" w:rsidRDefault="006E45AD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6E45AD" w:rsidRDefault="006E45AD">
      <w:pPr>
        <w:pStyle w:val="ConsPlusTitle"/>
        <w:jc w:val="center"/>
      </w:pPr>
      <w:r>
        <w:t>НАСЛЕДИЯ РЕГИОНАЛЬНОГО ЗНАЧЕНИЯ "ОРУДИЙНЫЙ ЗАВОД (ЗАВОД</w:t>
      </w:r>
    </w:p>
    <w:p w:rsidR="006E45AD" w:rsidRDefault="006E45AD">
      <w:pPr>
        <w:pStyle w:val="ConsPlusTitle"/>
        <w:jc w:val="center"/>
      </w:pPr>
      <w:r>
        <w:t>"БАРРИКАДЫ")", НАЧ. XX В., РАСПОЛОЖЕННОГО ПО АДРЕСУ:</w:t>
      </w:r>
    </w:p>
    <w:p w:rsidR="006E45AD" w:rsidRDefault="006E45AD">
      <w:pPr>
        <w:pStyle w:val="ConsPlusTitle"/>
        <w:jc w:val="center"/>
      </w:pPr>
      <w:r>
        <w:t>ВОЛГОГРАД, КРАСНООКТЯБРЬСКИЙ РАЙОН, ЯВЛЯЮЩИХСЯ ОСНОВАНИЯМИ</w:t>
      </w:r>
    </w:p>
    <w:p w:rsidR="006E45AD" w:rsidRDefault="006E45AD">
      <w:pPr>
        <w:pStyle w:val="ConsPlusTitle"/>
        <w:jc w:val="center"/>
      </w:pPr>
      <w:r>
        <w:t>ДЛЯ ВКЛЮЧЕНИЯ ЕГО В ЕДИНЫЙ ГОСУДАРСТВЕННЫЙ РЕЕСТР ОБЪЕКТОВ</w:t>
      </w:r>
    </w:p>
    <w:p w:rsidR="006E45AD" w:rsidRDefault="006E45AD">
      <w:pPr>
        <w:pStyle w:val="ConsPlusTitle"/>
        <w:jc w:val="center"/>
      </w:pPr>
      <w:r>
        <w:t>КУЛЬТУРНОГО НАСЛЕДИЯ (ПАМЯТНИКОВ ИСТОРИИ И КУЛЬТУРЫ) НАРОДОВ</w:t>
      </w:r>
    </w:p>
    <w:p w:rsidR="006E45AD" w:rsidRDefault="006E45AD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6E45AD" w:rsidRDefault="006E45AD">
      <w:pPr>
        <w:pStyle w:val="ConsPlusNormal"/>
        <w:jc w:val="both"/>
      </w:pPr>
    </w:p>
    <w:p w:rsidR="006E45AD" w:rsidRDefault="006E45A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N 37-п, приказываю: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"Орудийный завод (завод "Баррикады")", нач. XX в., расположенного по адресу: Волгоград, Краснооктябрьский район, являющихся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6E45AD" w:rsidRDefault="006E45AD">
      <w:pPr>
        <w:pStyle w:val="ConsPlusNormal"/>
        <w:jc w:val="both"/>
      </w:pPr>
    </w:p>
    <w:p w:rsidR="006E45AD" w:rsidRDefault="006E45AD">
      <w:pPr>
        <w:pStyle w:val="ConsPlusNormal"/>
        <w:jc w:val="right"/>
      </w:pPr>
      <w:r>
        <w:t>Председатель комитета</w:t>
      </w:r>
    </w:p>
    <w:p w:rsidR="006E45AD" w:rsidRDefault="006E45AD">
      <w:pPr>
        <w:pStyle w:val="ConsPlusNormal"/>
        <w:jc w:val="right"/>
      </w:pPr>
      <w:r>
        <w:t>В.П.ГЕПФНЕР</w:t>
      </w:r>
    </w:p>
    <w:p w:rsidR="006E45AD" w:rsidRDefault="006E45AD">
      <w:pPr>
        <w:pStyle w:val="ConsPlusNormal"/>
        <w:jc w:val="both"/>
      </w:pPr>
    </w:p>
    <w:p w:rsidR="006E45AD" w:rsidRDefault="006E45AD">
      <w:pPr>
        <w:pStyle w:val="ConsPlusNormal"/>
        <w:jc w:val="both"/>
      </w:pPr>
    </w:p>
    <w:p w:rsidR="006E45AD" w:rsidRDefault="006E45AD">
      <w:pPr>
        <w:pStyle w:val="ConsPlusNormal"/>
        <w:jc w:val="both"/>
      </w:pPr>
    </w:p>
    <w:p w:rsidR="006E45AD" w:rsidRDefault="006E45AD">
      <w:pPr>
        <w:pStyle w:val="ConsPlusNormal"/>
        <w:jc w:val="both"/>
      </w:pPr>
    </w:p>
    <w:p w:rsidR="006E45AD" w:rsidRDefault="006E45AD">
      <w:pPr>
        <w:pStyle w:val="ConsPlusNormal"/>
        <w:jc w:val="both"/>
      </w:pPr>
    </w:p>
    <w:p w:rsidR="006E45AD" w:rsidRDefault="006E45AD">
      <w:pPr>
        <w:pStyle w:val="ConsPlusNormal"/>
        <w:jc w:val="right"/>
        <w:outlineLvl w:val="0"/>
      </w:pPr>
      <w:r>
        <w:t>Приложение</w:t>
      </w:r>
    </w:p>
    <w:p w:rsidR="006E45AD" w:rsidRDefault="006E45AD">
      <w:pPr>
        <w:pStyle w:val="ConsPlusNormal"/>
        <w:jc w:val="right"/>
      </w:pPr>
      <w:r>
        <w:t>к приказу</w:t>
      </w:r>
    </w:p>
    <w:p w:rsidR="006E45AD" w:rsidRDefault="006E45AD">
      <w:pPr>
        <w:pStyle w:val="ConsPlusNormal"/>
        <w:jc w:val="right"/>
      </w:pPr>
      <w:r>
        <w:t>комитета культуры</w:t>
      </w:r>
    </w:p>
    <w:p w:rsidR="006E45AD" w:rsidRDefault="006E45AD">
      <w:pPr>
        <w:pStyle w:val="ConsPlusNormal"/>
        <w:jc w:val="right"/>
      </w:pPr>
      <w:r>
        <w:t>Волгоградской области</w:t>
      </w:r>
    </w:p>
    <w:p w:rsidR="006E45AD" w:rsidRDefault="006E45AD">
      <w:pPr>
        <w:pStyle w:val="ConsPlusNormal"/>
        <w:jc w:val="right"/>
      </w:pPr>
      <w:r>
        <w:t>от 28 января 2016 г. N 01-20/44</w:t>
      </w:r>
    </w:p>
    <w:p w:rsidR="006E45AD" w:rsidRDefault="006E45AD">
      <w:pPr>
        <w:pStyle w:val="ConsPlusNormal"/>
        <w:jc w:val="both"/>
      </w:pPr>
    </w:p>
    <w:p w:rsidR="006E45AD" w:rsidRDefault="006E45AD">
      <w:pPr>
        <w:pStyle w:val="ConsPlusTitle"/>
        <w:jc w:val="center"/>
      </w:pPr>
      <w:bookmarkStart w:id="0" w:name="P32"/>
      <w:bookmarkEnd w:id="0"/>
      <w:r>
        <w:t>ОПИСАНИЕ ОСОБЕННОСТЕЙ ОБЪЕКТА КУЛЬТУРНОГО НАСЛЕДИЯ</w:t>
      </w:r>
    </w:p>
    <w:p w:rsidR="006E45AD" w:rsidRDefault="006E45AD">
      <w:pPr>
        <w:pStyle w:val="ConsPlusTitle"/>
        <w:jc w:val="center"/>
      </w:pPr>
      <w:r>
        <w:t>РЕГИОНАЛЬНОГО ЗНАЧЕНИЯ "ОРУДИЙНЫЙ ЗАВОД (ЗАВОД</w:t>
      </w:r>
    </w:p>
    <w:p w:rsidR="006E45AD" w:rsidRDefault="006E45AD">
      <w:pPr>
        <w:pStyle w:val="ConsPlusTitle"/>
        <w:jc w:val="center"/>
      </w:pPr>
      <w:r>
        <w:t>"БАРРИКАДЫ")", НАЧ. XX В., РАСПОЛОЖЕННОГО ПО АДРЕСУ:</w:t>
      </w:r>
    </w:p>
    <w:p w:rsidR="006E45AD" w:rsidRDefault="006E45AD">
      <w:pPr>
        <w:pStyle w:val="ConsPlusTitle"/>
        <w:jc w:val="center"/>
      </w:pPr>
      <w:r>
        <w:t>ВОЛГОГРАД, КРАСНООКТЯБРЬСКИЙ РАЙОН, ЯВЛЯЮЩИХСЯ ОСНОВАНИЯМИ</w:t>
      </w:r>
    </w:p>
    <w:p w:rsidR="006E45AD" w:rsidRDefault="006E45AD">
      <w:pPr>
        <w:pStyle w:val="ConsPlusTitle"/>
        <w:jc w:val="center"/>
      </w:pPr>
      <w:r>
        <w:t>ДЛЯ ВКЛЮЧЕНИЯ ЕГО В ЕДИНЫЙ ГОСУДАРСТВЕННЫЙ РЕЕСТР ОБЪЕКТОВ</w:t>
      </w:r>
    </w:p>
    <w:p w:rsidR="006E45AD" w:rsidRDefault="006E45AD">
      <w:pPr>
        <w:pStyle w:val="ConsPlusTitle"/>
        <w:jc w:val="center"/>
      </w:pPr>
      <w:r>
        <w:t>КУЛЬТУРНОГО НАСЛЕДИЯ (ПАМЯТНИКОВ ИСТОРИИ И КУЛЬТУРЫ) НАРОДОВ</w:t>
      </w:r>
    </w:p>
    <w:p w:rsidR="006E45AD" w:rsidRDefault="006E45AD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6E45AD" w:rsidRDefault="006E45AD">
      <w:pPr>
        <w:pStyle w:val="ConsPlusNormal"/>
        <w:jc w:val="both"/>
      </w:pPr>
    </w:p>
    <w:p w:rsidR="006E45AD" w:rsidRDefault="006E45AD">
      <w:pPr>
        <w:pStyle w:val="ConsPlusNormal"/>
        <w:ind w:firstLine="540"/>
        <w:jc w:val="both"/>
      </w:pPr>
      <w:r>
        <w:t xml:space="preserve">Особенностями объекта культурного наследия регионального значения "Орудийный завод (завод "Баррикады")", нач. XX в., расположенного по адресу: Волгоград, Краснооктябрьский район, являющимися основаниями для включения его в единый государственный реестр объектов </w:t>
      </w:r>
      <w:r>
        <w:lastRenderedPageBreak/>
        <w:t>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историческая застройка: здания "Большой орудийной мастерской", "Мастерской затворов и прицелов", "Малой орудийной мастерской", "Медно-литейной мастерской", "Чугунолитейной мастерской", "Механической мастерской", "Ремонтной котельной", "Склада и депо (паровозное депо)", "Центральной электрической станции", "Электрической подстанции N 5 при железнодорожном депо";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местоположение объекта на территории города: г. Волгоград, восточная часть Краснооктябрьского района, промышленная зона;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тип планировки и его основные характеристики: регулярная планировка, расположение зданий параллельно красной линии пр-кта им. В.И. Ленина;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основные планировочные оси, их направление, трассировка дорог: главная планировочная ось - параллельно пр-кту им. В.И. Ленина, второстепенные оси - перпендикулярно основной оси;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силуэтная, пространственная, объемно-пространственная композиция (конфигурация открытых пространств и их функциональное назначение, доминанты, этажность): регулярная планировка, формирование силуэта щипцовыми завершениями торцевых фасадов, высотные доминанты, прямоугольная форма открытых пространств в разрывах между зданиями;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соотношение зданий и сооружений внутри ансамбля, открытых и застроенных пространств;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соподчинение зданий и сооружений по размерам и планировочному положению: подчиненность регулярным продольным и поперечным планировочным осям;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рельеф и ландшафт: плоская терраса, озеленение участков общего пользования;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объемно-пространственная композиция, силуэтное решение, габариты зданий, цехов, их архитектурно-композиционное решение и художественное оформление фасадов, этажность, конфигурация кровель, расположение, количество, конфигурация и габариты оконных и дверных проемов; традиционные материалы и методы отделки в использовании строительных и отделочных материалов (наиболее традиционным строительным материалом является бутовый камень, кирпич);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работоспособное состояние несущих конструкций: капитальные стены, опорные конструкции, перекрытия и другие конструктивные элементы, формирующие несущие каркасы зданий, их расположение, конструкции и материалы на период нач. XX в.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"Большая орудийная мастерская":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градостроительная характеристика здания, расположенного в южной части ансамбля на красной линии главного бульвара комплекса;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объемно-пространственная композиция прямоугольного в плане трехэтажного здания с примыкающим одноэтажным цехом, башенка-пристройка и метрический ряд контрфорсов на боковых фасадах, габариты плоской крыши, прямоугольные фонари, высотные отметки крыши;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местоположение, габариты, конфигурация и оформление дверных и оконных проемов здания: лучковая и прямоугольная форма оконных проемов на торцевом фасаде, лучковые перемычки укрупненных оконных проемов боковых фасадов, материал и характер заполнения дверных и оконных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 xml:space="preserve">композиция и архитектурно-художественное оформление фасадов, сложившееся в период </w:t>
      </w:r>
      <w:r>
        <w:lastRenderedPageBreak/>
        <w:t>нач. XX в., включая: композиция фасадов, осевое расположение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декоративное оформление фасадов: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- боковой северо-западный фасад, композиция и его декоративное убранство: конфигурация цоколя, форма оконных перемычек, межоконные контрфорсы с арками и мерлонами в завершении, сандрики с имитацией крупного замкового камня, ступенчатые машикули, многорядный венчающий карниз, выступающая техническая конструкция в форме башни, превышающая высоту фасада: контрфорсы, узкие вытянутые окна по одному на каждой стене, машикули;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- боковой юго-восточный фасад, композиция и его декоративное убранство: конфигурация цоколя, форма оконных перемычек, межоконные контрфорсы с арками и мерлонами в завершении, сандрики с имитацией крупного замкового камня, ступенчатые машикули шириной в торец кирпича, многорядный венчающий карниз;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- торцовый северо-восточный фасад, композиция и его декоративное убранство: конфигурация цоколя, форма оконных перемычек, межэтажный карниз, венчающий карниз, ризалит со входной группой;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проемов, характер расстекловки заполнений;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несущие стены из керамического кирпича на сложном растворе;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фундаменты, капитальные стены, столбы, опорные конструкции, перекрытия, крыша и другие конструктивные элементы, формирующие несущий каркас здания, их расположение, конструкция и материалы;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изначальное цветовое решение фасадов;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"Мастерская затворов и прицелов":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градостроительная характеристика здания, расположенного в южной части ансамбля, правее от "Большой орудийной мастерской";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объемно-пространственная композиция прямоугольного в плане пятиэтажного здания с примыкающим цехом, с тонкими лопатками и межэтажной тягой на боковых фасадах, габариты плоской крыши, прямоугольные фонари, высотные отметки крыши;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местоположение, габариты, конфигурация и оформление дверных и оконных проемов здания: прямоугольная форма оконных проемов, материал и характер заполнения дверных и оконных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композиция и архитектурно-художественное оформление фасадов, сложившиеся в период нач. XX в., включая: симметричная композиция фасадов, осевое расположение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декоративное оформление фасадов: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главный фасад: форма цоколя, горизонтальная тяга, вертикальное остекление лестничных клеток; боковые фасады: цоколь с бровкой в виде валика, прямые перемычки проемов, лопатки с филенкой, межэтажная тяга, венчающий карниз;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проемов, характер расстекловки заполнений;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несущие стены из керамического кирпича на сложном растворе;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lastRenderedPageBreak/>
        <w:t>фундаменты, капитальные стены, столбы, опорные конструкции, перекрытия, крыша и другие конструктивные элементы, формирующие несущий каркас здания, их расположение, конструкция и материалы;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изначальное цветовое решение фасадов;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"Малая орудийная мастерская":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градостроительная характеристика здания, расположенного в северо-восточной части ансамбля на красной линии главного бульвара комплекса;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объемно-пространственная композиция прямоугольного в плане трехэтажного здания с примыкающим одноэтажным цехом: метрический ряд контрфорсов на боковых фасадах, габариты плоской крыши, прямоугольные фонари, высотные отметки крыши;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местоположение, габариты, конфигурация и оформление дверных и оконных проемов здания: лучковая и прямоугольная форма оконных проемов на торцовом фасаде, лучковые перемычки укрупненных оконных проемов боковых фасадов, материал и характер заполнения дверных и оконных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композиция и архитектурно-художественное оформление фасадов, сложившиеся в период нач. XX в., включая: композиция фасадов, осевое расположение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декоративное оформление фасадов: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боковые фасады: конфигурация цоколя, форма оконных перемычек, межоконные контрфорсы с арками и мерлонами в завершении, сандрики с имитацией крупного замкового камня, ступенчатые машикули, многорядный венчающий карниз;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проемов, характер расстекловки заполнений;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несущие стены из керамического кирпича на сложном растворе;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фундаменты, капитальные стены, столбы, опорные конструкции, перекрытия, крыша и другие конструктивные элементы, формирующие несущий каркас здания, их расположение, конструкция и материалы;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изначальное цветовое решение фасадов;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"Чугунолитейная мастерская":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градостроительная характеристика здания, расположенного в северной части ансамбля на красной линии главного бульвара комплекса;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объемно-пространственная композиция прямоугольного в плане одноэтажного здания, щипцовые завершения, габариты плоской крыши, прямоугольные фонари, высотные отметки крыши;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местоположение, габариты, конфигурация и оформление дверных и оконных проемов здания: прямоугольная форма оконных проемов на торцовом фасаде, материал и характер заполнения дверных и оконных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композиция и архитектурно-художественное оформление фасадов, сложившиеся в период нач. XX в., включая: композиция фасадов, осевое расположение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 xml:space="preserve">юго-восточный фасад, композиция и его декоративное убранство: форма цоколя, массивные </w:t>
      </w:r>
      <w:r>
        <w:lastRenderedPageBreak/>
        <w:t>лопатки, горизонтальные тяги, машикули, аттик с филенкой и прямоугольным ступенчатым завершением, венчающий карниз;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проемов, характер расстекловки заполнений;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несущие стены из керамического кирпича на сложном растворе;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фундаменты, капитальные стены, столбы, опорные конструкции, перекрытия, крыша и другие конструктивные элементы, формирующие несущий каркас здания, их расположение, конструкция и материалы;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изначальное цветовое решение фасадов;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"Медно-литейная мастерская":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градостроительная характеристика здания, расположенного в северо-западной части ансамбля на красной линии главного бульвара комплекса;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объемно-пространственная композиция двух прямоугольных в плане одноэтажных корпусов: щипцовые завершения, габариты двускатной крыши, прямоугольные фонари, высотные отметки крыши;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местоположение, габариты, конфигурация и оформление дверных и оконных проемов здания: прямоугольная форма оконных проемов на торцовом фасаде, материал и характер заполнения дверных и оконных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композиция и архитектурно-художественное оформление фасадов, сложившиеся в период нач. XX в., включая: композиция фасадов, осевое расположение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юго-восточный фасад, композиция и его декоративное убранство: форма цоколя, массивные лопатки, горизонтальные тяги, машикули, аттик с филенкой и прямоугольным ступенчатым завершением, венчающий карниз;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проемов, характер расстекловки заполнений;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несущие стены из керамического кирпича на сложном растворе;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фундаменты, капитальные стены, столбы, опорные конструкции, перекрытия, крыша и другие конструктивные элементы, формирующие несущий каркас здания, их расположение, конструкция и материалы;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изначальное цветовое решение фасадов;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"Механическая мастерская":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градостроительная характеристика здания, расположенного в центральной части ансамбля на красной линии главного бульвара комплекса;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объемно-пространственная композиция прямоугольного в плане одноэтажного корпуса, башнеобразные завершения двух контрфорсов, щипец, габариты двускатной крыши, прямоугольные фонари, высотные отметки крыши;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местоположение, габариты, конфигурация и оформление дверных и оконных проемов здания: лучковая форма перемычек оконных проемов и арочная форма перемычки фрамуги на торцовом фасаде, материал и характер заполнения дверных и оконных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lastRenderedPageBreak/>
        <w:t>композиция и архитектурно-художественное оформление фасадов, сложившиеся в период нач. XX в., включая: композиция фасадов, осевое расположение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юго-восточный фасад, композиция и его декоративное убранство: форма цоколя, угловые контрфорсы, контрфорсы с рустом, переходящие в лопатки с завершением в виде башенок, форма перемычек, обрамление ворот, машикули, расположенные вдоль линии ската крыши, карнизы, ступенчатый аттик;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проемов, характер расстекловки заполнений;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несущие стены из керамического кирпича на сложном растворе;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фундаменты, капитальные стены, столбы, опорные конструкции, перекрытия, крыша и другие конструктивные элементы, формирующие несущий каркас здания, их расположение, конструкция и материалы;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изначальное цветовое решение фасадов;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"Ремонтная котельная":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градостроительная характеристика здания, расположенного в центральной части ансамбля на красной линии главного бульвара комплекса;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объемно-пространственная композиция прямоугольного в плане корпуса, башнеобразные завершения контрфорсов, щипец с машикулями, габариты двускатной крыши, прямоугольные фонари, высотные отметки крыши;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местоположение, габариты, конфигурация и оформление дверных и оконных проемов здания: прямоугольная форма проемов на торцовом фасаде, материал и характер заполнения дверных и оконных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композиция и архитектурно-художественное оформление фасадов, сложившиеся в период нач. XX в., включая: композиция фасадов, осевое расположение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композиция и декоративное оформление юго-восточного фасада: форма цоколя, угловые контрфорсы, прямые перемычки, лопатки с завершением в виде башенок, машикули гладкие, раскрепованный карниз;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проемов, характер расстекловки заполнений;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несущие стены из керамического кирпича на сложном растворе;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фундаменты, капитальные стены, столбы, опорные конструкции, перекрытия, крыша и другие конструктивные элементы, формирующие несущий каркас здания, их расположение, конструкция и материалы;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изначальное цветовое решение фасадов;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"Склад и депо (Паровозное депо)":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градостроительная характеристика здания, расположенного в западной части ансамбля;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объемно-пространственная композиция прямоугольного в плане корпуса, щипец, габариты двускатной крыши, высотные отметки крыши;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lastRenderedPageBreak/>
        <w:t>местоположение, габариты, конфигурация и оформление дверных и оконных проемов здания: лучковая форма проемов на торцовом фасаде, материал и характер заполнения дверных и оконных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композиция и архитектурно-художественное оформление фасадов, сложившиеся в период нач. XX в., включая: композиция фасадов, осевое расположение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декоративное оформление фасадов: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- торцовый фасад, композиция и его декоративное убранство: контрфорсы, арочные перемычки с замковым камнем, треугольный щипец, карниз;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- боковой фасад, композиция и его декоративное убранство: контрфорсы, лучковые с замковым камнем оконные перемычки, венчающий карниз;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проемов, характер расстекловки заполнений;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несущие стены из керамического кирпича на сложном растворе;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фундаменты, капитальные стены, столбы, опорные конструкции, перекрытия, крыша и другие конструктивные элементы, формирующие несущий каркас здания, их расположение, конструкция и материалы;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изначальное цветовое решение фасадов;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"Центральная электрическая станция":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градостроительная характеристика здания, расположенного в северо-западной части ансамбля;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объемно-пространственная композиция прямоугольного в плане корпуса, габариты и высотные отметки двускатной крыши, оконные проемы в теле фронтона, кирпичные трубы от уровня земли;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местоположение, габариты, конфигурация и оформление дверных и оконных проемов здания: прямоугольная форма проемов на торцевом фасаде, материал и характер заполнения дверных и оконных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композиция и архитектурно-художественное оформление фасадов, сложившиеся в период нач. XX в., включая: композиция фасадов, осевое расположение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торцовый фасад, композиция и его декоративное убранство: форма цоколя, контрфорсы, прямые перемычки проемов, венчающий карниз, сложный фронтон, кирпичные трубы, с пояском, пристройка в три световые оси, прямоугольная в плане;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проемов, характер расстекловки заполнений;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несущие стены из керамического кирпича на сложном растворе;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фундаменты, капитальные стены, столбы, опорные конструкции, перекрытия, крыша и другие конструктивные элементы, формирующие несущий каркас здания, их расположение, конструкция и материалы;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изначальное цветовое решение фасадов;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lastRenderedPageBreak/>
        <w:t>"Электрическая подстанция N 5 при железнодорожном депо":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градостроительная характеристика здания, расположенного в западной части ансамбля;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объемно-пространственная композиция прямоугольного в плане корпуса, габариты и высотные отметки двускатной крыши;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местоположение, габариты, конфигурация и оформление дверных и оконных проемов здания: прямоугольная форма проемов, материал и характер заполнения дверных и оконных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композиция и архитектурно-художественное оформление фасадов, сложившиеся в период нач. XX в., включая: композиция фасадов, осевое расположение проемов;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северо-западный фасад, композиция и его декоративное убранство: форма цоколя, горизонтальная тяга, венчающий карниз, ризалит;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проемов, характер расстекловки заполнений;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несущие стены из керамического кирпича на сложном растворе;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фундаменты, капитальные стены, столбы, опорные конструкции, перекрытия, крыша и другие конструктивные элементы, формирующие несущий каркас здания, их расположение, конструкция и материалы;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изначальное цветовое решение фасадов;</w:t>
      </w:r>
    </w:p>
    <w:p w:rsidR="006E45AD" w:rsidRDefault="006E45AD">
      <w:pPr>
        <w:pStyle w:val="ConsPlusNormal"/>
        <w:spacing w:before="220"/>
        <w:ind w:firstLine="540"/>
        <w:jc w:val="both"/>
      </w:pPr>
      <w:r>
        <w:t>капитальные стены, перекрытия и другие конструктивные элементы, формирующие несущий каркас здания, их расположение, конструкция и материалы.</w:t>
      </w:r>
    </w:p>
    <w:p w:rsidR="006E45AD" w:rsidRDefault="006E45AD">
      <w:pPr>
        <w:pStyle w:val="ConsPlusNormal"/>
        <w:jc w:val="both"/>
      </w:pPr>
    </w:p>
    <w:p w:rsidR="006E45AD" w:rsidRDefault="006E45AD">
      <w:pPr>
        <w:pStyle w:val="ConsPlusNormal"/>
        <w:jc w:val="both"/>
      </w:pPr>
    </w:p>
    <w:p w:rsidR="006E45AD" w:rsidRDefault="006E45A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6E4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5AD"/>
    <w:rsid w:val="0038321C"/>
    <w:rsid w:val="006813C0"/>
    <w:rsid w:val="006E45AD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405C8F-7B21-4C00-94B5-DB27ACC9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45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E45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E45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2F3F840EC520AF696C0A1D950D4E91F67E83B9BDF6A0252D8248F369231EA462D286E014D9D847B4A320C9EBECAC07F3194C219BB5C0193C87615Ez0gAP" TargetMode="External"/><Relationship Id="rId5" Type="http://schemas.openxmlformats.org/officeDocument/2006/relationships/hyperlink" Target="consultantplus://offline/ref=442F3F840EC520AF696C141083611194F77DDCB3BCFDAE7274D64EA4367318F13092D8B9579FCB46B2BD22C8EAzEg3P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2854</Words>
  <Characters>16271</Characters>
  <Application>Microsoft Office Word</Application>
  <DocSecurity>0</DocSecurity>
  <Lines>135</Lines>
  <Paragraphs>38</Paragraphs>
  <ScaleCrop>false</ScaleCrop>
  <Company/>
  <LinksUpToDate>false</LinksUpToDate>
  <CharactersWithSpaces>19087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2024-06-02T15:32:00Z</dcterms:created>
  <dcterms:modified xsi:type="dcterms:W3CDTF">2024-06-02T15:33:00Z</dcterms:modified>
</cp:coreProperties>
</file>