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D5874" w:rsidRDefault="009D587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D5874" w:rsidRDefault="009D5874">
      <w:pPr>
        <w:pStyle w:val="ConsPlusNormal"/>
        <w:jc w:val="both"/>
        <w:outlineLvl w:val="0"/>
      </w:pPr>
    </w:p>
    <w:p w:rsidR="009D5874" w:rsidRDefault="009D5874">
      <w:pPr>
        <w:pStyle w:val="ConsPlusTitle"/>
        <w:jc w:val="center"/>
        <w:outlineLvl w:val="0"/>
      </w:pPr>
      <w:r>
        <w:t>КОМИТЕТ КУЛЬТУРЫ</w:t>
      </w:r>
    </w:p>
    <w:p w:rsidR="009D5874" w:rsidRDefault="009D5874">
      <w:pPr>
        <w:pStyle w:val="ConsPlusTitle"/>
        <w:jc w:val="center"/>
      </w:pPr>
      <w:r>
        <w:t>ВОЛГОГРАДСКОЙ ОБЛАСТИ</w:t>
      </w:r>
    </w:p>
    <w:p w:rsidR="009D5874" w:rsidRDefault="009D5874">
      <w:pPr>
        <w:pStyle w:val="ConsPlusTitle"/>
        <w:jc w:val="center"/>
      </w:pPr>
    </w:p>
    <w:p w:rsidR="009D5874" w:rsidRDefault="009D5874">
      <w:pPr>
        <w:pStyle w:val="ConsPlusTitle"/>
        <w:jc w:val="center"/>
      </w:pPr>
      <w:r>
        <w:t>ПРИКАЗ</w:t>
      </w:r>
    </w:p>
    <w:p w:rsidR="009D5874" w:rsidRDefault="009D5874">
      <w:pPr>
        <w:pStyle w:val="ConsPlusTitle"/>
        <w:jc w:val="center"/>
      </w:pPr>
      <w:r>
        <w:t>от 28 января 2016 г. N 01-20/40</w:t>
      </w:r>
    </w:p>
    <w:p w:rsidR="009D5874" w:rsidRDefault="009D5874">
      <w:pPr>
        <w:pStyle w:val="ConsPlusTitle"/>
        <w:jc w:val="center"/>
      </w:pPr>
    </w:p>
    <w:p w:rsidR="009D5874" w:rsidRDefault="009D5874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9D5874" w:rsidRDefault="009D5874">
      <w:pPr>
        <w:pStyle w:val="ConsPlusTitle"/>
        <w:jc w:val="center"/>
      </w:pPr>
      <w:r>
        <w:t>НАСЛЕДИЯ РЕГИОНАЛЬНОГО ЗНАЧЕНИЯ "ДОМ ДИДЕНКО", I ПОЛОВИНА</w:t>
      </w:r>
    </w:p>
    <w:p w:rsidR="009D5874" w:rsidRDefault="009D5874">
      <w:pPr>
        <w:pStyle w:val="ConsPlusTitle"/>
        <w:jc w:val="center"/>
      </w:pPr>
      <w:r>
        <w:t>XIX В., РАСПОЛОЖЕННОГО ПО АДРЕСУ: ВОЛГОГРАДСКАЯ ОБЛАСТЬ,</w:t>
      </w:r>
    </w:p>
    <w:p w:rsidR="009D5874" w:rsidRDefault="009D5874">
      <w:pPr>
        <w:pStyle w:val="ConsPlusTitle"/>
        <w:jc w:val="center"/>
      </w:pPr>
      <w:r>
        <w:t>Г. ДУБОВКА, УЛ. КОМСОМОЛЬСКАЯ, 4, ЯВЛЯЮЩИХСЯ ОСНОВАНИЯМИ</w:t>
      </w:r>
    </w:p>
    <w:p w:rsidR="009D5874" w:rsidRDefault="009D5874">
      <w:pPr>
        <w:pStyle w:val="ConsPlusTitle"/>
        <w:jc w:val="center"/>
      </w:pPr>
      <w:r>
        <w:t>ДЛЯ ВКЛЮЧЕНИЯ В ЕДИНЫЙ ГОСУДАРСТВЕННЫЙ РЕЕСТР ОБЪЕКТОВ</w:t>
      </w:r>
    </w:p>
    <w:p w:rsidR="009D5874" w:rsidRDefault="009D5874">
      <w:pPr>
        <w:pStyle w:val="ConsPlusTitle"/>
        <w:jc w:val="center"/>
      </w:pPr>
      <w:r>
        <w:t>КУЛЬТУРНОГО НАСЛЕДИЯ (ПАМЯТНИКОВ ИСТОРИИ И КУЛЬТУРЫ)</w:t>
      </w:r>
    </w:p>
    <w:p w:rsidR="009D5874" w:rsidRDefault="009D5874">
      <w:pPr>
        <w:pStyle w:val="ConsPlusNormal"/>
        <w:jc w:val="both"/>
      </w:pPr>
    </w:p>
    <w:p w:rsidR="009D5874" w:rsidRDefault="009D587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1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"Дом Диденко", I половина XIX в., расположенного по адресу: Волгоградская область, г. Дубовка, ул. Комсомольская, 4, являющихся основаниями для включения в единый государственный реестр объектов культурного наследия (памятников истории и культуры), согласно приложению.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9D5874" w:rsidRDefault="009D5874">
      <w:pPr>
        <w:pStyle w:val="ConsPlusNormal"/>
        <w:jc w:val="both"/>
      </w:pPr>
    </w:p>
    <w:p w:rsidR="009D5874" w:rsidRDefault="009D5874">
      <w:pPr>
        <w:pStyle w:val="ConsPlusNormal"/>
        <w:jc w:val="right"/>
      </w:pPr>
      <w:r>
        <w:t>Председатель комитета</w:t>
      </w:r>
    </w:p>
    <w:p w:rsidR="009D5874" w:rsidRDefault="009D5874">
      <w:pPr>
        <w:pStyle w:val="ConsPlusNormal"/>
        <w:jc w:val="right"/>
      </w:pPr>
      <w:r>
        <w:t>В.П.ГЕПФНЕР</w:t>
      </w:r>
    </w:p>
    <w:p w:rsidR="009D5874" w:rsidRDefault="009D5874">
      <w:pPr>
        <w:pStyle w:val="ConsPlusNormal"/>
        <w:jc w:val="both"/>
      </w:pPr>
    </w:p>
    <w:p w:rsidR="009D5874" w:rsidRDefault="009D5874">
      <w:pPr>
        <w:pStyle w:val="ConsPlusNormal"/>
        <w:jc w:val="both"/>
      </w:pPr>
    </w:p>
    <w:p w:rsidR="009D5874" w:rsidRDefault="009D5874">
      <w:pPr>
        <w:pStyle w:val="ConsPlusNormal"/>
        <w:jc w:val="both"/>
      </w:pPr>
    </w:p>
    <w:p w:rsidR="009D5874" w:rsidRDefault="009D5874">
      <w:pPr>
        <w:pStyle w:val="ConsPlusNormal"/>
        <w:jc w:val="both"/>
      </w:pPr>
    </w:p>
    <w:p w:rsidR="009D5874" w:rsidRDefault="009D5874">
      <w:pPr>
        <w:pStyle w:val="ConsPlusNormal"/>
        <w:jc w:val="both"/>
      </w:pPr>
    </w:p>
    <w:p w:rsidR="009D5874" w:rsidRDefault="009D5874">
      <w:pPr>
        <w:pStyle w:val="ConsPlusNormal"/>
        <w:jc w:val="right"/>
        <w:outlineLvl w:val="0"/>
      </w:pPr>
      <w:r>
        <w:t>Приложение</w:t>
      </w:r>
    </w:p>
    <w:p w:rsidR="009D5874" w:rsidRDefault="009D5874">
      <w:pPr>
        <w:pStyle w:val="ConsPlusNormal"/>
        <w:jc w:val="right"/>
      </w:pPr>
      <w:r>
        <w:t>к приказу</w:t>
      </w:r>
    </w:p>
    <w:p w:rsidR="009D5874" w:rsidRDefault="009D5874">
      <w:pPr>
        <w:pStyle w:val="ConsPlusNormal"/>
        <w:jc w:val="right"/>
      </w:pPr>
      <w:r>
        <w:t>комитета культуры</w:t>
      </w:r>
    </w:p>
    <w:p w:rsidR="009D5874" w:rsidRDefault="009D5874">
      <w:pPr>
        <w:pStyle w:val="ConsPlusNormal"/>
        <w:jc w:val="right"/>
      </w:pPr>
      <w:r>
        <w:t>Волгоградской области</w:t>
      </w:r>
    </w:p>
    <w:p w:rsidR="009D5874" w:rsidRDefault="009D5874">
      <w:pPr>
        <w:pStyle w:val="ConsPlusNormal"/>
        <w:jc w:val="right"/>
      </w:pPr>
      <w:r>
        <w:t>от 28 января 2016 г. N 01-20/40</w:t>
      </w:r>
    </w:p>
    <w:p w:rsidR="009D5874" w:rsidRDefault="009D5874">
      <w:pPr>
        <w:pStyle w:val="ConsPlusNormal"/>
        <w:jc w:val="both"/>
      </w:pPr>
    </w:p>
    <w:p w:rsidR="009D5874" w:rsidRDefault="009D5874">
      <w:pPr>
        <w:pStyle w:val="ConsPlusTitle"/>
        <w:jc w:val="center"/>
      </w:pPr>
      <w:bookmarkStart w:id="0" w:name="P31"/>
      <w:bookmarkEnd w:id="0"/>
      <w:r>
        <w:t>ОПИСАНИЕ ОСОБЕННОСТЕЙ ОБЪЕКТА КУЛЬТУРНОГО НАСЛЕДИЯ</w:t>
      </w:r>
    </w:p>
    <w:p w:rsidR="009D5874" w:rsidRDefault="009D5874">
      <w:pPr>
        <w:pStyle w:val="ConsPlusTitle"/>
        <w:jc w:val="center"/>
      </w:pPr>
      <w:r>
        <w:t>РЕГИОНАЛЬНОГО ЗНАЧЕНИЯ "ДОМ ДИДЕНКО", I ПОЛОВИНА XIX В.,</w:t>
      </w:r>
    </w:p>
    <w:p w:rsidR="009D5874" w:rsidRDefault="009D5874">
      <w:pPr>
        <w:pStyle w:val="ConsPlusTitle"/>
        <w:jc w:val="center"/>
      </w:pPr>
      <w:r>
        <w:t>РАСПОЛОЖЕННОГО ПО АДРЕСУ: ВОЛГОГРАДСКАЯ ОБЛАСТЬ, Г. ДУБОВКА,</w:t>
      </w:r>
    </w:p>
    <w:p w:rsidR="009D5874" w:rsidRDefault="009D5874">
      <w:pPr>
        <w:pStyle w:val="ConsPlusTitle"/>
        <w:jc w:val="center"/>
      </w:pPr>
      <w:r>
        <w:t>УЛ. КОМСОМОЛЬСКАЯ, 4, ЯВЛЯЮЩИХСЯ ОСНОВАНИЯМИ ДЛЯ ВКЛЮЧЕНИЯ</w:t>
      </w:r>
    </w:p>
    <w:p w:rsidR="009D5874" w:rsidRDefault="009D5874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9D5874" w:rsidRDefault="009D5874">
      <w:pPr>
        <w:pStyle w:val="ConsPlusTitle"/>
        <w:jc w:val="center"/>
      </w:pPr>
      <w:r>
        <w:t>НАСЛЕДИЯ (ПАМЯТНИКОВ ИСТОРИИ И КУЛЬТУРЫ)</w:t>
      </w:r>
    </w:p>
    <w:p w:rsidR="009D5874" w:rsidRDefault="009D5874">
      <w:pPr>
        <w:pStyle w:val="ConsPlusNormal"/>
        <w:jc w:val="both"/>
      </w:pPr>
    </w:p>
    <w:p w:rsidR="009D5874" w:rsidRDefault="009D5874">
      <w:pPr>
        <w:pStyle w:val="ConsPlusNormal"/>
        <w:ind w:firstLine="540"/>
        <w:jc w:val="both"/>
      </w:pPr>
      <w:r>
        <w:t>Особенностями объекта культурного наследия значения "Дом Диденко", I половина XIX в., расположенного по адресу: Волгоградская область, г. Дубовка, ул. Комсомольская, 4, являющимися основаниями для включения в единый государственный реестр объектов культурного наследия (памятников истории и культуры), являются: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- объект культурного наследия на I половину XIX в.;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lastRenderedPageBreak/>
        <w:t>- местоположение и градостроительные характеристики: на пересечении улиц Московская и Комсомольская, фиксация угла;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- объемно-пространственная и планировочная композиция: двухэтажное, с подвалом прямоугольное в плане, с входной галереей, тамбуром;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- форма, габариты и высотные отметки по конькам четырехскатной крыши;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- расположение, количество, размеры, конфигурация оконных и дверных проемов, первоначальная расстекловочная схема оконных заполнений: проемы 1 этажа северо-восточного и северо-западного фасадов и двух окон 2 этажа юго-восточного фасада лучковые, остальные окна прямоугольные;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- архитектурно-композиционные решения фасадов: ритм, характер и структура вертикальных и горизонтальных членений фасадов: деление по вертикали - цоколь, многопрофильный межэтажный карниз, многопрофильная подоконная бровка 2 этажа, многопрофильная бровка фриза; деление по горизонтали - рустованные огибающие угловые лопатки 1 этажа;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- композиция и декор северо-восточного фасада: осевое расположение проемов, веерные замки оконных проемов 1 этажа; рамочные наличники, лопатки, многопрофильные архивольты на импостах, трехлопастные бровки на импостах оконных проемов 2 этажа, фриз, венчающий карниз;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- композиция и декор северо-западного фасада: осевое расположение проемов, веерные замки двух оконных проемов, прямой сандрик на кронштейнах, с дентикулами среднего оконного проема, подоконная полочка, парные лопатки, сдвоенные архивольты с замком ложного оконного проема входной галереи 1 этажа; рамочные наличники, лопатки, многопрофильные архивольты на импостах, трехлопастные бровки на импостах оконных проемов 2 этажа, фронтон с гладким тимпаном, фриз, венчающий карниз;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- композиция и декор юго-восточного фасада: рамочные наличники, лопатки, многопрофильные архивольты на импостах, трехлопастные бровки на импостах оконных проемов 2 этажа, фриз, венчающий карниз;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- композиция и декор юго-западного фасада: подоконная полочка, полуколонки, лучковые сандрики с зубцами оконных проемов входного тамбура, рамочные наличники, лопатки, многопрофильные архивольты на импостах, лучковые бровки на импостах оконных проемов 2 этажа;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- материалы и характер обработки фасадных поверхностей: глиняный кирпич на сложном растворе, штукатурка, рустовка 1 этажа северо-восточного и северо-западного фасадов, гладкая поверхность 2 этажа;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- цветовое решение фасадов, первоначальный колер;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- пространственно-планировочная структура интерьера: анфиладная планировка на всех этажах;</w:t>
      </w:r>
    </w:p>
    <w:p w:rsidR="009D5874" w:rsidRDefault="009D5874">
      <w:pPr>
        <w:pStyle w:val="ConsPlusNormal"/>
        <w:spacing w:before="220"/>
        <w:ind w:firstLine="540"/>
        <w:jc w:val="both"/>
      </w:pPr>
      <w:r>
        <w:t>- подлинные строительные и отделочные материалы, работоспособное состояние конструкций: несущие конструкции - фундаменты, стены, перекрытия, полуциркульный свод, конструкции крыши.</w:t>
      </w:r>
    </w:p>
    <w:p w:rsidR="009D5874" w:rsidRDefault="009D5874">
      <w:pPr>
        <w:pStyle w:val="ConsPlusNormal"/>
        <w:jc w:val="both"/>
      </w:pPr>
    </w:p>
    <w:p w:rsidR="009D5874" w:rsidRDefault="009D5874">
      <w:pPr>
        <w:pStyle w:val="ConsPlusNormal"/>
        <w:jc w:val="both"/>
      </w:pPr>
    </w:p>
    <w:p w:rsidR="009D5874" w:rsidRDefault="009D587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9D58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874"/>
    <w:rsid w:val="006813C0"/>
    <w:rsid w:val="009D5874"/>
    <w:rsid w:val="009F2807"/>
    <w:rsid w:val="00A7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62E365-DB10-42C7-9CC1-A551065A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8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D58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D587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4AB98AC7BBB05CE6234D825803167D9607A5E38B566AD0E4BC5ACFDA7E281BBFAB86867A0537D40CB583144D3D1B56580E78307C3880C963A72018jDY5M" TargetMode="External"/><Relationship Id="rId5" Type="http://schemas.openxmlformats.org/officeDocument/2006/relationships/hyperlink" Target="consultantplus://offline/ref=734AB98AC7BBB05CE623538F4E6F49789704FAE98A5D6487BDE85C98852E2E4EEDEBD8DF394624D50AAB81154Cj3Y2M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2024-06-07T12:24:00Z</dcterms:created>
  <dcterms:modified xsi:type="dcterms:W3CDTF">2024-06-07T12:24:00Z</dcterms:modified>
</cp:coreProperties>
</file>