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B7C" w:rsidRDefault="00C76B7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76B7C" w:rsidRDefault="00C76B7C">
      <w:pPr>
        <w:pStyle w:val="ConsPlusNormal"/>
        <w:jc w:val="both"/>
        <w:outlineLvl w:val="0"/>
      </w:pPr>
    </w:p>
    <w:p w:rsidR="00C76B7C" w:rsidRDefault="00C76B7C">
      <w:pPr>
        <w:pStyle w:val="ConsPlusTitle"/>
        <w:jc w:val="center"/>
        <w:outlineLvl w:val="0"/>
      </w:pPr>
      <w:r>
        <w:t>КОМИТЕТ КУЛЬТУРЫ</w:t>
      </w:r>
    </w:p>
    <w:p w:rsidR="00C76B7C" w:rsidRDefault="00C76B7C">
      <w:pPr>
        <w:pStyle w:val="ConsPlusTitle"/>
        <w:jc w:val="center"/>
      </w:pPr>
      <w:r>
        <w:t>ВОЛГОГРАДСКОЙ ОБЛАСТИ</w:t>
      </w:r>
    </w:p>
    <w:p w:rsidR="00C76B7C" w:rsidRDefault="00C76B7C">
      <w:pPr>
        <w:pStyle w:val="ConsPlusTitle"/>
        <w:jc w:val="center"/>
      </w:pPr>
    </w:p>
    <w:p w:rsidR="00C76B7C" w:rsidRDefault="00C76B7C">
      <w:pPr>
        <w:pStyle w:val="ConsPlusTitle"/>
        <w:jc w:val="center"/>
      </w:pPr>
      <w:r>
        <w:t>ПРИКАЗ</w:t>
      </w:r>
    </w:p>
    <w:p w:rsidR="00C76B7C" w:rsidRDefault="00C76B7C">
      <w:pPr>
        <w:pStyle w:val="ConsPlusTitle"/>
        <w:jc w:val="center"/>
      </w:pPr>
      <w:r>
        <w:t>от 18 июля 2016 г. N 01-20/239</w:t>
      </w:r>
    </w:p>
    <w:p w:rsidR="00C76B7C" w:rsidRDefault="00C76B7C">
      <w:pPr>
        <w:pStyle w:val="ConsPlusTitle"/>
        <w:jc w:val="center"/>
      </w:pPr>
    </w:p>
    <w:p w:rsidR="00C76B7C" w:rsidRDefault="00C76B7C">
      <w:pPr>
        <w:pStyle w:val="ConsPlusTitle"/>
        <w:jc w:val="center"/>
      </w:pPr>
      <w:r>
        <w:t>ОБ УТВЕРЖДЕНИИ ОПИСАНИЯ ОСОБЕННОСТЕЙ, ПОСЛУЖИВШИХ</w:t>
      </w:r>
    </w:p>
    <w:p w:rsidR="00C76B7C" w:rsidRDefault="00C76B7C">
      <w:pPr>
        <w:pStyle w:val="ConsPlusTitle"/>
        <w:jc w:val="center"/>
      </w:pPr>
      <w:r>
        <w:t>ОСНОВАНИЯМИ ДЛЯ ВКЛЮЧЕНИЯ В РЕЕСТР И ПОДЛЕЖАЩИХ</w:t>
      </w:r>
    </w:p>
    <w:p w:rsidR="00C76B7C" w:rsidRDefault="00C76B7C">
      <w:pPr>
        <w:pStyle w:val="ConsPlusTitle"/>
        <w:jc w:val="center"/>
      </w:pPr>
      <w:r>
        <w:t>ОБЯЗАТЕЛЬНОМУ СОХРАНЕНИЮ (ПРЕДМЕТА ОХРАНЫ) ОБЪЕКТА</w:t>
      </w:r>
    </w:p>
    <w:p w:rsidR="00C76B7C" w:rsidRDefault="00C76B7C">
      <w:pPr>
        <w:pStyle w:val="ConsPlusTitle"/>
        <w:jc w:val="center"/>
      </w:pPr>
      <w:r>
        <w:t>КУЛЬТУРНОГО НАСЛЕДИЯ РЕГИОНАЛЬНОГО ЗНАЧЕНИЯ "АНСАМБЛЬ</w:t>
      </w:r>
    </w:p>
    <w:p w:rsidR="00C76B7C" w:rsidRDefault="00C76B7C">
      <w:pPr>
        <w:pStyle w:val="ConsPlusTitle"/>
        <w:jc w:val="center"/>
      </w:pPr>
      <w:r>
        <w:t>НАБЕРЕЖНОЙ Р. ВОЛГИ", 1952 Г., РАСПОЛОЖЕННОГО ПО АДРЕСУ:</w:t>
      </w:r>
    </w:p>
    <w:p w:rsidR="00C76B7C" w:rsidRDefault="00C76B7C">
      <w:pPr>
        <w:pStyle w:val="ConsPlusTitle"/>
        <w:jc w:val="center"/>
      </w:pPr>
      <w:r>
        <w:t>ГОРОД ВОЛГОГРАД, ЦЕНТРАЛЬНЫЙ РАЙОН,</w:t>
      </w:r>
    </w:p>
    <w:p w:rsidR="00C76B7C" w:rsidRDefault="00C76B7C">
      <w:pPr>
        <w:pStyle w:val="ConsPlusTitle"/>
        <w:jc w:val="center"/>
      </w:pPr>
      <w:r>
        <w:t>НАБЕРЕЖНАЯ ИМ. 62-Й АРМИИ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 xml:space="preserve">1.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культуры Волгоградской области от 26.08.2013 N 01-20/270 "Об утверждении описания особенностей, послуживших основаниями для включения в реестр и подлежащих обязательному сохранению (предмета охраны), элементов объекта культурного наследия регионального значения "Ансамбль Набережной р. Волги", 1952 г.".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"Ансамбль Набережной р. Волги", 1952 г., расположенного по адресу: город Волгоград, Центральный район, набережная им. 62-й армии, согласно приложению.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right"/>
      </w:pPr>
      <w:r>
        <w:t>Временно осуществляющий полномочия</w:t>
      </w:r>
    </w:p>
    <w:p w:rsidR="00C76B7C" w:rsidRDefault="00C76B7C">
      <w:pPr>
        <w:pStyle w:val="ConsPlusNormal"/>
        <w:jc w:val="right"/>
      </w:pPr>
      <w:r>
        <w:t>председателя комитета</w:t>
      </w:r>
    </w:p>
    <w:p w:rsidR="00C76B7C" w:rsidRDefault="00C76B7C">
      <w:pPr>
        <w:pStyle w:val="ConsPlusNormal"/>
        <w:jc w:val="right"/>
      </w:pPr>
      <w:r>
        <w:t>Е.В.ЕВДОКИМОВА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right"/>
        <w:outlineLvl w:val="0"/>
      </w:pPr>
      <w:r>
        <w:t>Приложение</w:t>
      </w:r>
    </w:p>
    <w:p w:rsidR="00C76B7C" w:rsidRDefault="00C76B7C">
      <w:pPr>
        <w:pStyle w:val="ConsPlusNormal"/>
        <w:jc w:val="right"/>
      </w:pPr>
      <w:r>
        <w:t>к приказу</w:t>
      </w:r>
    </w:p>
    <w:p w:rsidR="00C76B7C" w:rsidRDefault="00C76B7C">
      <w:pPr>
        <w:pStyle w:val="ConsPlusNormal"/>
        <w:jc w:val="right"/>
      </w:pPr>
      <w:r>
        <w:t>комитета культуры</w:t>
      </w:r>
    </w:p>
    <w:p w:rsidR="00C76B7C" w:rsidRDefault="00C76B7C">
      <w:pPr>
        <w:pStyle w:val="ConsPlusNormal"/>
        <w:jc w:val="right"/>
      </w:pPr>
      <w:r>
        <w:t>Волгоградской области</w:t>
      </w:r>
    </w:p>
    <w:p w:rsidR="00C76B7C" w:rsidRDefault="00C76B7C">
      <w:pPr>
        <w:pStyle w:val="ConsPlusNormal"/>
        <w:jc w:val="right"/>
      </w:pPr>
      <w:r>
        <w:t>от 18.07.2016 N 01-20/239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Title"/>
        <w:jc w:val="center"/>
      </w:pPr>
      <w:bookmarkStart w:id="0" w:name="P34"/>
      <w:bookmarkEnd w:id="0"/>
      <w:r>
        <w:t>ОПИСАНИЕ ОСОБЕННОСТЕЙ, ПОСЛУЖИВШИХ ОСНОВАНИЯМИ ДЛЯ ВКЛЮЧЕНИЯ</w:t>
      </w:r>
    </w:p>
    <w:p w:rsidR="00C76B7C" w:rsidRDefault="00C76B7C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C76B7C" w:rsidRDefault="00C76B7C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C76B7C" w:rsidRDefault="00C76B7C">
      <w:pPr>
        <w:pStyle w:val="ConsPlusTitle"/>
        <w:jc w:val="center"/>
      </w:pPr>
      <w:r>
        <w:t>ФЕДЕРАЦИИ И ПОДЛЕЖАЩИХ ОБЯЗАТЕЛЬНОМУ СОХРАНЕНИЮ (ПРЕДМЕТ</w:t>
      </w:r>
    </w:p>
    <w:p w:rsidR="00C76B7C" w:rsidRDefault="00C76B7C">
      <w:pPr>
        <w:pStyle w:val="ConsPlusTitle"/>
        <w:jc w:val="center"/>
      </w:pPr>
      <w:r>
        <w:lastRenderedPageBreak/>
        <w:t>ОХРАНЫ), ОБЪЕКТА КУЛЬТУРНОГО НАСЛЕДИЯ РЕГИОНАЛЬНОГО ЗНАЧЕНИЯ</w:t>
      </w:r>
    </w:p>
    <w:p w:rsidR="00C76B7C" w:rsidRDefault="00C76B7C">
      <w:pPr>
        <w:pStyle w:val="ConsPlusTitle"/>
        <w:jc w:val="center"/>
      </w:pPr>
      <w:r>
        <w:t>"АНСАМБЛЬ НАБЕРЕЖНОЙ Р. ВОЛГИ", 1952 Г., РАСПОЛОЖЕННОГО</w:t>
      </w:r>
    </w:p>
    <w:p w:rsidR="00C76B7C" w:rsidRDefault="00C76B7C">
      <w:pPr>
        <w:pStyle w:val="ConsPlusTitle"/>
        <w:jc w:val="center"/>
      </w:pPr>
      <w:r>
        <w:t>ПО АДРЕСУ: ГОРОД ВОЛГОГРАД, ЦЕНТРАЛЬНЫЙ РАЙОН,</w:t>
      </w:r>
    </w:p>
    <w:p w:rsidR="00C76B7C" w:rsidRDefault="00C76B7C">
      <w:pPr>
        <w:pStyle w:val="ConsPlusTitle"/>
        <w:jc w:val="center"/>
      </w:pPr>
      <w:r>
        <w:t>НАБЕРЕЖНАЯ ИМ. 62-Й АРМИИ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значения "Ансамбль Набережной р. Волги", 1952 г., расположенного по адресу: город Волгоград, Центральный район, набережная им. 62-й армии, являются: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местоположение объекта на территории города: Центральный район, г. Волгоград, в створе улиц Краснознаменская, им. 13 Гвардейской дивизии, от уреза воды реки Волга до ул. им. Маршала Чуйкова включительно;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тип планировки и его основные характеристики: регулярная планировка застройки улицы им. Маршала Чуйкова, парка верхней террасы, склонов;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основные планировочные оси, их направление: главная планировочная ось параллельная ул. им. Маршала Чуйкова, направление - юго-запад - северо-восток, с изломом после ул. Порт-Саида, второстепенные оси - улицы, перпендикулярные главной оси;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элементы ансамбля в том числе: пропилеи центральной лестницы, центральная лестница (лестница N 1), лестница N 2, малые архитектурные формы, мачты освещения, подпорные стены верхней террасы набережной со смотровыми площадками, ротонда, террасированные склоны, парк на верхней террасе - в створе ул. Краснознаменская, пер. им. Воровского, склоны в створе пер. им. Воровского - ул. Порт-Саида, жилые дома по ул. им. Маршала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пропилеи центральной лестницы: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верхняя терраса набережной им. 62-й Армии, в створе улицы Аллея Героев, на флангах центральной лестницы, симметрично относительно оси улицы Аллея Героев;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объемно-пространственное решение: два восьмиколонных портика-павильона, фланкирующих центральную лестницу; каждый портик-павильон включает - цоколь, восьмиколонную колоннаду, антаблемент, акротерии; колоннада состоит из двух рядов колонн, по четыре колонны в каждом;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 каждого портика: прямоугольный в плане цоколь, два ряда по четыре в каждом стилизованных греко-дорических колонн, лестница в павильон со стороны верхней террасы, парапеты в интерколумнии; антаблемент - гладкий архитрав с каплями, гладкий фриз с лепным декором по осям колонн, многопрофильный венчающий карниз; четыре угловых акротерия на прямоугольном в плане едином основании;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решение каждого портика: цоколь - облицовка красным полированным гранитом, парапетные стенки - трехчастное членение, ионики; потолок антаблемента - два лепных панно, три декоративных решетки с лепными венками; архитрав - капли; фриз - десять лепных панно на осях колонн в виде щитов с изображением орденов на перекрестии факелов; четыре акротерия в виде скульптурных композиций, включающих знамена, щиты с изображением серпа и молота, колонну, увенчанную пятиконечной звездой в венке;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цоколь - облицовка полированным красным гранитом; портики-павильоны: пол - гранитная брекчия, ступени - блоки серого гранита; колоннада, антаблемент - штукатурка, окраска;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центральная лестница (лестница N 1):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склон и верхняя терраса набережной им. 62-й Армии, в створе, на оси улицы Аллея Героев;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объемно-пространственное решение: прямоугольная в плане, ось перпендикулярна реке Волга и оси прогулочной аллеи набережной, включает три прямоугольных лестницы и две площадки;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три прямоугольных лестницы и две площадки на склоне и на верхней террасе. Нижняя лестница на террасированном склоне разделена по вертикали на три марша, марши разделены промежуточными площадками на лестницы по одиннадцать ступеней в каждой, нижний марш разделен на четыре лестницы, средний марш разделен на три лестницы, верхний марш разделен на две лестницы. На флангах вся лестница обрамлена ступенчатыми парапетами с цветниками. По горизонтали вся лестница разделена на три части двумя парапетными стенками с тумбами и фонарными столбами на промежуточных площадках. Средняя лестница состоит из двух маршей, первый марш в восемь ступеней, второй марш разделен на две лестницы по шесть ступеней в каждой. На флангах лестница обрамлена ступенчатыми парапетами. По горизонтали разделена на три части двумя парапетными стенками. Углы зафиксированы тумбами и малыми архитектурными формами, на нижнем уровне вазонами, на верхнем уровне фонарными столбами. Верхняя лестница состоит из одного марша в шесть ступней. Фланги зафиксированы парапетными стенками с фонарными столбами, по горизонтали разделена на три части двумя парапетными стенками. Верхняя площадка, прямоугольная площадь с фонтаном, площадка вокруг фонтана отделена двумя лестницами, нижняя в пять ступеней, верхняя в три ступени, на флангах обрамлена парапетами с клумбами. Нижняя площадка образована прогулочной аллеей;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лестницы-ступени, замощение лестничных площадок - блоки серого тесаного гранита; облицовка парапетных стенок и тумб малых архитектурных красным полированным гранитом, красным гранитом под дикий камень; площадка с фонтаном - гранитная, мраморная брекчия, прогулочные аллеи - асфальтобетон;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лестница N 2: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склон набережной им. 62-й Армии, в границах центральных осей ул. Порт-Саида и ул. Ковентри;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объемно-пространственное решение: две наклонные лестницы с промежуточными площадками, в границах центральных осей ул. Порт-Саида и ул. Ковентри, объединенные лестничной площадкой на склоне, и один лестничный марш, соединяющий лестничную площадку с набережной им. 62-й Армии;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две лестницы из чередующихся 10 лестничных маршей и 9 промежуточных площадок;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одна объединяющая площадка на склоне;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одна лестница (более широкая), состоящая из 3 лестничных маршей и 2 промежуточных площадок;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- две клумбы по обе стороны от завершающей (более широкой лестницы);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парапетное ступенчатое ограждение лестницы;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тумбы под мачты освещения;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мачты освещения;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две малые архитектурные формы в виде скамеек по обе стороны от завершающей (более широкой лестницы);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лестницы-ступени, замощение лестничных площадок, тумбы, парапетное ступенчатое ограждение, ограждение клумб, скамьи - блоки серого тесаного гранита;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малые архитектурные формы: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нижняя и верхняя террасы, сквер набережной им. 62-й Армии;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парапетные стенки, вазоны, гранитные скамьи, малые лестницы нижней и верхней террас, сквера, фонтана на верхней террасе; расположение малых лестниц - напротив смотровых площадок, расположение вазонов в количестве четырех штук, двух на улице им. маршала В.И. Чуйкова, двух, фланкирующих центральную аллею, расположение угловых в плане гранитных скамеек скомпонованных с парапетными стенками в курдонере на улице им. маршала В.И. Чуйкова, в сквере верхней террасы, угловых в плане на площадке фонтана, криволинейной в плане скамьи на нижней террасе перед ротондой;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решение: парапетные стенки на центральной лестнице на улице им. маршала В.И. Чуйкова - двухчастное членение фасада по вертикали, фиксация углов тумбами с вазонами, фонарными столбами; парапетные стенки в сквере на верхней террасе - трехчастное членение фасада по вертикали, фиксация углов и изломов тумбами. Вазоны на улице им. маршала В.И. Чуйкова - круглые в плане на прямоугольном постамента, орнамент и текст гравировки, вазоны на центральной аллее - восьмигранные в плане, орнамент и текст гравировки; угловые гранитные скамьи в курдонере на улице им. маршала В.И. Чуйкова - профилированные сиденья, кронштейны опор сидений, наклонные спинки; гранитные скамьи в сквере на верхней террасе, скамья на нижней террасе перед лестницей ротонды - профилированные сиденья, боковые ограждения из стилизованных валютообразных элементов на постаментах, наклонные спинки, стилизованные опоры под сиденьем; гранитные угловые скамьи на площадке фонтана "Искусство" - профилированные сиденья, стилизованные кронштейны опор сидений; малые лестницы сквера на верхней террасе - одномаршевые, фланкированы парапетными стенками;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парапетные стенки, угловые гранитные скамьи в курдонере на центральной лестнице на улице им. маршала В.И. Чуйкова - кирпич, облицовка красным гранитом под дикий камень, пилеными блоками, блоками с полированной поверхностью; вазоны - полированный красный гранит, гравировка; гранитные скамьи в сквере на верхней террасе, скамья на нижней террасе перед лестницей ротонды - облицовка серым гранитом под дикий камень, пилеными гранитными блоками, гравировка боковых ограждений; малые лестницы сквера на верхней террасе - пиленые блоки серого гранита, облицовка парапетных стенок блоками серого гранита под дикий камень;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мачты освещения: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нижняя и верхняя террасы, центральная лестница, сквер набережной им. 62-й Армии, улица им. маршала В.И.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фланкирование центральной лестницы на улице им. маршала В.И. Чуйкова, на площади фонтана, фиксация углов площади фонтана - шесть светильников на основе ордера, в плане колонны круглые, пьедесталы квадратные; на площадках средних парапетных стенок центральной лестницы - восемь светильников на основе ордера, в плане колонны круглые, пьедесталы квадратные; фиксация углов смотровых площадок подпорной стены - по одному на каждом углу на основе ордера, в плане колонны круглые, пьедесталы квадратные; фланкирование центральной лестницы на нижней террасе - два светильника в виде восьмигранных в плане столпов на квадратных в плане пьедесталах, с опорами для ламп в виде восьми консолей на каждой грани; фланкирование центральной аллеи сквера - светильники на основе ордера, в плане колонны круглые, пьедесталы квадратные; вдоль проезжей части на улице им. маршала В.И. Чуйкова - мачты освещения и базы - круглые в плане, пьедесталы в плане в форме неравносторонних восьмигранников с четырьмя вогнутыми сторонами;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решение: шесть светильников на площади фонтана и улице им. маршала В.И. Чуйкова - в виде стилизованных композитных колонн на пьедесталах, колонны увенчаны пятиконечными звездами в венках, восьмирожковые светильники вокруг колонны на кронштейнах, опирающихся на кольцо на колонне, базы колонн в виде венков, композиции капителей включают эмблемы военной тематики советского периода, рожки светильников декорированы лепниной растительного орнамента, акантовыми листьями, розетками; светильники центральной лестницы и смотровых площадок подпорной стены - в виде стилизованных коринфских колонн на пьедесталах, увенчаны пятью рожками, декорированы лепниной растительного орнамента, венками, акантовыми листьями, розетками; два светильника на нижней террасе - пьедесталы декорированы рустовкой, столпы оштукатурены, окрашены; светильники в сквере на верхней террасе - в виде стилизованных коринфских колонн на пьедесталах, увенчаны пятью рожками, декорированы лепниной растительного орнамента, венками, акантовыми листьями, розетками, в композицию капителей включены пятиконечные звезды; фонарные столбы на улице им. маршала В.И. Чуйкова - пьедесталы и базы декорированы растительным орнаментом, символикой советского периода, венками, акантовыми листьями, серпами и молотами, пятиконечными звездами;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шесть светильников на площади фонтана и улице им. маршала В.И. Чуйкова - пьедесталы - кирпич, облицовка пилеными блоками красного гранита, колонны - красный полированный гранит, венки баз, капители, рожки - литье цветного металла; светильники центральной лестницы и смотровых площадок подпорной стены - пьедесталы - кирпич, облицовка пилеными блоками серого гранита, столбы, рожки - чугунное литье, окраска; два светильника на нижней террасе - пьедесталы - кирпич, облицовка пилеными блоками красного гранита, столпы - кирпич, штукатурка, окраска; светильники в сквере на верхней террасе - пьедесталы - кирпич, облицовка пилеными блоками красного или серого гранита, столбы, рожки - чугунное литье, окраска; фонарные столбы на улице им. маршала В.И. Чуйкова - пьедесталы и базы - чугунное литье, окраска.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подпорные стены верхней террасы набережной со смотровыми площадками: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местоположение: верхняя терраса набережной им. 62-й Армии; параллельно продольной оси набережной от улицы Краснознаменская до улицы Комсомольская;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 xml:space="preserve">- объемно-пространственное решение: состоит из прямых участков и трех смотровых </w:t>
      </w:r>
      <w:r>
        <w:lastRenderedPageBreak/>
        <w:t>площадок, разделена центральной лестницей на две части. На прямых участках - вертикальная стена, на смотровых площадках наклонная стена;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от улицы Краснознаменская до центральной лестницы - ступенчатая в плане конфигурация, с изломом под прямым углом, зафиксированным ротондой, после разрыва центральной лестницы - на продолжении линии до павильона Гарни, от павильона Гарни - криволинейный участок до излома под прямым углом, от угла до ул. Комсомольская прямолинейный участок. Смотровые площадки от улицы Краснознаменская до ротонды - в створе улицы им. В.И. Ленина, от угла до центральной лестницы - две смотровые площадки, от центральной лестницы до павильона Гарни - одна смотровая площадка;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решение: прямые участки, исключая ротонду, облицовка серым гранитом, на участке ротонды - облицовка серым гранитом под крупный руст, балюстрады, на смотровых площадках - двухчастное членение фасадов стен со стороны реки Волга - нижний уровень - облицовка серым гранитом под дикий камень, средний пояс - пиленый серый гранит, верхний окаймляющий пояс - профилированные блоки серого полированного гранита;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железобетон, глиняный, силикатный кирпич, облицовка серым гранитом - с обработкой под дикий камень, пилеными блоками, блоками с полированной поверхностью;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ротонда: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верхней террасе набережной в створе улицы им. Володарского и центральной продольной оси террасированного склона; отдельно стоящее сооружение; на юго-западной смотровой площадке центральной части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композиция на период 1952 г.: трехуровневая, включает беседку, лестницы, подпорные стены, террасы, балюстрады; нижний уровень - полукруглый объем со смотровой площадкой, средний уровень - круглое в плане помещение, основание беседки, верхний уровень - круглая в плане беседка с десятью стилизованными ионическими колоннами по периметру, увенчанная куполом; лестница, включающая от нижней террасы набережной два марша прямого участка, от среднего уровня - два полукруглых марша вокруг среднего уровня ротонды; расположение, количество, конфигурация проемов, рисунок заполнения - арочный дверной проем на среднем уровне ротонды, двухстворчатая металлическая дверь;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решение, форма, размеры, профили, количество архитектурных, декоративных элементов: беседка - десять стилизованных колонн ионического ордера, ступенчатый архитрав, фриз, профилированный карниз с иониками и бусами, балюстрада между колоннами, декоративные элементы интерьера беседки - карниз с иониками, дентикулами, бусами, лепниной, растительным орнаментом, розетка купола, звезда, дубовые листья, бусы; верхняя терраса - балюстрады с тумбами, вазоны на тумбах; средняя терраса - балюстрада с тумбами, облицовка серым гранитом под руст нижнего уровня ротонды, подпорных стен, ступенчатые гранитные парапеты лестниц; нижняя терраса - ступенчатые гранитные парапетные стенки лестницы, гранитная скамья; лестницы, их конструкция, материал, местоположение;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беседка - кирпичная кладка, штукатурка, окраска; купол, декоративные элементы - железобетон, окраска; средний уровень - кирпичная кладка, облицовка серым гранитом, нижний уровень - пиленые гранитные блоки;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 xml:space="preserve">- мемориальная доска на юго-восточном фасаде подпорной стенки, материал белый мрамор, </w:t>
      </w:r>
      <w:r>
        <w:lastRenderedPageBreak/>
        <w:t>размеры, текст "Здесь стояла зенитная батарея, расчет которой в сентябре 1942 г. стойко отражал атаки немецких танков, пытавшихся пробиться к Волге. В неравной схватке бойцы-зенитчики пали смертью храбрых";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1: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Краснознаменская, объединено через въездные арки с соседними жилыми домами по ул. им. Маршала Чуйкова, 2 и ул. Советская, 4;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прямоугольного в плане, шестиэтажного с подвалом объема;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вертикальных и горизонтальных членений фасадов, силуэтное решение;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изначальное расположение, количество, размеры, конфигурация проемов: осевое расположение, прямоугольная форма, материал и рисунок расстекловки проемов;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убранство главного фасада: цоколь с бровкой в виде валика, межэтажная тяга, карнизы, венчающий карниз, стилизованные пилястры, обрамления, архивольты дверных балконных проемов шестого этажа, лепнина на пилястрах, рустовка первого этажа, рамочные обрамления оконных проемов первого этажа, замковые камни в виде акантов оконных проемов первого этажа, декор карнизов - дентикулы, кронштейны, балконы, декор балконов, парапетные плиты, балюстрада ограждения на крыше;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кирпича, штукатурка, окраска;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2: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Краснознаменская, объединено через въездные арки с соседними жилыми домами по ул. им. Маршала Чуйкова, 1 и ул. ул. им. Маршала Чуйкова, 3;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прямоугольного в плане, шестиэтажного с подвалом объема;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вертикальных и горизонтальных членений фасадов, силуэтное решение;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изначальное расположение, количество, размеры, конфигурация проемов: осевое расположение, прямоугольная форма, материал и рисунок расстекловки проемов;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- декоративное убранство главного фасада: цоколь с бровкой в виде валика, межэтажные тяги, карнизы, венчающий карниз, обрамления, архивольты дверных балконных проемов пятого этажа, декор карнизов - дентикулы, кронштейны, балконы, декор балконов, парапетные плиты, балюстрада ограждения на крыше;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кирпича, штукатурка, окраска;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3: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им. В.И. Ленина, объединено через въездную арку с жилым домом по ул. им. Маршала Чуйкова, 2, вплотную - с жилым домом по ул. Советская, 6;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сложного в плане, шестиэтажного с подвалом объема;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вертикальных и горизонтальных членений фасадов, силуэтное решение;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изначальное расположение, количество, размеры, конфигурация проемов: осевое расположение, прямоугольная форма, материал и рисунок расстекловки проемов;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убранство главного и торцевого фасадов: цоколь с бровкой в виде валика, межэтажная тяга, карнизы, венчающий карниз, стилизованные пилястры, обрамления, архивольты дверных балконных проемов шестого этажа, лепнина на пилястрах, рустовка первого этажа, рамочные обрамления оконных проемов первого этажа, замковые камни в виде акантов оконных проемов первого этажа, декор карнизов - дентикулы, кронштейны, балконы, декор балконов, парапетные плиты, балюстрада ограждения на крыше;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кирпича, штукатурка, окраска;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9: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здание, участвующее в формировании фронта застройки красной линии улицы им. Маршала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прямоугольного в плане шестиэтажного кирпичного с подвалом объема;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вертикального и горизонтального членения фасадов;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 xml:space="preserve">- изначальное расположение, количество, размеры, конфигурация проемов: осевое </w:t>
      </w:r>
      <w:r>
        <w:lastRenderedPageBreak/>
        <w:t>расположение, прямоугольная форма проемов, рисунок расстекловки;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убранство главного и боковых фасадов: цоколь с бровкой в виде валика, горизонтальная рустовка 1-го этажа, бровка в виде валика над окнами 1-го этажа, подоконная тяга между 1 и 2 этажами, балконы с металлическим ограждением, поддерживаемые фигурными консолями, венчающий карниз;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 с последующим штукатурным покрытием, горизонтальной рустовкой и окраской на уровне цоколя и первого этажа, в границах от второго до шестого этажа стены облицованы блоками с имитацией рустовки;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11: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здание объединено через арки с соседними жилыми домами по ул. Аллея Героев, 2 и по ул. Советская, 16;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пятиэтажного кирпичного с подвалом здания;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вертикального и горизонтального членения фасадов;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изначальное расположение, количество, размеры, конфигурация проемов: осевое расположение, прямоугольная форма проемов, рисунок расстекловки;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декоративное убранство главного фасада: цоколь с бровкой в виде валика, горизонтальная рустовка 1-го этажа, подоконная тяга между 1 и 2 этажами, балконы с металлическим ограждением, венчающий карниз;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 с последующим штукатурным покрытием, горизонтальной рустовкой и окраской на уровне цоколя и первого этажа, в границах от второго до пятого этажа стены облицованы плиткой с имитацией рустовки;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19: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Г-образное в плане здание на пересечении ул. Маршала Чуйкова и ул. Соколова;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пятиэтажного кирпичного здания с цокольным этажом и подвалом;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высотные отметки, форма крыши;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ритм, характер и структура вертикального и горизонтального членения фасадов,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изначальное расположение, количество проемов: осевое расположение, прямоугольная форма проемов;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- декоративное убранство главного и боковых фасадов: цоколь с бровкой в виде валика, горизонтальная рустовка цокольного этажа, междуэтажный карниз с сухариками между цокольным и 1 этажами, балконы с металлическим ограждением, венчающий карниз, парапет;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 с последующей облицовкой плиткой на уровне от 1-го до 5-го этажа, горизонтальная рустовка и окраска на уровне цокольного этажа;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21: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прямоугольное в плане здание, главным фасадом выходит на ул. Маршала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23: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Г-образное в плане здание на пересечении ул. им. Маршала Чуйкова и ул. Порт-Саида;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29: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Г-образное в плане здание на пересечении ул. им. Маршала Чуйкова и ул. Ковентри;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31: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прямоугольное в плане здание; выходящее главным фасадом на ул. Маршала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33: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Г-образное в плане здание, на пересечении ул. Маршала Чуйкова и ул. Гагарина;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35: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им. Гагарина, объединено через въездную арку с жилым домом по ул. им. Маршала Чуйкова, 37;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39: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им. Родимцева, объединено через въездную арку с жилым домом по ул. им. Маршала Чуйкова, 37;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41: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отдельно стоящее здание на пересечении улиц им. Маршала Чуйкова и им. Родимцева;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43: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lastRenderedPageBreak/>
        <w:t>- местоположение и градостроительные характеристики: отдельно стоящее здание по фронту улицы им. Маршала Чуйкова;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жилой дом, ул. Маршала Чуйкова, 45:</w:t>
      </w:r>
    </w:p>
    <w:p w:rsidR="00C76B7C" w:rsidRDefault="00C76B7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пересечении улиц им. Маршала Чуйкова и им. 13 Гвардейской дивизии, объединено через глухую стену со зданием по ул. им. 13 Гвардейской дивизии, 1а.</w:t>
      </w: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jc w:val="both"/>
      </w:pPr>
    </w:p>
    <w:p w:rsidR="00C76B7C" w:rsidRDefault="00C76B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AE1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C"/>
    <w:rsid w:val="004F3FC2"/>
    <w:rsid w:val="00C7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AF828-BE74-4466-80FD-FA443682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055D5F258A4BFA8AB52B84A6341A2F33DA1E893E53A43C81B358C50FF61BB4B185B6A4A3D7D1CFA4D3D80C0F1DEFFEpBy6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055D5F258A4BFA8AB52B84A6341A2F33DA1E893E59AD3E87B358C50FF61BB4B185B6B6A38FDDCDA2CDD80F1A4BBEB8E39A12ECBA88F76C8C6EDAp7y3D" TargetMode="External"/><Relationship Id="rId5" Type="http://schemas.openxmlformats.org/officeDocument/2006/relationships/hyperlink" Target="consultantplus://offline/ref=CF055D5F258A4BFA8AB53589B058452A32D8448D305DA66BD8EC039858FF11E3E4CAB7F8E584C2CCA0D3DB0E13p1yFD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4350</Words>
  <Characters>24795</Characters>
  <Application>Microsoft Office Word</Application>
  <DocSecurity>0</DocSecurity>
  <Lines>206</Lines>
  <Paragraphs>58</Paragraphs>
  <ScaleCrop>false</ScaleCrop>
  <Company>diakov.net</Company>
  <LinksUpToDate>false</LinksUpToDate>
  <CharactersWithSpaces>29087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2020-12-26T03:50:00Z</dcterms:created>
  <dcterms:modified xsi:type="dcterms:W3CDTF">2020-12-26T03:51:00Z</dcterms:modified>
</cp:coreProperties>
</file>