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A819C" w14:textId="6D446F2E" w:rsidR="00F00CA3" w:rsidRDefault="00F00C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6A13A2" w:rsidRPr="006A13A2">
        <w:t>Приказ министерства культуры Волгоградской обл. от 07.05.2014 N 01-20/209 "Об утверждении описания особенностей объекта, послуживших основаниями для включения в реестр и подлежащих обязательному сохранению (предмета охраны), объекта культурного наследия регионального значения "Ансамбль застройки детской инфекционной больницы N 21", 1956 г., расположенного по адресу: город Волгоград, Центральный район, пр. Ленина, 54"</w:t>
      </w:r>
    </w:p>
    <w:p w14:paraId="1E7B24A0" w14:textId="77777777" w:rsidR="00F00CA3" w:rsidRDefault="00F00CA3">
      <w:pPr>
        <w:pStyle w:val="ConsPlusNormal"/>
        <w:jc w:val="both"/>
        <w:outlineLvl w:val="0"/>
      </w:pPr>
    </w:p>
    <w:p w14:paraId="7538D7C7" w14:textId="77777777" w:rsidR="00F00CA3" w:rsidRDefault="00F00CA3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20BADC57" w14:textId="77777777" w:rsidR="00F00CA3" w:rsidRDefault="00F00CA3">
      <w:pPr>
        <w:pStyle w:val="ConsPlusTitle"/>
        <w:jc w:val="center"/>
      </w:pPr>
    </w:p>
    <w:p w14:paraId="3BA3B093" w14:textId="77777777" w:rsidR="00F00CA3" w:rsidRDefault="00F00CA3">
      <w:pPr>
        <w:pStyle w:val="ConsPlusTitle"/>
        <w:jc w:val="center"/>
      </w:pPr>
      <w:r>
        <w:t>ПРИКАЗ</w:t>
      </w:r>
    </w:p>
    <w:p w14:paraId="11B9CF5F" w14:textId="77777777" w:rsidR="00F00CA3" w:rsidRDefault="00F00CA3">
      <w:pPr>
        <w:pStyle w:val="ConsPlusTitle"/>
        <w:jc w:val="center"/>
      </w:pPr>
      <w:r>
        <w:t>от 7 мая 2014 г. N 01-20/209</w:t>
      </w:r>
    </w:p>
    <w:p w14:paraId="20552C6E" w14:textId="77777777" w:rsidR="00F00CA3" w:rsidRDefault="00F00CA3">
      <w:pPr>
        <w:pStyle w:val="ConsPlusTitle"/>
        <w:jc w:val="center"/>
      </w:pPr>
    </w:p>
    <w:p w14:paraId="7E964549" w14:textId="77777777" w:rsidR="00F00CA3" w:rsidRDefault="00F00CA3">
      <w:pPr>
        <w:pStyle w:val="ConsPlusTitle"/>
        <w:jc w:val="center"/>
      </w:pPr>
      <w:r>
        <w:t>ОБ УТВЕРЖДЕНИИ ОПИСАНИЯ ОСОБЕННОСТЕЙ ОБЪЕКТА, ПОСЛУЖИВШИХ</w:t>
      </w:r>
    </w:p>
    <w:p w14:paraId="65ECECBD" w14:textId="77777777" w:rsidR="00F00CA3" w:rsidRDefault="00F00CA3">
      <w:pPr>
        <w:pStyle w:val="ConsPlusTitle"/>
        <w:jc w:val="center"/>
      </w:pPr>
      <w:r>
        <w:t>ОСНОВАНИЯМИ ДЛЯ ВКЛЮЧЕНИЯ В РЕЕСТР И ПОДЛЕЖАЩИХ</w:t>
      </w:r>
    </w:p>
    <w:p w14:paraId="4D430C2A" w14:textId="77777777" w:rsidR="00F00CA3" w:rsidRDefault="00F00CA3">
      <w:pPr>
        <w:pStyle w:val="ConsPlusTitle"/>
        <w:jc w:val="center"/>
      </w:pPr>
      <w:r>
        <w:t>ОБЯЗАТЕЛЬНОМУ СОХРАНЕНИЮ (ПРЕДМЕТА ОХРАНЫ), ОБЪЕКТА</w:t>
      </w:r>
    </w:p>
    <w:p w14:paraId="20368A9D" w14:textId="77777777" w:rsidR="00F00CA3" w:rsidRDefault="00F00CA3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67707D54" w14:textId="77777777" w:rsidR="00F00CA3" w:rsidRDefault="00F00CA3">
      <w:pPr>
        <w:pStyle w:val="ConsPlusTitle"/>
        <w:jc w:val="center"/>
      </w:pPr>
      <w:r>
        <w:t>ЗАСТРОЙКИ ДЕТСКОЙ ИНФЕКЦИОННОЙ БОЛЬНИЦЫ N 21", 1956 Г.,</w:t>
      </w:r>
    </w:p>
    <w:p w14:paraId="6184E69D" w14:textId="77777777" w:rsidR="00F00CA3" w:rsidRDefault="00F00CA3">
      <w:pPr>
        <w:pStyle w:val="ConsPlusTitle"/>
        <w:jc w:val="center"/>
      </w:pPr>
      <w:r>
        <w:t>РАСПОЛОЖЕННОГО ПО АДРЕСУ: ГОРОД ВОЛГОГРАД, ЦЕНТРАЛЬНЫЙ</w:t>
      </w:r>
    </w:p>
    <w:p w14:paraId="429012D7" w14:textId="77777777" w:rsidR="00F00CA3" w:rsidRDefault="00F00CA3">
      <w:pPr>
        <w:pStyle w:val="ConsPlusTitle"/>
        <w:jc w:val="center"/>
      </w:pPr>
      <w:r>
        <w:t>РАЙОН, ПР. ЛЕНИНА, 54</w:t>
      </w:r>
    </w:p>
    <w:p w14:paraId="2C2F9AF9" w14:textId="77777777" w:rsidR="00F00CA3" w:rsidRDefault="00F00CA3">
      <w:pPr>
        <w:pStyle w:val="ConsPlusNormal"/>
        <w:jc w:val="both"/>
      </w:pPr>
    </w:p>
    <w:p w14:paraId="39590645" w14:textId="77777777" w:rsidR="00F00CA3" w:rsidRDefault="00F00C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2752474E" w14:textId="77777777" w:rsidR="00F00CA3" w:rsidRDefault="00F00C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"Ансамбль застройки детской инфекционной больницы N 21", 1956 г., расположенного по адресу: город Волгоград, Центральный район, пр. Ленина, 54, согласно приложению.</w:t>
      </w:r>
    </w:p>
    <w:p w14:paraId="1A8644B1" w14:textId="77777777" w:rsidR="00F00CA3" w:rsidRDefault="00F00CA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2C060D79" w14:textId="77777777" w:rsidR="00F00CA3" w:rsidRDefault="00F00CA3">
      <w:pPr>
        <w:pStyle w:val="ConsPlusNormal"/>
        <w:jc w:val="both"/>
      </w:pPr>
    </w:p>
    <w:p w14:paraId="7F3FA642" w14:textId="77777777" w:rsidR="00F00CA3" w:rsidRDefault="00F00CA3">
      <w:pPr>
        <w:pStyle w:val="ConsPlusNormal"/>
        <w:jc w:val="right"/>
      </w:pPr>
      <w:r>
        <w:t>Министр</w:t>
      </w:r>
    </w:p>
    <w:p w14:paraId="47DA20DF" w14:textId="77777777" w:rsidR="00F00CA3" w:rsidRDefault="00F00CA3">
      <w:pPr>
        <w:pStyle w:val="ConsPlusNormal"/>
        <w:jc w:val="right"/>
      </w:pPr>
      <w:r>
        <w:t>В.П.ГЕПФНЕР</w:t>
      </w:r>
    </w:p>
    <w:p w14:paraId="162BDE43" w14:textId="77777777" w:rsidR="00F00CA3" w:rsidRDefault="00F00CA3">
      <w:pPr>
        <w:pStyle w:val="ConsPlusNormal"/>
        <w:jc w:val="both"/>
      </w:pPr>
    </w:p>
    <w:p w14:paraId="2BFA5C40" w14:textId="77777777" w:rsidR="00F00CA3" w:rsidRDefault="00F00CA3">
      <w:pPr>
        <w:pStyle w:val="ConsPlusNormal"/>
        <w:jc w:val="both"/>
      </w:pPr>
    </w:p>
    <w:p w14:paraId="3EB1C7A9" w14:textId="77777777" w:rsidR="00F00CA3" w:rsidRDefault="00F00CA3">
      <w:pPr>
        <w:pStyle w:val="ConsPlusNormal"/>
        <w:jc w:val="both"/>
      </w:pPr>
    </w:p>
    <w:p w14:paraId="45457204" w14:textId="77777777" w:rsidR="00F00CA3" w:rsidRDefault="00F00CA3">
      <w:pPr>
        <w:pStyle w:val="ConsPlusNormal"/>
        <w:jc w:val="both"/>
      </w:pPr>
    </w:p>
    <w:p w14:paraId="1433D235" w14:textId="77777777" w:rsidR="00F00CA3" w:rsidRDefault="00F00CA3">
      <w:pPr>
        <w:pStyle w:val="ConsPlusNormal"/>
        <w:jc w:val="both"/>
      </w:pPr>
    </w:p>
    <w:p w14:paraId="2313EB0F" w14:textId="77777777" w:rsidR="00F00CA3" w:rsidRDefault="00F00CA3">
      <w:pPr>
        <w:pStyle w:val="ConsPlusNormal"/>
        <w:jc w:val="right"/>
        <w:outlineLvl w:val="0"/>
      </w:pPr>
      <w:r>
        <w:t>Приложение</w:t>
      </w:r>
    </w:p>
    <w:p w14:paraId="4E2D73F1" w14:textId="77777777" w:rsidR="00F00CA3" w:rsidRDefault="00F00CA3">
      <w:pPr>
        <w:pStyle w:val="ConsPlusNormal"/>
        <w:jc w:val="right"/>
      </w:pPr>
      <w:r>
        <w:t>к приказу</w:t>
      </w:r>
    </w:p>
    <w:p w14:paraId="40C5C80E" w14:textId="77777777" w:rsidR="00F00CA3" w:rsidRDefault="00F00CA3">
      <w:pPr>
        <w:pStyle w:val="ConsPlusNormal"/>
        <w:jc w:val="right"/>
      </w:pPr>
      <w:r>
        <w:t>министерства культуры</w:t>
      </w:r>
    </w:p>
    <w:p w14:paraId="7E98A350" w14:textId="77777777" w:rsidR="00F00CA3" w:rsidRDefault="00F00CA3">
      <w:pPr>
        <w:pStyle w:val="ConsPlusNormal"/>
        <w:jc w:val="right"/>
      </w:pPr>
      <w:r>
        <w:t>Волгоградской области</w:t>
      </w:r>
    </w:p>
    <w:p w14:paraId="40BE3949" w14:textId="77777777" w:rsidR="00F00CA3" w:rsidRDefault="00F00CA3">
      <w:pPr>
        <w:pStyle w:val="ConsPlusNormal"/>
        <w:jc w:val="right"/>
      </w:pPr>
      <w:r>
        <w:t>от 07 мая 2014 г. N 01-20/209</w:t>
      </w:r>
    </w:p>
    <w:p w14:paraId="5CA87DDC" w14:textId="77777777" w:rsidR="00F00CA3" w:rsidRDefault="00F00CA3">
      <w:pPr>
        <w:pStyle w:val="ConsPlusNormal"/>
        <w:jc w:val="both"/>
      </w:pPr>
    </w:p>
    <w:p w14:paraId="46F140AE" w14:textId="77777777" w:rsidR="00F00CA3" w:rsidRDefault="00F00CA3">
      <w:pPr>
        <w:pStyle w:val="ConsPlusTitle"/>
        <w:jc w:val="center"/>
      </w:pPr>
      <w:bookmarkStart w:id="0" w:name="P31"/>
      <w:bookmarkEnd w:id="0"/>
      <w:r>
        <w:t>ОПИСАНИЕ ОСОБЕННОСТЕЙ, ПОСЛУЖИВШИХ ОСНОВАНИЯМИ ДЛЯ ВКЛЮЧЕНИЯ</w:t>
      </w:r>
    </w:p>
    <w:p w14:paraId="304B324C" w14:textId="77777777" w:rsidR="00F00CA3" w:rsidRDefault="00F00CA3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4FD55457" w14:textId="77777777" w:rsidR="00F00CA3" w:rsidRDefault="00F00CA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4611796D" w14:textId="77777777" w:rsidR="00F00CA3" w:rsidRDefault="00F00CA3">
      <w:pPr>
        <w:pStyle w:val="ConsPlusTitle"/>
        <w:jc w:val="center"/>
      </w:pPr>
      <w:r>
        <w:t>ФЕДЕРАЦИИ И ПОДЛЕЖАЩИХ ОБЯЗАТЕЛЬНОМУ СОХРАНЕНИЮ (ПРЕДМЕТ</w:t>
      </w:r>
    </w:p>
    <w:p w14:paraId="276C330D" w14:textId="77777777" w:rsidR="00F00CA3" w:rsidRDefault="00F00CA3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14:paraId="7CEF3523" w14:textId="77777777" w:rsidR="00F00CA3" w:rsidRDefault="00F00CA3">
      <w:pPr>
        <w:pStyle w:val="ConsPlusTitle"/>
        <w:jc w:val="center"/>
      </w:pPr>
      <w:r>
        <w:t>"АНСАМБЛЬ ЗАСТРОЙКИ ДЕТСКОЙ ИНФЕКЦИОННОЙ БОЛЬНИЦЫ N 21",</w:t>
      </w:r>
    </w:p>
    <w:p w14:paraId="7FD6817D" w14:textId="77777777" w:rsidR="00F00CA3" w:rsidRDefault="00F00CA3">
      <w:pPr>
        <w:pStyle w:val="ConsPlusTitle"/>
        <w:jc w:val="center"/>
      </w:pPr>
      <w:r>
        <w:t>1956 Г., РАСПОЛОЖЕННОГО ПО АДРЕСУ: ГОРОД ВОЛГОГРАД,</w:t>
      </w:r>
    </w:p>
    <w:p w14:paraId="63328953" w14:textId="77777777" w:rsidR="00F00CA3" w:rsidRDefault="00F00CA3">
      <w:pPr>
        <w:pStyle w:val="ConsPlusTitle"/>
        <w:jc w:val="center"/>
      </w:pPr>
      <w:r>
        <w:t>ЦЕНТРАЛЬНЫЙ РАЙОН, ПР. ЛЕНИНА, 54</w:t>
      </w:r>
    </w:p>
    <w:p w14:paraId="24CB2B2B" w14:textId="77777777" w:rsidR="00F00CA3" w:rsidRDefault="00F00CA3">
      <w:pPr>
        <w:pStyle w:val="ConsPlusNormal"/>
        <w:jc w:val="both"/>
      </w:pPr>
    </w:p>
    <w:p w14:paraId="2143C752" w14:textId="77777777" w:rsidR="00F00CA3" w:rsidRDefault="00F00CA3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значения "Ансамбль застройки детской инфекционной больницы N 21", 1956 г., расположенного по адресу: город Волгоград, Центральный район, пр. Ленина, 54, являются:</w:t>
      </w:r>
    </w:p>
    <w:p w14:paraId="40425F31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 и градостроительные характеристики: расположение по ул. им. Маршала Чуйкова, со смещением от красной линии в глубину участка, симметрично относительно центральной поперечной оси комплекса;</w:t>
      </w:r>
    </w:p>
    <w:p w14:paraId="4D4AC2CD" w14:textId="77777777" w:rsidR="00F00CA3" w:rsidRDefault="00F00CA3">
      <w:pPr>
        <w:pStyle w:val="ConsPlusNormal"/>
        <w:spacing w:before="220"/>
        <w:ind w:firstLine="540"/>
        <w:jc w:val="both"/>
      </w:pPr>
      <w:r>
        <w:t>тип планировки и его основные характеристики: регулярная планировка, расположение зданий параллельно красной линии ул. им. Маршала Чуйкова;</w:t>
      </w:r>
    </w:p>
    <w:p w14:paraId="482010CF" w14:textId="77777777" w:rsidR="00F00CA3" w:rsidRDefault="00F00CA3">
      <w:pPr>
        <w:pStyle w:val="ConsPlusNormal"/>
        <w:spacing w:before="220"/>
        <w:ind w:firstLine="540"/>
        <w:jc w:val="both"/>
      </w:pPr>
      <w:r>
        <w:t>основные планировочные оси, их направление, трассировка дорог: главная планировочная ось параллельна ул. им. Маршала Чуйкова; проезды, дорожки параллельны продольной оси; расположение здания приемного отделения на главной оси ансамбля противотуберкулезного диспансера;</w:t>
      </w:r>
    </w:p>
    <w:p w14:paraId="1131A2FA" w14:textId="77777777" w:rsidR="00F00CA3" w:rsidRDefault="00F00CA3">
      <w:pPr>
        <w:pStyle w:val="ConsPlusNormal"/>
        <w:spacing w:before="220"/>
        <w:ind w:firstLine="540"/>
        <w:jc w:val="both"/>
      </w:pPr>
      <w:r>
        <w:t>силуэтная, пространственная, объемно-пространственная композиция (конфигурация открытых пространств и их функциональное назначение, доминанты, этажность): расположение зданий в два ряда параллельно продольной планировочной оси, силуэтная композиция, включающая ряд двухэтажных зданий лечебных корпусов и ряд одноэтажных зданий приемного отделения, пищеблока и прачечной; открытое пространство со стороны р. Волга и ул. им. Землянского; отсутствие доминант;</w:t>
      </w:r>
    </w:p>
    <w:p w14:paraId="38461920" w14:textId="77777777" w:rsidR="00F00CA3" w:rsidRDefault="00F00CA3">
      <w:pPr>
        <w:pStyle w:val="ConsPlusNormal"/>
        <w:spacing w:before="220"/>
        <w:ind w:firstLine="540"/>
        <w:jc w:val="both"/>
      </w:pPr>
      <w:r>
        <w:t>соотношение зданий и сооружений внутри ансамбля, открытых и застроенных пространств, бассейнов видимости: расположение зданий с образованием внутреннего двора и внешнего озелененного пространства по ул. им. Маршала Чуйкова; преобладание незастроенного озелененного пространства, обеспечение бассейна видимости на пространстве озелененной территории;</w:t>
      </w:r>
    </w:p>
    <w:p w14:paraId="743EC553" w14:textId="77777777" w:rsidR="00F00CA3" w:rsidRDefault="00F00CA3">
      <w:pPr>
        <w:pStyle w:val="ConsPlusNormal"/>
        <w:spacing w:before="220"/>
        <w:ind w:firstLine="540"/>
        <w:jc w:val="both"/>
      </w:pPr>
      <w:r>
        <w:t>соподчинение зданий и сооружений по размерам и планировочному положению: стилевое единство, подчинение трех зданий лечебных корпусов единой линии застройки ул. им. Маршала Чуйкова, симметричное расположение относительно среднего здания; подчиненность здания приемного отделения центральной оси застройки противотуберкулезного диспансера; осевая соподчиненность зданий приемного отделения, пищеблока и прачечной;</w:t>
      </w:r>
    </w:p>
    <w:p w14:paraId="27250627" w14:textId="77777777" w:rsidR="00F00CA3" w:rsidRDefault="00F00CA3">
      <w:pPr>
        <w:pStyle w:val="ConsPlusNormal"/>
        <w:spacing w:before="220"/>
        <w:ind w:firstLine="540"/>
        <w:jc w:val="both"/>
      </w:pPr>
      <w:r>
        <w:t>рельеф и ландшафт: плоская терраса с уклоном в сторону р. Волга, регулярная планировка озелененной территории;</w:t>
      </w:r>
    </w:p>
    <w:p w14:paraId="5269C987" w14:textId="77777777" w:rsidR="00F00CA3" w:rsidRDefault="00F00CA3">
      <w:pPr>
        <w:pStyle w:val="ConsPlusNormal"/>
        <w:spacing w:before="220"/>
        <w:ind w:firstLine="540"/>
        <w:jc w:val="both"/>
      </w:pPr>
      <w:r>
        <w:t>культурный слой периода начала 20 века.</w:t>
      </w:r>
    </w:p>
    <w:p w14:paraId="3F652532" w14:textId="77777777" w:rsidR="00F00CA3" w:rsidRDefault="00F00CA3">
      <w:pPr>
        <w:pStyle w:val="ConsPlusNormal"/>
        <w:spacing w:before="220"/>
        <w:ind w:firstLine="540"/>
        <w:jc w:val="both"/>
      </w:pPr>
      <w:r>
        <w:t>Предметом охраны здания приемного отделения являются:</w:t>
      </w:r>
    </w:p>
    <w:p w14:paraId="2650D13F" w14:textId="77777777" w:rsidR="00F00CA3" w:rsidRDefault="00F00CA3">
      <w:pPr>
        <w:pStyle w:val="ConsPlusNormal"/>
        <w:spacing w:before="220"/>
        <w:ind w:firstLine="540"/>
        <w:jc w:val="both"/>
      </w:pPr>
      <w:r>
        <w:t>градостроительная характеристика здания, расположенного на правом фланге ансамбля, со смещением от красной линии, на центральной оси противотуберкулезного диспансера;</w:t>
      </w:r>
    </w:p>
    <w:p w14:paraId="05782ED0" w14:textId="77777777" w:rsidR="00F00CA3" w:rsidRDefault="00F00CA3">
      <w:pPr>
        <w:pStyle w:val="ConsPlusNormal"/>
        <w:spacing w:before="220"/>
        <w:ind w:firstLine="540"/>
        <w:jc w:val="both"/>
      </w:pPr>
      <w:r>
        <w:t>объемно-пространственная композиция сложного Ш-образного в плане одноэтажного здания, четырехскатная форма, габариты и высотные отметки по коньку крыши;</w:t>
      </w:r>
    </w:p>
    <w:p w14:paraId="6EA89BA1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проемов, арочная полуциркульная форма дверного проема центрального ризалита, материал и характер заполнения дверных и оконных проемов;</w:t>
      </w:r>
    </w:p>
    <w:p w14:paraId="556766EC" w14:textId="77777777" w:rsidR="00F00CA3" w:rsidRDefault="00F00CA3">
      <w:pPr>
        <w:pStyle w:val="ConsPlusNormal"/>
        <w:spacing w:before="220"/>
        <w:ind w:firstLine="540"/>
        <w:jc w:val="both"/>
      </w:pPr>
      <w:r>
        <w:t xml:space="preserve">композиция и архитектурно-художественное оформление фасадов, сложившаяся в 1956 г., </w:t>
      </w:r>
      <w:r>
        <w:lastRenderedPageBreak/>
        <w:t>включая: рельефно выступающий цоколь, венчающий профилированный карниз по всему периметру; порталы входов, дорические пилястры и фронтоны на северном и восточном фасадах;</w:t>
      </w:r>
    </w:p>
    <w:p w14:paraId="7AE45A40" w14:textId="77777777" w:rsidR="00F00CA3" w:rsidRDefault="00F00CA3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25674662" w14:textId="77777777" w:rsidR="00F00CA3" w:rsidRDefault="00F00CA3">
      <w:pPr>
        <w:pStyle w:val="ConsPlusNormal"/>
        <w:spacing w:before="220"/>
        <w:ind w:firstLine="540"/>
        <w:jc w:val="both"/>
      </w:pPr>
      <w:r>
        <w:t>материал капитальных стен: силикатный кирпич.</w:t>
      </w:r>
    </w:p>
    <w:p w14:paraId="0603DE45" w14:textId="77777777" w:rsidR="00F00CA3" w:rsidRDefault="00F00CA3">
      <w:pPr>
        <w:pStyle w:val="ConsPlusNormal"/>
        <w:spacing w:before="220"/>
        <w:ind w:firstLine="540"/>
        <w:jc w:val="both"/>
      </w:pPr>
      <w:r>
        <w:t>Предметом охраны зданий лечебных корпусов N 1, 3 являются: градостроительная характеристика зданий, расположенных по ул. им. Маршала Чуйкова, со смещением от красной линии в глубину участка, симметрично относительно среднего лечебного корпуса N 2;</w:t>
      </w:r>
    </w:p>
    <w:p w14:paraId="5D72A72D" w14:textId="77777777" w:rsidR="00F00CA3" w:rsidRDefault="00F00CA3">
      <w:pPr>
        <w:pStyle w:val="ConsPlusNormal"/>
        <w:spacing w:before="220"/>
        <w:ind w:firstLine="540"/>
        <w:jc w:val="both"/>
      </w:pPr>
      <w:r>
        <w:t>объемно-пространственная композиция П-образных в плане двухэтажных с подвалами зданий, четырехскатная форма, слуховые окна, габариты и высотные отметки по коньку крыш; куполообразные крыши ротонд, габариты и высотные отметки;</w:t>
      </w:r>
    </w:p>
    <w:p w14:paraId="12844656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зданий: прямоугольная форма оконных и дверных проемов, материал и характер заполнения дверных и оконных проемов;</w:t>
      </w:r>
    </w:p>
    <w:p w14:paraId="778B14AD" w14:textId="77777777" w:rsidR="00F00CA3" w:rsidRDefault="00F00CA3">
      <w:pPr>
        <w:pStyle w:val="ConsPlusNormal"/>
        <w:spacing w:before="220"/>
        <w:ind w:firstLine="540"/>
        <w:jc w:val="both"/>
      </w:pPr>
      <w:r>
        <w:t>композиция и архитектурно-художественное оформление фасадов, сложившиеся в 1956 г., включая: угловые ротонды, крыльца, рельефно выступающий цоколь, венчающий профилированный карниз по всему периметру; поэтажное членение бровками цоколя, межэтажными тягами, дорические пилястры, трехчетвертные дорические колонны угловых ротонд, обрамления оконных проемов, подоконные полочки с кронштейнами, подоконные филенки, розетки фриза, балюстрады, ионики карнизов, штукатурку и окраску главных и боковых фасадов, облицовку керамической плиткой дворовых фасадов, цветовое решение (колер);</w:t>
      </w:r>
    </w:p>
    <w:p w14:paraId="2DA51CF8" w14:textId="77777777" w:rsidR="00F00CA3" w:rsidRDefault="00F00CA3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32553421" w14:textId="77777777" w:rsidR="00F00CA3" w:rsidRDefault="00F00CA3">
      <w:pPr>
        <w:pStyle w:val="ConsPlusNormal"/>
        <w:spacing w:before="220"/>
        <w:ind w:firstLine="540"/>
        <w:jc w:val="both"/>
      </w:pPr>
      <w:r>
        <w:t>материал капитальных стен: силикатный кирпич.</w:t>
      </w:r>
    </w:p>
    <w:p w14:paraId="09BDAE42" w14:textId="77777777" w:rsidR="00F00CA3" w:rsidRDefault="00F00CA3">
      <w:pPr>
        <w:pStyle w:val="ConsPlusNormal"/>
        <w:spacing w:before="220"/>
        <w:ind w:firstLine="540"/>
        <w:jc w:val="both"/>
      </w:pPr>
      <w:r>
        <w:t>Предметом охраны здания лечебного корпуса N 2 являются: градостроительная характеристика здания, расположенного по ул. им. Маршала Чуйкова, со смещением от красной линии в глубину участка, расположение на оси симметрии;</w:t>
      </w:r>
    </w:p>
    <w:p w14:paraId="4CD2CC67" w14:textId="77777777" w:rsidR="00F00CA3" w:rsidRDefault="00F00CA3">
      <w:pPr>
        <w:pStyle w:val="ConsPlusNormal"/>
        <w:spacing w:before="220"/>
        <w:ind w:firstLine="540"/>
        <w:jc w:val="both"/>
      </w:pPr>
      <w:r>
        <w:t>объемно-пространственная композиция П-образного в плане, двухэтажного с подвалом здания, четырехскатная форма, габариты и высотные отметки по коньку крыши;</w:t>
      </w:r>
    </w:p>
    <w:p w14:paraId="4DF86E9F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4EB8B67B" w14:textId="77777777" w:rsidR="00F00CA3" w:rsidRDefault="00F00CA3">
      <w:pPr>
        <w:pStyle w:val="ConsPlusNormal"/>
        <w:spacing w:before="220"/>
        <w:ind w:firstLine="540"/>
        <w:jc w:val="both"/>
      </w:pPr>
      <w:r>
        <w:t>композиция и архитектурно-художественное оформление фасадов, сложившиеся в 1956 г., включая: рельефно выступающий цоколь, венчающий профилированный карниз по всему периметру, крыльца, поэтажное членение бровками цоколя, межэтажными тягами; дорические пилястры, обрамления оконных проемов, подоконные полочки с кронштейнами, подоконные филенки, балюстрады, ионики карнизов, штукатурку и окраску главного и боковых фасадов, облицовку керамической плиткой дворового фасада, цветовое решение (колер);</w:t>
      </w:r>
    </w:p>
    <w:p w14:paraId="1F3D7C08" w14:textId="77777777" w:rsidR="00F00CA3" w:rsidRDefault="00F00CA3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14CBEF3D" w14:textId="77777777" w:rsidR="00F00CA3" w:rsidRDefault="00F00CA3">
      <w:pPr>
        <w:pStyle w:val="ConsPlusNormal"/>
        <w:spacing w:before="220"/>
        <w:ind w:firstLine="540"/>
        <w:jc w:val="both"/>
      </w:pPr>
      <w:r>
        <w:t>материал капитальных стен: силикатный кирпич.</w:t>
      </w:r>
    </w:p>
    <w:p w14:paraId="6EA5B0B4" w14:textId="77777777" w:rsidR="00F00CA3" w:rsidRDefault="00F00CA3">
      <w:pPr>
        <w:pStyle w:val="ConsPlusNormal"/>
        <w:spacing w:before="220"/>
        <w:ind w:firstLine="540"/>
        <w:jc w:val="both"/>
      </w:pPr>
      <w:r>
        <w:t>Предметом охраны здания пищеблока является: градостроительная характеристика здания, расположенного в глубине участка, на левом фланге ансамбля; расположение на линии фасада здания приемного покоя, протяженным фасадом параллельно продольной оси ансамбля;</w:t>
      </w:r>
    </w:p>
    <w:p w14:paraId="6578D669" w14:textId="77777777" w:rsidR="00F00CA3" w:rsidRDefault="00F00CA3">
      <w:pPr>
        <w:pStyle w:val="ConsPlusNormal"/>
        <w:spacing w:before="220"/>
        <w:ind w:firstLine="540"/>
        <w:jc w:val="both"/>
      </w:pPr>
      <w:r>
        <w:lastRenderedPageBreak/>
        <w:t>объемно-пространственная композиция прямоугольного одноэтажного с подвалом в плане здания, двухскатная форма, габариты и высотные отметки по коньку крыши;</w:t>
      </w:r>
    </w:p>
    <w:p w14:paraId="67C65F12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403A2914" w14:textId="77777777" w:rsidR="00F00CA3" w:rsidRDefault="00F00CA3">
      <w:pPr>
        <w:pStyle w:val="ConsPlusNormal"/>
        <w:spacing w:before="220"/>
        <w:ind w:firstLine="540"/>
        <w:jc w:val="both"/>
      </w:pPr>
      <w:r>
        <w:t>композиция и архитектурно-художественное оформление фасадов, сложившиеся в 1956 г., включая: ризалит северного фасада, рельефно выступающий цоколь, венчающий профилированный карниз по всему периметру, дорические пилястры, фронтон, штукатурка и окраска ризалита, облицовка керамической плиткой фасадов, цветовое решение (колер);</w:t>
      </w:r>
    </w:p>
    <w:p w14:paraId="1246C18E" w14:textId="77777777" w:rsidR="00F00CA3" w:rsidRDefault="00F00CA3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3F7C1D88" w14:textId="77777777" w:rsidR="00F00CA3" w:rsidRDefault="00F00CA3">
      <w:pPr>
        <w:pStyle w:val="ConsPlusNormal"/>
        <w:spacing w:before="220"/>
        <w:ind w:firstLine="540"/>
        <w:jc w:val="both"/>
      </w:pPr>
      <w:r>
        <w:t>материал капитальных стен: силикатный кирпич.</w:t>
      </w:r>
    </w:p>
    <w:p w14:paraId="1785C60C" w14:textId="77777777" w:rsidR="00F00CA3" w:rsidRDefault="00F00CA3">
      <w:pPr>
        <w:pStyle w:val="ConsPlusNormal"/>
        <w:spacing w:before="220"/>
        <w:ind w:firstLine="540"/>
        <w:jc w:val="both"/>
      </w:pPr>
      <w:r>
        <w:t>Предметом охраны здания прачечной является: градостроительная характеристика здания, расположенного в глубине участка, на левом фланге ансамбля; соподчиненность линии фасада здания приемного покоя, протяженным фасадом перпендикулярно продольной оси ансамбля;</w:t>
      </w:r>
    </w:p>
    <w:p w14:paraId="020B7375" w14:textId="77777777" w:rsidR="00F00CA3" w:rsidRDefault="00F00CA3">
      <w:pPr>
        <w:pStyle w:val="ConsPlusNormal"/>
        <w:spacing w:before="220"/>
        <w:ind w:firstLine="540"/>
        <w:jc w:val="both"/>
      </w:pPr>
      <w:r>
        <w:t>объемно-пространственная композиция прямоугольного одноэтажного в плане здания, двухскатная форма, габариты и высотные отметки по коньку, слуховые окна крыши;</w:t>
      </w:r>
    </w:p>
    <w:p w14:paraId="0C5912B8" w14:textId="77777777" w:rsidR="00F00CA3" w:rsidRDefault="00F00CA3">
      <w:pPr>
        <w:pStyle w:val="ConsPlusNormal"/>
        <w:spacing w:before="220"/>
        <w:ind w:firstLine="540"/>
        <w:jc w:val="both"/>
      </w:pPr>
      <w:r>
        <w:t>местоположение, габариты, конфигурация и оформление дверных и оконных проемов здания: прямоугольная форма оконных и дверных проемов, материал и характер заполнения дверных и оконных проемов;</w:t>
      </w:r>
    </w:p>
    <w:p w14:paraId="502FCDB3" w14:textId="77777777" w:rsidR="00F00CA3" w:rsidRDefault="00F00CA3">
      <w:pPr>
        <w:pStyle w:val="ConsPlusNormal"/>
        <w:spacing w:before="220"/>
        <w:ind w:firstLine="540"/>
        <w:jc w:val="both"/>
      </w:pPr>
      <w:r>
        <w:t>композиция и архитектурно-художественное оформление фасадов, сложившиеся в 1956 г., включая: рельефно выступающий цоколь, венчающий профилированный карниз по всему периметру, подоконные полочки, обрамления дверных проемов, штукатурка и окраска фасадов, цветовое решение (колер);</w:t>
      </w:r>
    </w:p>
    <w:p w14:paraId="54F326FB" w14:textId="77777777" w:rsidR="00F00CA3" w:rsidRDefault="00F00CA3">
      <w:pPr>
        <w:pStyle w:val="ConsPlusNormal"/>
        <w:spacing w:before="220"/>
        <w:ind w:firstLine="540"/>
        <w:jc w:val="both"/>
      </w:pPr>
      <w:r>
        <w:t>конструкции капитальных фундаментов, стен, перекрытий;</w:t>
      </w:r>
    </w:p>
    <w:p w14:paraId="0F2B495F" w14:textId="77777777" w:rsidR="00F00CA3" w:rsidRDefault="00F00CA3">
      <w:pPr>
        <w:pStyle w:val="ConsPlusNormal"/>
        <w:spacing w:before="220"/>
        <w:ind w:firstLine="540"/>
        <w:jc w:val="both"/>
      </w:pPr>
      <w:r>
        <w:t>материал капитальных стен: силикатный кирпич.</w:t>
      </w:r>
    </w:p>
    <w:p w14:paraId="0AAA815B" w14:textId="77777777" w:rsidR="00F00CA3" w:rsidRDefault="00F00CA3">
      <w:pPr>
        <w:pStyle w:val="ConsPlusNormal"/>
        <w:jc w:val="both"/>
      </w:pPr>
    </w:p>
    <w:p w14:paraId="4A312A3E" w14:textId="77777777" w:rsidR="00F00CA3" w:rsidRDefault="00F00CA3">
      <w:pPr>
        <w:pStyle w:val="ConsPlusNormal"/>
        <w:jc w:val="both"/>
      </w:pPr>
    </w:p>
    <w:p w14:paraId="5B2E707A" w14:textId="77777777" w:rsidR="00F00CA3" w:rsidRDefault="00F00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9DDE00" w14:textId="77777777" w:rsidR="00F00CA3" w:rsidRDefault="00F00CA3"/>
    <w:sectPr w:rsidR="00F00CA3" w:rsidSect="00D1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CA3"/>
    <w:rsid w:val="006A13A2"/>
    <w:rsid w:val="00D17AFB"/>
    <w:rsid w:val="00F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E70"/>
  <w15:docId w15:val="{03965703-D8BD-40DF-A59B-B8F2F26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2804AA0DEF6D87A1CF30762E4FCF88073E127E357BDDD9B0F7C8359B4899351EE57159E221AD6DD55BFE7A4E9C446A1DED9B5E42B89C3AA6A197zFvFO" TargetMode="External"/><Relationship Id="rId5" Type="http://schemas.openxmlformats.org/officeDocument/2006/relationships/hyperlink" Target="consultantplus://offline/ref=1D2804AA0DEF6D87A1CF2E7B3823908D063144753B71D68CEFA89368CC4193624BAA7017A429B26CD745FD7B47zCv8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2</cp:revision>
  <dcterms:created xsi:type="dcterms:W3CDTF">2020-12-25T14:47:00Z</dcterms:created>
  <dcterms:modified xsi:type="dcterms:W3CDTF">2024-04-12T14:44:00Z</dcterms:modified>
</cp:coreProperties>
</file>