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6984D" w14:textId="371AC9D0" w:rsidR="00DE25F7" w:rsidRDefault="00DE25F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9D716A" w:rsidRPr="009D716A">
        <w:t>Приказ комитета государственной охраны объектов культурного наследия Волгоградской обл. от 20.09.2021 N 560 "Об утверждении предмета охраны объекта культурного наследия регионального значения "Дом купца Мишина", расположенного по адресу: Волгоградская область, г. Волгоград, Центральный район, ул. Волгодонская, 9"</w:t>
      </w:r>
    </w:p>
    <w:p w14:paraId="349D83E9" w14:textId="77777777" w:rsidR="00DE25F7" w:rsidRDefault="00DE25F7">
      <w:pPr>
        <w:pStyle w:val="ConsPlusNormal"/>
        <w:jc w:val="both"/>
        <w:outlineLvl w:val="0"/>
      </w:pPr>
    </w:p>
    <w:p w14:paraId="19DA557E" w14:textId="77777777" w:rsidR="00DE25F7" w:rsidRDefault="00DE25F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80E8010" w14:textId="77777777" w:rsidR="00DE25F7" w:rsidRDefault="00DE25F7">
      <w:pPr>
        <w:pStyle w:val="ConsPlusTitle"/>
        <w:jc w:val="center"/>
      </w:pPr>
      <w:r>
        <w:t>КУЛЬТУРНОГО НАСЛЕДИЯ ВОЛГОГРАДСКОЙ ОБЛАСТИ</w:t>
      </w:r>
    </w:p>
    <w:p w14:paraId="0F53D5FC" w14:textId="77777777" w:rsidR="00DE25F7" w:rsidRDefault="00DE25F7">
      <w:pPr>
        <w:pStyle w:val="ConsPlusTitle"/>
        <w:jc w:val="both"/>
      </w:pPr>
    </w:p>
    <w:p w14:paraId="1E44D4CE" w14:textId="77777777" w:rsidR="00DE25F7" w:rsidRDefault="00DE25F7">
      <w:pPr>
        <w:pStyle w:val="ConsPlusTitle"/>
        <w:jc w:val="center"/>
      </w:pPr>
      <w:r>
        <w:t>ПРИКАЗ</w:t>
      </w:r>
    </w:p>
    <w:p w14:paraId="51A49569" w14:textId="77777777" w:rsidR="00DE25F7" w:rsidRDefault="00DE25F7">
      <w:pPr>
        <w:pStyle w:val="ConsPlusTitle"/>
        <w:jc w:val="center"/>
      </w:pPr>
      <w:r>
        <w:t>от 20 сентября 2021 г. N 560</w:t>
      </w:r>
    </w:p>
    <w:p w14:paraId="3204CE4A" w14:textId="77777777" w:rsidR="00DE25F7" w:rsidRDefault="00DE25F7">
      <w:pPr>
        <w:pStyle w:val="ConsPlusTitle"/>
        <w:jc w:val="both"/>
      </w:pPr>
    </w:p>
    <w:p w14:paraId="7D6AAAFF" w14:textId="77777777" w:rsidR="00DE25F7" w:rsidRDefault="00DE25F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02EE8BC" w14:textId="77777777" w:rsidR="00DE25F7" w:rsidRDefault="00DE25F7">
      <w:pPr>
        <w:pStyle w:val="ConsPlusTitle"/>
        <w:jc w:val="center"/>
      </w:pPr>
      <w:r>
        <w:t>РЕГИОНАЛЬНОГО ЗНАЧЕНИЯ "ДОМ КУПЦА МИШИНА", РАСПОЛОЖЕННОГО</w:t>
      </w:r>
    </w:p>
    <w:p w14:paraId="22A31D96" w14:textId="77777777" w:rsidR="00DE25F7" w:rsidRDefault="00DE25F7">
      <w:pPr>
        <w:pStyle w:val="ConsPlusTitle"/>
        <w:jc w:val="center"/>
      </w:pPr>
      <w:r>
        <w:t>ПО АДРЕСУ: ВОЛГОГРАДСКАЯ ОБЛАСТЬ, Г. ВОЛГОГРАД,</w:t>
      </w:r>
    </w:p>
    <w:p w14:paraId="66B2BA30" w14:textId="77777777" w:rsidR="00DE25F7" w:rsidRDefault="00DE25F7">
      <w:pPr>
        <w:pStyle w:val="ConsPlusTitle"/>
        <w:jc w:val="center"/>
      </w:pPr>
      <w:r>
        <w:t>ЦЕНТРАЛЬНЫЙ РАЙОН, УЛ. ВОЛГОДОНСКАЯ, 9</w:t>
      </w:r>
    </w:p>
    <w:p w14:paraId="719DC297" w14:textId="77777777" w:rsidR="00DE25F7" w:rsidRDefault="00DE25F7">
      <w:pPr>
        <w:pStyle w:val="ConsPlusNormal"/>
        <w:jc w:val="both"/>
      </w:pPr>
    </w:p>
    <w:p w14:paraId="4C3EFE0F" w14:textId="77777777" w:rsidR="00DE25F7" w:rsidRDefault="00DE25F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7A5722C" w14:textId="77777777" w:rsidR="00DE25F7" w:rsidRDefault="00DE25F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наследия "Дом купца Мишина", расположенного по адресу: Волгоградская область, г. Волгоград, Центральный район, ул. Волгодонская, 9.</w:t>
      </w:r>
    </w:p>
    <w:p w14:paraId="1119CAF8" w14:textId="77777777" w:rsidR="00DE25F7" w:rsidRDefault="00DE25F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58C3C6D" w14:textId="77777777" w:rsidR="00DE25F7" w:rsidRDefault="00DE25F7">
      <w:pPr>
        <w:pStyle w:val="ConsPlusNormal"/>
        <w:jc w:val="both"/>
      </w:pPr>
    </w:p>
    <w:p w14:paraId="0FF6DB25" w14:textId="77777777" w:rsidR="00DE25F7" w:rsidRDefault="00DE25F7">
      <w:pPr>
        <w:pStyle w:val="ConsPlusNormal"/>
        <w:jc w:val="right"/>
      </w:pPr>
      <w:r>
        <w:t>Председатель комитета</w:t>
      </w:r>
    </w:p>
    <w:p w14:paraId="0C41E11A" w14:textId="77777777" w:rsidR="00DE25F7" w:rsidRDefault="00DE25F7">
      <w:pPr>
        <w:pStyle w:val="ConsPlusNormal"/>
        <w:jc w:val="right"/>
      </w:pPr>
      <w:r>
        <w:t>А.Ю.БАЖЕНОВ</w:t>
      </w:r>
    </w:p>
    <w:p w14:paraId="566560EF" w14:textId="77777777" w:rsidR="00DE25F7" w:rsidRDefault="00DE25F7">
      <w:pPr>
        <w:pStyle w:val="ConsPlusNormal"/>
        <w:jc w:val="both"/>
      </w:pPr>
    </w:p>
    <w:p w14:paraId="0A449D66" w14:textId="77777777" w:rsidR="00DE25F7" w:rsidRDefault="00DE25F7">
      <w:pPr>
        <w:pStyle w:val="ConsPlusNormal"/>
        <w:jc w:val="both"/>
      </w:pPr>
    </w:p>
    <w:p w14:paraId="05570D1A" w14:textId="77777777" w:rsidR="00DE25F7" w:rsidRDefault="00DE25F7">
      <w:pPr>
        <w:pStyle w:val="ConsPlusNormal"/>
        <w:jc w:val="both"/>
      </w:pPr>
    </w:p>
    <w:p w14:paraId="779E5703" w14:textId="77777777" w:rsidR="00DE25F7" w:rsidRDefault="00DE25F7">
      <w:pPr>
        <w:pStyle w:val="ConsPlusNormal"/>
        <w:jc w:val="both"/>
      </w:pPr>
    </w:p>
    <w:p w14:paraId="107D139E" w14:textId="77777777" w:rsidR="00DE25F7" w:rsidRDefault="00DE25F7">
      <w:pPr>
        <w:pStyle w:val="ConsPlusNormal"/>
        <w:jc w:val="both"/>
      </w:pPr>
    </w:p>
    <w:p w14:paraId="29663BE3" w14:textId="77777777" w:rsidR="00DE25F7" w:rsidRDefault="00DE25F7">
      <w:pPr>
        <w:pStyle w:val="ConsPlusNormal"/>
        <w:jc w:val="right"/>
        <w:outlineLvl w:val="0"/>
      </w:pPr>
      <w:r>
        <w:t>Приложение</w:t>
      </w:r>
    </w:p>
    <w:p w14:paraId="521442BD" w14:textId="77777777" w:rsidR="00DE25F7" w:rsidRDefault="00DE25F7">
      <w:pPr>
        <w:pStyle w:val="ConsPlusNormal"/>
        <w:jc w:val="right"/>
      </w:pPr>
      <w:r>
        <w:t>к приказу</w:t>
      </w:r>
    </w:p>
    <w:p w14:paraId="6E512D3D" w14:textId="77777777" w:rsidR="00DE25F7" w:rsidRDefault="00DE25F7">
      <w:pPr>
        <w:pStyle w:val="ConsPlusNormal"/>
        <w:jc w:val="right"/>
      </w:pPr>
      <w:r>
        <w:t>комитета государственной охраны</w:t>
      </w:r>
    </w:p>
    <w:p w14:paraId="3B418288" w14:textId="77777777" w:rsidR="00DE25F7" w:rsidRDefault="00DE25F7">
      <w:pPr>
        <w:pStyle w:val="ConsPlusNormal"/>
        <w:jc w:val="right"/>
      </w:pPr>
      <w:r>
        <w:t>объектов культурного наследия</w:t>
      </w:r>
    </w:p>
    <w:p w14:paraId="5B398188" w14:textId="77777777" w:rsidR="00DE25F7" w:rsidRDefault="00DE25F7">
      <w:pPr>
        <w:pStyle w:val="ConsPlusNormal"/>
        <w:jc w:val="right"/>
      </w:pPr>
      <w:r>
        <w:t>Волгоградской области</w:t>
      </w:r>
    </w:p>
    <w:p w14:paraId="482B2E59" w14:textId="77777777" w:rsidR="00DE25F7" w:rsidRDefault="00DE25F7">
      <w:pPr>
        <w:pStyle w:val="ConsPlusNormal"/>
        <w:jc w:val="right"/>
      </w:pPr>
      <w:r>
        <w:t>от 20.09.2021 N 560</w:t>
      </w:r>
    </w:p>
    <w:p w14:paraId="3B9DF468" w14:textId="77777777" w:rsidR="00DE25F7" w:rsidRDefault="00DE25F7">
      <w:pPr>
        <w:pStyle w:val="ConsPlusNormal"/>
        <w:jc w:val="both"/>
      </w:pPr>
    </w:p>
    <w:p w14:paraId="35B61F16" w14:textId="77777777" w:rsidR="00DE25F7" w:rsidRDefault="00DE25F7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26D358A6" w14:textId="77777777" w:rsidR="00DE25F7" w:rsidRDefault="00DE25F7">
      <w:pPr>
        <w:pStyle w:val="ConsPlusTitle"/>
        <w:jc w:val="center"/>
      </w:pPr>
      <w:r>
        <w:t>ЗНАЧЕНИЯ "ДОМ КУПЦА МИШИНА", РАСПОЛОЖЕННОГО ПО АДРЕСУ:</w:t>
      </w:r>
    </w:p>
    <w:p w14:paraId="14FCA0FD" w14:textId="77777777" w:rsidR="00DE25F7" w:rsidRDefault="00DE25F7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3AB8C4BB" w14:textId="77777777" w:rsidR="00DE25F7" w:rsidRDefault="00DE25F7">
      <w:pPr>
        <w:pStyle w:val="ConsPlusTitle"/>
        <w:jc w:val="center"/>
      </w:pPr>
      <w:r>
        <w:t>УЛ. ВОЛГОДОНСКАЯ, 9</w:t>
      </w:r>
    </w:p>
    <w:p w14:paraId="5D6003F6" w14:textId="77777777" w:rsidR="00DE25F7" w:rsidRDefault="00DE25F7">
      <w:pPr>
        <w:pStyle w:val="ConsPlusNormal"/>
        <w:jc w:val="both"/>
      </w:pPr>
    </w:p>
    <w:p w14:paraId="4784DFE4" w14:textId="77777777" w:rsidR="00DE25F7" w:rsidRDefault="00DE25F7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"Дом купца </w:t>
      </w:r>
      <w:r>
        <w:lastRenderedPageBreak/>
        <w:t>Мишина", расположенного по адресу: Волгоградская область, г. Волгоград, Центральный район, ул. Волгодонская, 9, являются:</w:t>
      </w:r>
    </w:p>
    <w:p w14:paraId="4F8DFA67" w14:textId="77777777" w:rsidR="00DE25F7" w:rsidRDefault="00DE25F7">
      <w:pPr>
        <w:pStyle w:val="ConsPlusNormal"/>
        <w:jc w:val="both"/>
      </w:pPr>
    </w:p>
    <w:p w14:paraId="14CC33B0" w14:textId="77777777" w:rsidR="00DE25F7" w:rsidRDefault="00DE25F7">
      <w:pPr>
        <w:sectPr w:rsidR="00DE25F7" w:rsidSect="003105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2381"/>
        <w:gridCol w:w="4139"/>
      </w:tblGrid>
      <w:tr w:rsidR="00DE25F7" w14:paraId="6BB146A5" w14:textId="77777777">
        <w:tc>
          <w:tcPr>
            <w:tcW w:w="567" w:type="dxa"/>
          </w:tcPr>
          <w:p w14:paraId="78E79A7C" w14:textId="77777777" w:rsidR="00DE25F7" w:rsidRDefault="00DE25F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24" w:type="dxa"/>
          </w:tcPr>
          <w:p w14:paraId="681E860C" w14:textId="77777777" w:rsidR="00DE25F7" w:rsidRDefault="00DE25F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81" w:type="dxa"/>
          </w:tcPr>
          <w:p w14:paraId="76097610" w14:textId="77777777" w:rsidR="00DE25F7" w:rsidRDefault="00DE25F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39" w:type="dxa"/>
          </w:tcPr>
          <w:p w14:paraId="64033FBE" w14:textId="77777777" w:rsidR="00DE25F7" w:rsidRDefault="00DE25F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E25F7" w14:paraId="031FAC2B" w14:textId="77777777">
        <w:tc>
          <w:tcPr>
            <w:tcW w:w="567" w:type="dxa"/>
          </w:tcPr>
          <w:p w14:paraId="0AF013FE" w14:textId="77777777" w:rsidR="00DE25F7" w:rsidRDefault="00DE25F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373BA80D" w14:textId="77777777" w:rsidR="00DE25F7" w:rsidRDefault="00DE25F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</w:tcPr>
          <w:p w14:paraId="06AADE15" w14:textId="77777777" w:rsidR="00DE25F7" w:rsidRDefault="00DE25F7">
            <w:pPr>
              <w:pStyle w:val="ConsPlusNormal"/>
            </w:pPr>
            <w:r>
              <w:t>здание расположено по ул. Волгодонская в Центральном районе г. Волгограда в границах квартала, ограниченного улицами Комсомольская, Мира, им. Гоголя, Коммунистическая;</w:t>
            </w:r>
          </w:p>
          <w:p w14:paraId="6416798F" w14:textId="77777777" w:rsidR="00DE25F7" w:rsidRDefault="00DE25F7">
            <w:pPr>
              <w:pStyle w:val="ConsPlusNormal"/>
            </w:pPr>
            <w:r>
              <w:t>участвует в формировании застройки "Ансамбль застройки Волгодонской"</w:t>
            </w:r>
          </w:p>
        </w:tc>
        <w:tc>
          <w:tcPr>
            <w:tcW w:w="4139" w:type="dxa"/>
          </w:tcPr>
          <w:p w14:paraId="4D424A0D" w14:textId="77777777" w:rsidR="00DE25F7" w:rsidRDefault="009D716A">
            <w:pPr>
              <w:pStyle w:val="ConsPlusNormal"/>
              <w:jc w:val="center"/>
            </w:pPr>
            <w:r>
              <w:rPr>
                <w:position w:val="-298"/>
              </w:rPr>
              <w:pict w14:anchorId="7F36AE5A">
                <v:shape id="_x0000_i1025" style="width:200.7pt;height:309.55pt" coordsize="" o:spt="100" adj="0,,0" path="" filled="f" stroked="f">
                  <v:stroke joinstyle="miter"/>
                  <v:imagedata r:id="rId9" o:title="base_23732_232130_32768"/>
                  <v:formulas/>
                  <v:path o:connecttype="segments"/>
                </v:shape>
              </w:pict>
            </w:r>
          </w:p>
        </w:tc>
      </w:tr>
      <w:tr w:rsidR="00DE25F7" w14:paraId="6D6DCF9D" w14:textId="77777777">
        <w:tc>
          <w:tcPr>
            <w:tcW w:w="567" w:type="dxa"/>
          </w:tcPr>
          <w:p w14:paraId="711CA01F" w14:textId="77777777" w:rsidR="00DE25F7" w:rsidRDefault="00DE25F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7237AF6F" w14:textId="77777777" w:rsidR="00DE25F7" w:rsidRDefault="00DE25F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81" w:type="dxa"/>
          </w:tcPr>
          <w:p w14:paraId="5D5234ED" w14:textId="77777777" w:rsidR="00DE25F7" w:rsidRDefault="00DE25F7">
            <w:pPr>
              <w:pStyle w:val="ConsPlusNormal"/>
            </w:pPr>
            <w:r>
              <w:t>прямоугольный в плане 1-этажный исторический объем здания</w:t>
            </w:r>
          </w:p>
        </w:tc>
        <w:tc>
          <w:tcPr>
            <w:tcW w:w="4139" w:type="dxa"/>
          </w:tcPr>
          <w:p w14:paraId="35C54ED3" w14:textId="77777777" w:rsidR="00DE25F7" w:rsidRDefault="00DE25F7">
            <w:pPr>
              <w:pStyle w:val="ConsPlusNormal"/>
            </w:pPr>
          </w:p>
        </w:tc>
      </w:tr>
      <w:tr w:rsidR="00DE25F7" w14:paraId="2D8A884C" w14:textId="77777777">
        <w:tc>
          <w:tcPr>
            <w:tcW w:w="567" w:type="dxa"/>
          </w:tcPr>
          <w:p w14:paraId="28C2A782" w14:textId="77777777" w:rsidR="00DE25F7" w:rsidRDefault="00DE25F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4EA0E83D" w14:textId="77777777" w:rsidR="00DE25F7" w:rsidRDefault="00DE25F7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381" w:type="dxa"/>
          </w:tcPr>
          <w:p w14:paraId="0DFA46FA" w14:textId="77777777" w:rsidR="00DE25F7" w:rsidRDefault="00DE25F7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14:paraId="55819DFD" w14:textId="77777777" w:rsidR="00DE25F7" w:rsidRDefault="00DE25F7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6896E373" w14:textId="77777777" w:rsidR="00DE25F7" w:rsidRDefault="00DE25F7">
            <w:pPr>
              <w:pStyle w:val="ConsPlusNormal"/>
            </w:pPr>
            <w:r>
              <w:t>- низкий цоколь, бровка цоколя;</w:t>
            </w:r>
          </w:p>
          <w:p w14:paraId="7FA0AC3C" w14:textId="77777777" w:rsidR="00DE25F7" w:rsidRDefault="00DE25F7">
            <w:pPr>
              <w:pStyle w:val="ConsPlusNormal"/>
            </w:pPr>
            <w:r>
              <w:t>- прямоугольные оконные (1, 2, 4, 5-я световые оси) и дверной (3-я световая ось) проемы;</w:t>
            </w:r>
          </w:p>
          <w:p w14:paraId="51FC647E" w14:textId="77777777" w:rsidR="00DE25F7" w:rsidRDefault="00DE25F7">
            <w:pPr>
              <w:pStyle w:val="ConsPlusNormal"/>
            </w:pPr>
            <w:r>
              <w:t>- тяга, аркатурный пояс под оконными проемами;</w:t>
            </w:r>
          </w:p>
          <w:p w14:paraId="5AA828C9" w14:textId="77777777" w:rsidR="00DE25F7" w:rsidRDefault="00DE25F7">
            <w:pPr>
              <w:pStyle w:val="ConsPlusNormal"/>
            </w:pPr>
            <w:r>
              <w:t xml:space="preserve">- наличники оконных и дверных проемов с ушками и прямым </w:t>
            </w:r>
            <w:proofErr w:type="spellStart"/>
            <w:r>
              <w:t>сандриком</w:t>
            </w:r>
            <w:proofErr w:type="spellEnd"/>
            <w:r>
              <w:t xml:space="preserve"> на кронштейнах;</w:t>
            </w:r>
          </w:p>
          <w:p w14:paraId="0031A042" w14:textId="77777777" w:rsidR="00DE25F7" w:rsidRDefault="00DE25F7">
            <w:pPr>
              <w:pStyle w:val="ConsPlusNormal"/>
            </w:pPr>
            <w:r>
              <w:t>- сдвоенные угловые пилястры с общей базой и антаблементом;</w:t>
            </w:r>
          </w:p>
          <w:p w14:paraId="0ADDB369" w14:textId="77777777" w:rsidR="00DE25F7" w:rsidRDefault="00DE25F7">
            <w:pPr>
              <w:pStyle w:val="ConsPlusNormal"/>
            </w:pPr>
            <w:r>
              <w:t>прямоугольные ширинки под пилястрами; ступенчатый декоративный элемент над пилястрами;</w:t>
            </w:r>
          </w:p>
          <w:p w14:paraId="763875CB" w14:textId="77777777" w:rsidR="00DE25F7" w:rsidRDefault="00DE25F7">
            <w:pPr>
              <w:pStyle w:val="ConsPlusNormal"/>
            </w:pPr>
            <w:r>
              <w:lastRenderedPageBreak/>
              <w:t>- многоступенчатый венчающий карниз с аркатурным поясом</w:t>
            </w:r>
          </w:p>
        </w:tc>
        <w:tc>
          <w:tcPr>
            <w:tcW w:w="4139" w:type="dxa"/>
          </w:tcPr>
          <w:p w14:paraId="6F0BF33B" w14:textId="77777777" w:rsidR="00DE25F7" w:rsidRDefault="009D716A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6FCBA21C">
                <v:shape id="_x0000_i1026" style="width:200.7pt;height:132.1pt" coordsize="" o:spt="100" adj="0,,0" path="" filled="f" stroked="f">
                  <v:stroke joinstyle="miter"/>
                  <v:imagedata r:id="rId10" o:title="base_23732_232130_32769"/>
                  <v:formulas/>
                  <v:path o:connecttype="segments"/>
                </v:shape>
              </w:pict>
            </w:r>
          </w:p>
          <w:p w14:paraId="387F1126" w14:textId="77777777" w:rsidR="00DE25F7" w:rsidRDefault="00DE25F7">
            <w:pPr>
              <w:pStyle w:val="ConsPlusNormal"/>
            </w:pPr>
          </w:p>
          <w:p w14:paraId="7DC1BC3D" w14:textId="77777777" w:rsidR="00DE25F7" w:rsidRDefault="009D716A">
            <w:pPr>
              <w:pStyle w:val="ConsPlusNormal"/>
              <w:jc w:val="center"/>
            </w:pPr>
            <w:r>
              <w:rPr>
                <w:position w:val="-122"/>
              </w:rPr>
              <w:pict w14:anchorId="72171045">
                <v:shape id="_x0000_i1027" style="width:200.7pt;height:133.25pt" coordsize="" o:spt="100" adj="0,,0" path="" filled="f" stroked="f">
                  <v:stroke joinstyle="miter"/>
                  <v:imagedata r:id="rId11" o:title="base_23732_232130_32770"/>
                  <v:formulas/>
                  <v:path o:connecttype="segments"/>
                </v:shape>
              </w:pict>
            </w:r>
          </w:p>
          <w:p w14:paraId="0C5F5D69" w14:textId="77777777" w:rsidR="00DE25F7" w:rsidRDefault="00DE25F7">
            <w:pPr>
              <w:pStyle w:val="ConsPlusNormal"/>
            </w:pPr>
          </w:p>
          <w:p w14:paraId="418F3254" w14:textId="77777777" w:rsidR="00DE25F7" w:rsidRDefault="009D716A">
            <w:pPr>
              <w:pStyle w:val="ConsPlusNormal"/>
            </w:pPr>
            <w:r>
              <w:rPr>
                <w:position w:val="-121"/>
              </w:rPr>
              <w:pict w14:anchorId="79D809E5">
                <v:shape id="_x0000_i1028" style="width:200.7pt;height:132.65pt" coordsize="" o:spt="100" adj="0,,0" path="" filled="f" stroked="f">
                  <v:stroke joinstyle="miter"/>
                  <v:imagedata r:id="rId12" o:title="base_23732_232130_32771"/>
                  <v:formulas/>
                  <v:path o:connecttype="segments"/>
                </v:shape>
              </w:pict>
            </w:r>
          </w:p>
        </w:tc>
      </w:tr>
      <w:tr w:rsidR="00DE25F7" w14:paraId="6A3452FF" w14:textId="77777777">
        <w:tc>
          <w:tcPr>
            <w:tcW w:w="567" w:type="dxa"/>
          </w:tcPr>
          <w:p w14:paraId="369BA5E6" w14:textId="77777777" w:rsidR="00DE25F7" w:rsidRDefault="00DE25F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0C383DAD" w14:textId="77777777" w:rsidR="00DE25F7" w:rsidRDefault="00DE25F7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381" w:type="dxa"/>
          </w:tcPr>
          <w:p w14:paraId="64A2D682" w14:textId="77777777" w:rsidR="00DE25F7" w:rsidRDefault="00DE25F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60C3010" w14:textId="77777777" w:rsidR="00DE25F7" w:rsidRDefault="00DE25F7">
            <w:pPr>
              <w:pStyle w:val="ConsPlusNormal"/>
            </w:pPr>
            <w:r>
              <w:t>- низкий цоколь, бровка цоколя;</w:t>
            </w:r>
          </w:p>
          <w:p w14:paraId="2C9CB2CD" w14:textId="77777777" w:rsidR="00DE25F7" w:rsidRDefault="00DE25F7">
            <w:pPr>
              <w:pStyle w:val="ConsPlusNormal"/>
            </w:pPr>
            <w:r>
              <w:t>- прямоугольные оконные проемы (1, 2-я световые оси, 3, 5-я световые оси заложенные, 4-я световая ось переделан в дверной проем);</w:t>
            </w:r>
          </w:p>
          <w:p w14:paraId="128425E9" w14:textId="77777777" w:rsidR="00DE25F7" w:rsidRDefault="00DE25F7">
            <w:pPr>
              <w:pStyle w:val="ConsPlusNormal"/>
            </w:pPr>
            <w:r>
              <w:t>- тяга, аркатурный пояс под оконными проемами (в том числе заложенными);</w:t>
            </w:r>
          </w:p>
          <w:p w14:paraId="72AF2166" w14:textId="77777777" w:rsidR="00DE25F7" w:rsidRDefault="00DE25F7">
            <w:pPr>
              <w:pStyle w:val="ConsPlusNormal"/>
            </w:pPr>
            <w:r>
              <w:t xml:space="preserve">- наличники оконных проемов с ушками и прямым </w:t>
            </w:r>
            <w:proofErr w:type="spellStart"/>
            <w:r>
              <w:t>сандриком</w:t>
            </w:r>
            <w:proofErr w:type="spellEnd"/>
            <w:r>
              <w:t xml:space="preserve"> на кронштейнах;</w:t>
            </w:r>
          </w:p>
          <w:p w14:paraId="43A14A61" w14:textId="77777777" w:rsidR="00DE25F7" w:rsidRDefault="00DE25F7">
            <w:pPr>
              <w:pStyle w:val="ConsPlusNormal"/>
            </w:pPr>
            <w:r>
              <w:t>- сдвоенные угловые пилястры с общей базой и антаблементом;</w:t>
            </w:r>
          </w:p>
          <w:p w14:paraId="1DAF3CB0" w14:textId="77777777" w:rsidR="00DE25F7" w:rsidRDefault="00DE25F7">
            <w:pPr>
              <w:pStyle w:val="ConsPlusNormal"/>
            </w:pPr>
            <w:r>
              <w:t xml:space="preserve">прямоугольные </w:t>
            </w:r>
            <w:r>
              <w:lastRenderedPageBreak/>
              <w:t>ширинки под пилястрами; ступенчатый декоративный элемент над пилястрами;</w:t>
            </w:r>
          </w:p>
          <w:p w14:paraId="66B7F06C" w14:textId="77777777" w:rsidR="00DE25F7" w:rsidRDefault="00DE25F7">
            <w:pPr>
              <w:pStyle w:val="ConsPlusNormal"/>
            </w:pPr>
            <w:r>
              <w:t>- многоступенчатый венчающий карниз с аркатурным поясом</w:t>
            </w:r>
          </w:p>
        </w:tc>
        <w:tc>
          <w:tcPr>
            <w:tcW w:w="4139" w:type="dxa"/>
          </w:tcPr>
          <w:p w14:paraId="398F39D3" w14:textId="77777777" w:rsidR="00DE25F7" w:rsidRDefault="009D716A">
            <w:pPr>
              <w:pStyle w:val="ConsPlusNormal"/>
              <w:jc w:val="center"/>
            </w:pPr>
            <w:r>
              <w:rPr>
                <w:position w:val="-122"/>
              </w:rPr>
              <w:lastRenderedPageBreak/>
              <w:pict w14:anchorId="70008682">
                <v:shape id="_x0000_i1029" style="width:200.7pt;height:133.25pt" coordsize="" o:spt="100" adj="0,,0" path="" filled="f" stroked="f">
                  <v:stroke joinstyle="miter"/>
                  <v:imagedata r:id="rId13" o:title="base_23732_232130_32772"/>
                  <v:formulas/>
                  <v:path o:connecttype="segments"/>
                </v:shape>
              </w:pict>
            </w:r>
          </w:p>
          <w:p w14:paraId="46AA1E48" w14:textId="77777777" w:rsidR="00DE25F7" w:rsidRDefault="00DE25F7">
            <w:pPr>
              <w:pStyle w:val="ConsPlusNormal"/>
            </w:pPr>
          </w:p>
          <w:p w14:paraId="075886B4" w14:textId="77777777" w:rsidR="00DE25F7" w:rsidRDefault="009D716A">
            <w:pPr>
              <w:pStyle w:val="ConsPlusNormal"/>
              <w:jc w:val="center"/>
            </w:pPr>
            <w:r>
              <w:rPr>
                <w:position w:val="-121"/>
              </w:rPr>
              <w:pict w14:anchorId="5F350DDB">
                <v:shape id="_x0000_i1030" style="width:200.7pt;height:132.65pt" coordsize="" o:spt="100" adj="0,,0" path="" filled="f" stroked="f">
                  <v:stroke joinstyle="miter"/>
                  <v:imagedata r:id="rId14" o:title="base_23732_232130_32773"/>
                  <v:formulas/>
                  <v:path o:connecttype="segments"/>
                </v:shape>
              </w:pict>
            </w:r>
          </w:p>
        </w:tc>
      </w:tr>
      <w:tr w:rsidR="00DE25F7" w14:paraId="1181AB5B" w14:textId="77777777">
        <w:tc>
          <w:tcPr>
            <w:tcW w:w="567" w:type="dxa"/>
          </w:tcPr>
          <w:p w14:paraId="7460F5E6" w14:textId="77777777" w:rsidR="00DE25F7" w:rsidRDefault="00DE25F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24" w:type="dxa"/>
          </w:tcPr>
          <w:p w14:paraId="46C65CA9" w14:textId="77777777" w:rsidR="00DE25F7" w:rsidRDefault="00DE25F7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381" w:type="dxa"/>
          </w:tcPr>
          <w:p w14:paraId="42DD8CA5" w14:textId="77777777" w:rsidR="00DE25F7" w:rsidRDefault="00DE25F7">
            <w:pPr>
              <w:pStyle w:val="ConsPlusNormal"/>
            </w:pPr>
            <w:r>
              <w:t>размер, форма и местоположение оконных проемов</w:t>
            </w:r>
          </w:p>
        </w:tc>
        <w:tc>
          <w:tcPr>
            <w:tcW w:w="4139" w:type="dxa"/>
          </w:tcPr>
          <w:p w14:paraId="48697A32" w14:textId="77777777" w:rsidR="00DE25F7" w:rsidRDefault="009D716A">
            <w:pPr>
              <w:pStyle w:val="ConsPlusNormal"/>
              <w:jc w:val="center"/>
            </w:pPr>
            <w:r>
              <w:rPr>
                <w:position w:val="-121"/>
              </w:rPr>
              <w:pict w14:anchorId="1161624E">
                <v:shape id="_x0000_i1031" style="width:200.7pt;height:132.65pt" coordsize="" o:spt="100" adj="0,,0" path="" filled="f" stroked="f">
                  <v:stroke joinstyle="miter"/>
                  <v:imagedata r:id="rId15" o:title="base_23732_232130_32774"/>
                  <v:formulas/>
                  <v:path o:connecttype="segments"/>
                </v:shape>
              </w:pict>
            </w:r>
          </w:p>
        </w:tc>
      </w:tr>
      <w:tr w:rsidR="00DE25F7" w14:paraId="443C3782" w14:textId="77777777">
        <w:tc>
          <w:tcPr>
            <w:tcW w:w="567" w:type="dxa"/>
          </w:tcPr>
          <w:p w14:paraId="369777B5" w14:textId="77777777" w:rsidR="00DE25F7" w:rsidRDefault="00DE25F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6BD836B0" w14:textId="77777777" w:rsidR="00DE25F7" w:rsidRDefault="00DE25F7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381" w:type="dxa"/>
          </w:tcPr>
          <w:p w14:paraId="60B6F945" w14:textId="77777777" w:rsidR="00DE25F7" w:rsidRDefault="00DE25F7">
            <w:pPr>
              <w:pStyle w:val="ConsPlusNormal"/>
            </w:pPr>
            <w:r>
              <w:t xml:space="preserve">частично сохранившийся прямой </w:t>
            </w:r>
            <w:proofErr w:type="spellStart"/>
            <w:r>
              <w:t>сандрик</w:t>
            </w:r>
            <w:proofErr w:type="spellEnd"/>
            <w:r>
              <w:t xml:space="preserve"> на кронштейнах на правом фланге фасада;</w:t>
            </w:r>
          </w:p>
          <w:p w14:paraId="6685A54E" w14:textId="77777777" w:rsidR="00DE25F7" w:rsidRDefault="00DE25F7">
            <w:pPr>
              <w:pStyle w:val="ConsPlusNormal"/>
            </w:pPr>
            <w:r>
              <w:t>частично сохранившиеся сдвоенные пилястры с общим антаблементом; ступенчатый декоративный элемент над пилястрами;</w:t>
            </w:r>
          </w:p>
          <w:p w14:paraId="302387FD" w14:textId="77777777" w:rsidR="00DE25F7" w:rsidRDefault="00DE25F7">
            <w:pPr>
              <w:pStyle w:val="ConsPlusNormal"/>
            </w:pPr>
            <w:r>
              <w:t xml:space="preserve">- частично сохранившийся </w:t>
            </w:r>
            <w:r>
              <w:lastRenderedPageBreak/>
              <w:t>многоступенчатый венчающий карниз с аркатурным поясом</w:t>
            </w:r>
          </w:p>
        </w:tc>
        <w:tc>
          <w:tcPr>
            <w:tcW w:w="4139" w:type="dxa"/>
          </w:tcPr>
          <w:p w14:paraId="5E24C8E7" w14:textId="77777777" w:rsidR="00DE25F7" w:rsidRDefault="009D716A">
            <w:pPr>
              <w:pStyle w:val="ConsPlusNormal"/>
              <w:jc w:val="center"/>
            </w:pPr>
            <w:r>
              <w:rPr>
                <w:position w:val="-121"/>
              </w:rPr>
              <w:lastRenderedPageBreak/>
              <w:pict w14:anchorId="6004F259">
                <v:shape id="_x0000_i1032" style="width:200.7pt;height:132.65pt" coordsize="" o:spt="100" adj="0,,0" path="" filled="f" stroked="f">
                  <v:stroke joinstyle="miter"/>
                  <v:imagedata r:id="rId16" o:title="base_23732_232130_32775"/>
                  <v:formulas/>
                  <v:path o:connecttype="segments"/>
                </v:shape>
              </w:pict>
            </w:r>
          </w:p>
        </w:tc>
      </w:tr>
      <w:tr w:rsidR="00DE25F7" w14:paraId="2ED4ACF3" w14:textId="77777777">
        <w:tc>
          <w:tcPr>
            <w:tcW w:w="567" w:type="dxa"/>
          </w:tcPr>
          <w:p w14:paraId="552A5E27" w14:textId="77777777" w:rsidR="00DE25F7" w:rsidRDefault="00DE25F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556AD589" w14:textId="77777777" w:rsidR="00DE25F7" w:rsidRDefault="00DE25F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</w:tcPr>
          <w:p w14:paraId="7E8EBAAA" w14:textId="77777777" w:rsidR="00DE25F7" w:rsidRDefault="00DE25F7">
            <w:pPr>
              <w:pStyle w:val="ConsPlusNormal"/>
            </w:pPr>
            <w:r>
              <w:t>кирпичная кладка стен из керамического кирпича</w:t>
            </w:r>
          </w:p>
        </w:tc>
        <w:tc>
          <w:tcPr>
            <w:tcW w:w="4139" w:type="dxa"/>
          </w:tcPr>
          <w:p w14:paraId="449BFA0D" w14:textId="77777777" w:rsidR="00DE25F7" w:rsidRDefault="00DE25F7">
            <w:pPr>
              <w:pStyle w:val="ConsPlusNormal"/>
            </w:pPr>
          </w:p>
        </w:tc>
      </w:tr>
    </w:tbl>
    <w:p w14:paraId="2FFBB328" w14:textId="77777777" w:rsidR="00DE25F7" w:rsidRDefault="00DE25F7">
      <w:pPr>
        <w:pStyle w:val="ConsPlusNormal"/>
        <w:jc w:val="both"/>
      </w:pPr>
    </w:p>
    <w:p w14:paraId="6614C6F1" w14:textId="77777777" w:rsidR="00DE25F7" w:rsidRDefault="00DE25F7">
      <w:pPr>
        <w:pStyle w:val="ConsPlusNormal"/>
        <w:jc w:val="both"/>
      </w:pPr>
    </w:p>
    <w:p w14:paraId="4620FB58" w14:textId="77777777" w:rsidR="00DE25F7" w:rsidRDefault="00DE25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A57391B" w14:textId="77777777" w:rsidR="00651A6D" w:rsidRDefault="00651A6D"/>
    <w:sectPr w:rsidR="00651A6D" w:rsidSect="0031055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7"/>
    <w:rsid w:val="0031055B"/>
    <w:rsid w:val="00651A6D"/>
    <w:rsid w:val="009D716A"/>
    <w:rsid w:val="00D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C1A4"/>
  <w15:chartTrackingRefBased/>
  <w15:docId w15:val="{AB96EC65-1A7A-4B29-B8C4-878D012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2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25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8D60EECA4BD3B8E6D00F6223C41617D116C3B8D8A3E1F7D091197FFCA6083FEF4163D668F7AF6239321FA1D714C02C8E6259C175496FA0EE618E24VElCD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8D60EECA4BD3B8E6D0116F35A84912D2159AB4D3A1E3A384C51F28A3F60E6AAF0165832BB3A16A31394BF1934A997CCE2955C06F556EA2VFl1D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A68D60EECA4BD3B8E6D0116F35A84912D31D9FB3D9A9E3A384C51F28A3F60E6AAF0165832BB3A26239394BF1934A997CCE2955C06F556EA2VFl1D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A68D60EECA4BD3B8E6D0116F35A84912D2159AB4D3A1E3A384C51F28A3F60E6ABD013D8F2AB7BC62392C1DA0D5V1lED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828</Words>
  <Characters>4720</Characters>
  <Application>Microsoft Office Word</Application>
  <DocSecurity>0</DocSecurity>
  <Lines>39</Lines>
  <Paragraphs>11</Paragraphs>
  <ScaleCrop>false</ScaleCrop>
  <Company>diakov.net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2021-10-14T03:37:00Z</dcterms:created>
  <dcterms:modified xsi:type="dcterms:W3CDTF">2024-04-23T09:03:00Z</dcterms:modified>
</cp:coreProperties>
</file>