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3" w:rsidRDefault="000474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74D3" w:rsidRDefault="000474D3">
      <w:pPr>
        <w:pStyle w:val="ConsPlusNormal"/>
        <w:jc w:val="both"/>
        <w:outlineLvl w:val="0"/>
      </w:pPr>
    </w:p>
    <w:p w:rsidR="000474D3" w:rsidRDefault="000474D3">
      <w:pPr>
        <w:pStyle w:val="ConsPlusTitle"/>
        <w:jc w:val="center"/>
        <w:outlineLvl w:val="0"/>
      </w:pPr>
      <w:r>
        <w:t>КОМИТЕТ КУЛЬТУРЫ</w:t>
      </w:r>
    </w:p>
    <w:p w:rsidR="000474D3" w:rsidRDefault="000474D3">
      <w:pPr>
        <w:pStyle w:val="ConsPlusTitle"/>
        <w:jc w:val="center"/>
      </w:pPr>
      <w:r>
        <w:t>ВОЛГОГРАДСКОЙ ОБЛАСТИ</w:t>
      </w:r>
    </w:p>
    <w:p w:rsidR="000474D3" w:rsidRDefault="000474D3">
      <w:pPr>
        <w:pStyle w:val="ConsPlusTitle"/>
        <w:jc w:val="center"/>
      </w:pPr>
    </w:p>
    <w:p w:rsidR="000474D3" w:rsidRDefault="000474D3">
      <w:pPr>
        <w:pStyle w:val="ConsPlusTitle"/>
        <w:jc w:val="center"/>
      </w:pPr>
      <w:r>
        <w:t>ПРИКАЗ</w:t>
      </w:r>
    </w:p>
    <w:p w:rsidR="000474D3" w:rsidRDefault="000474D3">
      <w:pPr>
        <w:pStyle w:val="ConsPlusTitle"/>
        <w:jc w:val="center"/>
      </w:pPr>
      <w:r>
        <w:t>от 12 августа 2016 г. N 01-20/290</w:t>
      </w:r>
    </w:p>
    <w:p w:rsidR="000474D3" w:rsidRDefault="000474D3">
      <w:pPr>
        <w:pStyle w:val="ConsPlusTitle"/>
        <w:jc w:val="center"/>
      </w:pPr>
    </w:p>
    <w:p w:rsidR="000474D3" w:rsidRDefault="000474D3">
      <w:pPr>
        <w:pStyle w:val="ConsPlusTitle"/>
        <w:jc w:val="center"/>
      </w:pPr>
      <w:r>
        <w:t>ОБ УТВЕРЖДЕНИИ ОПИСАНИЯ ОСОБЕННОСТЕЙ, ПОСЛУЖИВШИХ</w:t>
      </w:r>
    </w:p>
    <w:p w:rsidR="000474D3" w:rsidRDefault="000474D3">
      <w:pPr>
        <w:pStyle w:val="ConsPlusTitle"/>
        <w:jc w:val="center"/>
      </w:pPr>
      <w:r>
        <w:t>ОСНОВАНИЯМИ ДЛЯ ВКЛЮЧЕНИЯ В ЕДИНЫЙ ГОСУДАРСТВЕННЫЙ РЕЕСТР</w:t>
      </w:r>
    </w:p>
    <w:p w:rsidR="000474D3" w:rsidRDefault="000474D3">
      <w:pPr>
        <w:pStyle w:val="ConsPlusTitle"/>
        <w:jc w:val="center"/>
      </w:pPr>
      <w:r>
        <w:t>ОБЪЕКТОВ КУЛЬТУРНОГО НАСЛЕДИЯ (ПАМЯТНИКОВ ИСТОРИИ</w:t>
      </w:r>
    </w:p>
    <w:p w:rsidR="000474D3" w:rsidRDefault="000474D3">
      <w:pPr>
        <w:pStyle w:val="ConsPlusTitle"/>
        <w:jc w:val="center"/>
      </w:pPr>
      <w:r>
        <w:t>И КУЛЬТУРЫ) НАРОДОВ РОССИЙСКОЙ ФЕДЕРАЦИИ И ПОДЛЕЖАЩИХ</w:t>
      </w:r>
    </w:p>
    <w:p w:rsidR="000474D3" w:rsidRDefault="000474D3">
      <w:pPr>
        <w:pStyle w:val="ConsPlusTitle"/>
        <w:jc w:val="center"/>
      </w:pPr>
      <w:r>
        <w:t>ОБЯЗАТЕЛЬНОМУ СОХРАНЕНИЮ (ПРЕДМЕТА ОХРАНЫ), ОБЪЕКТА</w:t>
      </w:r>
    </w:p>
    <w:p w:rsidR="000474D3" w:rsidRDefault="000474D3">
      <w:pPr>
        <w:pStyle w:val="ConsPlusTitle"/>
        <w:jc w:val="center"/>
      </w:pPr>
      <w:r>
        <w:t>КУЛЬТУРНОГО НАСЛЕДИЯ РЕГИОНАЛЬНОГО ЗНАЧЕНИЯ "ДОМ ЖИЛОЙ</w:t>
      </w:r>
    </w:p>
    <w:p w:rsidR="000474D3" w:rsidRDefault="000474D3">
      <w:pPr>
        <w:pStyle w:val="ConsPlusTitle"/>
        <w:jc w:val="center"/>
      </w:pPr>
      <w:r>
        <w:t>(УЧАСТОК УЛ. УБОРКИ)", 1936 Г., РАСПОЛОЖЕННОГО ПО АДРЕСУ:</w:t>
      </w:r>
    </w:p>
    <w:p w:rsidR="000474D3" w:rsidRDefault="000474D3">
      <w:pPr>
        <w:pStyle w:val="ConsPlusTitle"/>
        <w:jc w:val="center"/>
      </w:pPr>
      <w:r>
        <w:t>Г. ВОЛГОГРАД, ВОРОШИЛОВСКИЙ РАЙОН, УЛ. КОВРОВСКАЯ, 14</w:t>
      </w: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охраны), объекта культурного наследия регионального значения "Дом жилой (Участок ул. Уборки)", 1936 г., расположенного по адресу: г. Волгоград, Ворошиловский район, ул. Ковровская, 14, согласно приложению.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подписания и подлежит официальному опубликованию.</w:t>
      </w: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right"/>
      </w:pPr>
      <w:r>
        <w:t>Председатель</w:t>
      </w:r>
    </w:p>
    <w:p w:rsidR="000474D3" w:rsidRDefault="000474D3">
      <w:pPr>
        <w:pStyle w:val="ConsPlusNormal"/>
        <w:jc w:val="right"/>
      </w:pPr>
      <w:r>
        <w:t>В.П.ГЕПФНЕР</w:t>
      </w: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right"/>
        <w:outlineLvl w:val="0"/>
      </w:pPr>
      <w:r>
        <w:t>Приложение</w:t>
      </w:r>
    </w:p>
    <w:p w:rsidR="000474D3" w:rsidRDefault="000474D3">
      <w:pPr>
        <w:pStyle w:val="ConsPlusNormal"/>
        <w:jc w:val="right"/>
      </w:pPr>
      <w:r>
        <w:t>к приказу</w:t>
      </w:r>
    </w:p>
    <w:p w:rsidR="000474D3" w:rsidRDefault="000474D3">
      <w:pPr>
        <w:pStyle w:val="ConsPlusNormal"/>
        <w:jc w:val="right"/>
      </w:pPr>
      <w:r>
        <w:t>комитета культуры</w:t>
      </w:r>
    </w:p>
    <w:p w:rsidR="000474D3" w:rsidRDefault="000474D3">
      <w:pPr>
        <w:pStyle w:val="ConsPlusNormal"/>
        <w:jc w:val="right"/>
      </w:pPr>
      <w:r>
        <w:t>Волгоградской области</w:t>
      </w:r>
    </w:p>
    <w:p w:rsidR="000474D3" w:rsidRDefault="000474D3">
      <w:pPr>
        <w:pStyle w:val="ConsPlusNormal"/>
        <w:jc w:val="right"/>
      </w:pPr>
      <w:r>
        <w:t>от 12.08.2016 N 01-20/290</w:t>
      </w: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Title"/>
        <w:jc w:val="center"/>
      </w:pPr>
      <w:bookmarkStart w:id="0" w:name="P33"/>
      <w:bookmarkEnd w:id="0"/>
      <w:r>
        <w:t>ОПИСАНИЕ ОСОБЕННОСТЕЙ, ПОСЛУЖИВШИХ ОСНОВАНИЯМИ ДЛЯ ВКЛЮЧЕНИЯ</w:t>
      </w:r>
    </w:p>
    <w:p w:rsidR="000474D3" w:rsidRDefault="000474D3">
      <w:pPr>
        <w:pStyle w:val="ConsPlusTitle"/>
        <w:jc w:val="center"/>
      </w:pPr>
      <w:r>
        <w:t>В ЕДИНЫЙ ГОСУДАРСТВЕННЫЙ РЕЕСТР ОБЪЕКТОВ КУЛЬТУРНОГО</w:t>
      </w:r>
    </w:p>
    <w:p w:rsidR="000474D3" w:rsidRDefault="000474D3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:rsidR="000474D3" w:rsidRDefault="000474D3">
      <w:pPr>
        <w:pStyle w:val="ConsPlusTitle"/>
        <w:jc w:val="center"/>
      </w:pPr>
      <w:r>
        <w:t>ФЕДЕРАЦИИ И ПОДЛЕЖАЩИХ ОБЯЗАТЕЛЬНОМУ СОХРАНЕНИЮ (ПРЕДМЕТА</w:t>
      </w:r>
    </w:p>
    <w:p w:rsidR="000474D3" w:rsidRDefault="000474D3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:rsidR="000474D3" w:rsidRDefault="000474D3">
      <w:pPr>
        <w:pStyle w:val="ConsPlusTitle"/>
        <w:jc w:val="center"/>
      </w:pPr>
      <w:r>
        <w:t>"ДОМ ЖИЛОЙ (УЧАСТОК УЛ. УБОРКИ)", 1936 Г., РАСПОЛОЖЕННОГО</w:t>
      </w:r>
    </w:p>
    <w:p w:rsidR="000474D3" w:rsidRDefault="000474D3">
      <w:pPr>
        <w:pStyle w:val="ConsPlusTitle"/>
        <w:jc w:val="center"/>
      </w:pPr>
      <w:r>
        <w:t>ПО АДРЕСУ: Г. ВОЛГОГРАД, ВОРОШИЛОВСКИЙ РАЙОН,</w:t>
      </w:r>
    </w:p>
    <w:p w:rsidR="000474D3" w:rsidRDefault="000474D3">
      <w:pPr>
        <w:pStyle w:val="ConsPlusTitle"/>
        <w:jc w:val="center"/>
      </w:pPr>
      <w:r>
        <w:t>УЛ. КОВРОВСКАЯ, 14</w:t>
      </w: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(предметом охраны), объекта культурного наследия регионального значения "Дом жилой (Участок ул. Уборки)", 1936 г., расположенного по адресу: г. Волгоград, Ворошиловский район, ул. Ковровская, 14, являются: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на красной линии застройки ул. Ковровская;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композиция: северо-восточный и юго-восточный фасады в один этаж, габариты и высотные отметки оконных проемов, декоративных элементов, расчленяющих фасады по вертикали, карниза;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местоположение, габариты, конфигурация оконных проемов: юго-восточный фасад - в три световых оси, северо-восточный фасад в две световых оси, лучковая форма, материал и характер заполнения оконных проемов;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архитектурно-композиционные решения фасадов: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ритм, характер и структура вертикальных и горизонтальных членений - главный (юго-восточный фасад), боковой (северо-восточный) фасады: членения по вертикали - бровка цоколя, бровка фриза, венчающий карниз; членения по горизонтали - фланговые лопатки; декоративное решение фасадов: бровка цоколя, рустованные фланговые лопатки, обрамления оконных проемов - лопатки, бровки, зубцы, полочки, сухарики, лента фриза - зубцы, креповки цоколя, фриза, карниза;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открытая кирпичная кладка;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цветовое решение фасадов, первоначальный колер - натуральный цвет керамического кирпича;</w:t>
      </w:r>
    </w:p>
    <w:p w:rsidR="000474D3" w:rsidRDefault="000474D3">
      <w:pPr>
        <w:pStyle w:val="ConsPlusNormal"/>
        <w:spacing w:before="220"/>
        <w:ind w:firstLine="540"/>
        <w:jc w:val="both"/>
      </w:pPr>
      <w:r>
        <w:t>несущие конструкции (фундаменты, стены), подлинные строительные материалы стен, работоспособное состояние несущих конструкций.</w:t>
      </w: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jc w:val="both"/>
      </w:pPr>
    </w:p>
    <w:p w:rsidR="000474D3" w:rsidRDefault="00047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FC2" w:rsidRDefault="004F3FC2">
      <w:bookmarkStart w:id="1" w:name="_GoBack"/>
      <w:bookmarkEnd w:id="1"/>
    </w:p>
    <w:sectPr w:rsidR="004F3FC2" w:rsidSect="00A2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D3"/>
    <w:rsid w:val="000474D3"/>
    <w:rsid w:val="004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D1C8-667A-420C-890A-6EA1DEC1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E499D2B3A91C6DE3B5FBECF895A4F322BFE542FE2D2B6B3E6546F63D890E4D6BDEC6EE97ADC27A24DC83133BFAE2F776AD2C080640916EEE3C6C4xCQCF" TargetMode="External"/><Relationship Id="rId5" Type="http://schemas.openxmlformats.org/officeDocument/2006/relationships/hyperlink" Target="consultantplus://offline/ref=FBDE499D2B3A91C6DE3B41B3D9E5054A3329A65A2AE9DCE1EAB252383C8896B184FDB237A838CF27A053CA3032xBQ4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diakov.net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2020-12-26T05:16:00Z</dcterms:created>
  <dcterms:modified xsi:type="dcterms:W3CDTF">2020-12-26T05:17:00Z</dcterms:modified>
</cp:coreProperties>
</file>