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72E76" w14:textId="77777777" w:rsidR="00107A89" w:rsidRDefault="00107A8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60CE52B6" w14:textId="77777777" w:rsidR="00107A89" w:rsidRDefault="00107A89">
      <w:pPr>
        <w:pStyle w:val="ConsPlusNormal"/>
        <w:jc w:val="both"/>
        <w:outlineLvl w:val="0"/>
      </w:pPr>
    </w:p>
    <w:p w14:paraId="6647F4E5" w14:textId="77777777" w:rsidR="00107A89" w:rsidRDefault="00107A8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18ADACB" w14:textId="77777777" w:rsidR="00107A89" w:rsidRDefault="00107A89">
      <w:pPr>
        <w:pStyle w:val="ConsPlusTitle"/>
        <w:jc w:val="center"/>
      </w:pPr>
      <w:r>
        <w:t>КУЛЬТУРНОГО НАСЛЕДИЯ ВОЛГОГРАДСКОЙ ОБЛАСТИ</w:t>
      </w:r>
    </w:p>
    <w:p w14:paraId="76F88345" w14:textId="77777777" w:rsidR="00107A89" w:rsidRDefault="00107A89">
      <w:pPr>
        <w:pStyle w:val="ConsPlusTitle"/>
        <w:jc w:val="both"/>
      </w:pPr>
    </w:p>
    <w:p w14:paraId="36D0F311" w14:textId="77777777" w:rsidR="00107A89" w:rsidRDefault="00107A89">
      <w:pPr>
        <w:pStyle w:val="ConsPlusTitle"/>
        <w:jc w:val="center"/>
      </w:pPr>
      <w:r>
        <w:t>ПРИКАЗ</w:t>
      </w:r>
    </w:p>
    <w:p w14:paraId="0909968A" w14:textId="77777777" w:rsidR="00107A89" w:rsidRDefault="00107A89">
      <w:pPr>
        <w:pStyle w:val="ConsPlusTitle"/>
        <w:jc w:val="center"/>
      </w:pPr>
      <w:r>
        <w:t>от 10 января 2023 г. N 18</w:t>
      </w:r>
    </w:p>
    <w:p w14:paraId="4FE0EAEC" w14:textId="77777777" w:rsidR="00107A89" w:rsidRDefault="00107A89">
      <w:pPr>
        <w:pStyle w:val="ConsPlusTitle"/>
        <w:jc w:val="both"/>
      </w:pPr>
    </w:p>
    <w:p w14:paraId="02A141D2" w14:textId="77777777" w:rsidR="00107A89" w:rsidRDefault="00107A89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F66BFD8" w14:textId="77777777" w:rsidR="00107A89" w:rsidRDefault="00107A89">
      <w:pPr>
        <w:pStyle w:val="ConsPlusTitle"/>
        <w:jc w:val="center"/>
      </w:pPr>
      <w:r>
        <w:t>РЕГИОНАЛЬНОГО ЗНАЧЕНИЯ "МИНОМЕТНАЯ УСТАНОВКА "КАТЮША",</w:t>
      </w:r>
    </w:p>
    <w:p w14:paraId="23DAC845" w14:textId="77777777" w:rsidR="00107A89" w:rsidRDefault="00107A89">
      <w:pPr>
        <w:pStyle w:val="ConsPlusTitle"/>
        <w:jc w:val="center"/>
      </w:pPr>
      <w:r>
        <w:t>УСТАНОВЛЕННАЯ В ЧЕСТЬ ВОИНОВ ЧАСТЕЙ ГВАРДЕЙСКИХ МИНОМЕТОВ",</w:t>
      </w:r>
    </w:p>
    <w:p w14:paraId="1B41C0C8" w14:textId="77777777" w:rsidR="00107A89" w:rsidRDefault="00107A89">
      <w:pPr>
        <w:pStyle w:val="ConsPlusTitle"/>
        <w:jc w:val="center"/>
      </w:pPr>
      <w:r>
        <w:t>РАСПОЛОЖЕННОГО ПО АДРЕСУ: ВОЛГОГРАДСКАЯ ОБЛАСТЬ,</w:t>
      </w:r>
    </w:p>
    <w:p w14:paraId="448D7799" w14:textId="77777777" w:rsidR="00107A89" w:rsidRDefault="00107A89">
      <w:pPr>
        <w:pStyle w:val="ConsPlusTitle"/>
        <w:jc w:val="center"/>
      </w:pPr>
      <w:r>
        <w:t>СВЕТЛОЯРСКИЙ РАЙОН, С. ЦАЦА, У ВЪЕЗДА В СЕЛО</w:t>
      </w:r>
    </w:p>
    <w:p w14:paraId="0231F23E" w14:textId="77777777" w:rsidR="00107A89" w:rsidRDefault="00107A89">
      <w:pPr>
        <w:pStyle w:val="ConsPlusNormal"/>
        <w:jc w:val="both"/>
      </w:pPr>
    </w:p>
    <w:p w14:paraId="5126D6D7" w14:textId="77777777" w:rsidR="00107A89" w:rsidRDefault="00107A8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A0CD74A" w14:textId="77777777" w:rsidR="00107A89" w:rsidRDefault="00107A89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"Минометная установка "Катюша", установленная в честь воинов частей Гвардейских минометов", расположенного по адресу: Волгоградская область, Светлоярский район, с. Цаца, у въезда в село.</w:t>
      </w:r>
    </w:p>
    <w:p w14:paraId="39AC12EA" w14:textId="77777777" w:rsidR="00107A89" w:rsidRDefault="00107A89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195E7D77" w14:textId="77777777" w:rsidR="00107A89" w:rsidRDefault="00107A89">
      <w:pPr>
        <w:pStyle w:val="ConsPlusNormal"/>
        <w:jc w:val="both"/>
      </w:pPr>
    </w:p>
    <w:p w14:paraId="59000BA1" w14:textId="77777777" w:rsidR="00107A89" w:rsidRDefault="00107A89">
      <w:pPr>
        <w:pStyle w:val="ConsPlusNormal"/>
        <w:jc w:val="right"/>
      </w:pPr>
      <w:r>
        <w:t>Председатель комитета</w:t>
      </w:r>
    </w:p>
    <w:p w14:paraId="71CB11AD" w14:textId="77777777" w:rsidR="00107A89" w:rsidRDefault="00107A89">
      <w:pPr>
        <w:pStyle w:val="ConsPlusNormal"/>
        <w:jc w:val="right"/>
      </w:pPr>
      <w:r>
        <w:t>А.Ю.БАЖЕНОВ</w:t>
      </w:r>
    </w:p>
    <w:p w14:paraId="16721329" w14:textId="77777777" w:rsidR="00107A89" w:rsidRDefault="00107A89">
      <w:pPr>
        <w:pStyle w:val="ConsPlusNormal"/>
        <w:jc w:val="both"/>
      </w:pPr>
    </w:p>
    <w:p w14:paraId="3155C25E" w14:textId="77777777" w:rsidR="00107A89" w:rsidRDefault="00107A89">
      <w:pPr>
        <w:pStyle w:val="ConsPlusNormal"/>
        <w:jc w:val="both"/>
      </w:pPr>
    </w:p>
    <w:p w14:paraId="420E6C03" w14:textId="77777777" w:rsidR="00107A89" w:rsidRDefault="00107A89">
      <w:pPr>
        <w:pStyle w:val="ConsPlusNormal"/>
        <w:jc w:val="both"/>
      </w:pPr>
    </w:p>
    <w:p w14:paraId="3E527D17" w14:textId="77777777" w:rsidR="00107A89" w:rsidRDefault="00107A89">
      <w:pPr>
        <w:pStyle w:val="ConsPlusNormal"/>
        <w:jc w:val="both"/>
      </w:pPr>
    </w:p>
    <w:p w14:paraId="7D95B890" w14:textId="77777777" w:rsidR="00107A89" w:rsidRDefault="00107A89">
      <w:pPr>
        <w:pStyle w:val="ConsPlusNormal"/>
        <w:jc w:val="both"/>
      </w:pPr>
    </w:p>
    <w:p w14:paraId="73D66B03" w14:textId="77777777" w:rsidR="00107A89" w:rsidRDefault="00107A89">
      <w:pPr>
        <w:pStyle w:val="ConsPlusNormal"/>
        <w:jc w:val="right"/>
        <w:outlineLvl w:val="0"/>
      </w:pPr>
      <w:r>
        <w:t>Утвержден</w:t>
      </w:r>
    </w:p>
    <w:p w14:paraId="03D4584A" w14:textId="77777777" w:rsidR="00107A89" w:rsidRDefault="00107A89">
      <w:pPr>
        <w:pStyle w:val="ConsPlusNormal"/>
        <w:jc w:val="right"/>
      </w:pPr>
      <w:r>
        <w:t>приказом</w:t>
      </w:r>
    </w:p>
    <w:p w14:paraId="044BCEA7" w14:textId="77777777" w:rsidR="00107A89" w:rsidRDefault="00107A89">
      <w:pPr>
        <w:pStyle w:val="ConsPlusNormal"/>
        <w:jc w:val="right"/>
      </w:pPr>
      <w:r>
        <w:t>комитета</w:t>
      </w:r>
    </w:p>
    <w:p w14:paraId="6B437FE2" w14:textId="77777777" w:rsidR="00107A89" w:rsidRDefault="00107A89">
      <w:pPr>
        <w:pStyle w:val="ConsPlusNormal"/>
        <w:jc w:val="right"/>
      </w:pPr>
      <w:r>
        <w:t>государственной охраны</w:t>
      </w:r>
    </w:p>
    <w:p w14:paraId="178DE92E" w14:textId="77777777" w:rsidR="00107A89" w:rsidRDefault="00107A89">
      <w:pPr>
        <w:pStyle w:val="ConsPlusNormal"/>
        <w:jc w:val="right"/>
      </w:pPr>
      <w:r>
        <w:t>объектов культурного наследия</w:t>
      </w:r>
    </w:p>
    <w:p w14:paraId="3A3748BA" w14:textId="77777777" w:rsidR="00107A89" w:rsidRDefault="00107A89">
      <w:pPr>
        <w:pStyle w:val="ConsPlusNormal"/>
        <w:jc w:val="right"/>
      </w:pPr>
      <w:r>
        <w:t>Волгоградской области</w:t>
      </w:r>
    </w:p>
    <w:p w14:paraId="75EDD831" w14:textId="77777777" w:rsidR="00107A89" w:rsidRDefault="00107A89">
      <w:pPr>
        <w:pStyle w:val="ConsPlusNormal"/>
        <w:jc w:val="right"/>
      </w:pPr>
      <w:r>
        <w:t>от 10 января 2023 г. N 18</w:t>
      </w:r>
    </w:p>
    <w:p w14:paraId="408BBAB9" w14:textId="77777777" w:rsidR="00107A89" w:rsidRDefault="00107A89">
      <w:pPr>
        <w:pStyle w:val="ConsPlusNormal"/>
        <w:jc w:val="both"/>
      </w:pPr>
    </w:p>
    <w:p w14:paraId="4B872CD7" w14:textId="77777777" w:rsidR="00107A89" w:rsidRDefault="00107A89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1BD00195" w14:textId="77777777" w:rsidR="00107A89" w:rsidRDefault="00107A89">
      <w:pPr>
        <w:pStyle w:val="ConsPlusTitle"/>
        <w:jc w:val="center"/>
      </w:pPr>
      <w:r>
        <w:t>ЗНАЧЕНИЯ "МИНОМЕТНАЯ УСТАНОВКА "КАТЮША", УСТАНОВЛЕННАЯ</w:t>
      </w:r>
    </w:p>
    <w:p w14:paraId="15D983ED" w14:textId="77777777" w:rsidR="00107A89" w:rsidRDefault="00107A89">
      <w:pPr>
        <w:pStyle w:val="ConsPlusTitle"/>
        <w:jc w:val="center"/>
      </w:pPr>
      <w:r>
        <w:t>В ЧЕСТЬ ВОИНОВ ЧАСТЕЙ ГВАРДЕЙСКИХ МИНОМЕТОВ", РАСПОЛОЖЕННОГО</w:t>
      </w:r>
    </w:p>
    <w:p w14:paraId="54A6E9EC" w14:textId="77777777" w:rsidR="00107A89" w:rsidRDefault="00107A89">
      <w:pPr>
        <w:pStyle w:val="ConsPlusTitle"/>
        <w:jc w:val="center"/>
      </w:pPr>
      <w:r>
        <w:t>ПО АДРЕСУ: ВОЛГОГРАДСКАЯ ОБЛАСТЬ, СВЕТЛОЯРСКИЙ РАЙОН,</w:t>
      </w:r>
    </w:p>
    <w:p w14:paraId="2268DFDF" w14:textId="77777777" w:rsidR="00107A89" w:rsidRDefault="00107A89">
      <w:pPr>
        <w:pStyle w:val="ConsPlusTitle"/>
        <w:jc w:val="center"/>
      </w:pPr>
      <w:r>
        <w:t>С. ЦАЦА, У ВЪЕЗДА В СЕЛО</w:t>
      </w:r>
    </w:p>
    <w:p w14:paraId="2C613F63" w14:textId="77777777" w:rsidR="00107A89" w:rsidRDefault="00107A89">
      <w:pPr>
        <w:pStyle w:val="ConsPlusNormal"/>
        <w:jc w:val="both"/>
      </w:pPr>
    </w:p>
    <w:p w14:paraId="29C9767C" w14:textId="77777777" w:rsidR="00107A89" w:rsidRDefault="00107A89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"Минометная установка "Катюша", установленная в честь воинов частей Гвардейских минометов", расположенного по адресу: Волгоградская область, Светлоярский район, с. Цаца, у въезда в село, являются:</w:t>
      </w:r>
    </w:p>
    <w:p w14:paraId="30D32B65" w14:textId="77777777" w:rsidR="00107A89" w:rsidRDefault="00107A89">
      <w:pPr>
        <w:pStyle w:val="ConsPlusNormal"/>
        <w:spacing w:before="220"/>
        <w:ind w:firstLine="540"/>
        <w:jc w:val="both"/>
      </w:pPr>
      <w:r>
        <w:t>местоположение: Волгоградская область, Светлоярский район, с. Цаца, у въезда в село (прямоугольная площадь, примыкающая к автодороге Р-22);</w:t>
      </w:r>
    </w:p>
    <w:p w14:paraId="30348BF2" w14:textId="77777777" w:rsidR="00107A89" w:rsidRDefault="00107A89">
      <w:pPr>
        <w:pStyle w:val="ConsPlusNormal"/>
        <w:spacing w:before="220"/>
        <w:ind w:firstLine="540"/>
        <w:jc w:val="both"/>
      </w:pPr>
      <w:r>
        <w:t>объемно-пространственное решение: подлинная боевая машина реактивной артиллерии БМ-13НМ на шасси автомобиля ЗИС-151 - ЗИЛ-157, установленная на постаменте с основанием и металлическим ограждением по периметру;</w:t>
      </w:r>
    </w:p>
    <w:p w14:paraId="6AE99CFA" w14:textId="77777777" w:rsidR="00107A89" w:rsidRDefault="00107A89">
      <w:pPr>
        <w:pStyle w:val="ConsPlusNormal"/>
        <w:spacing w:before="220"/>
        <w:ind w:firstLine="540"/>
        <w:jc w:val="both"/>
      </w:pPr>
      <w:r>
        <w:t>основание в виде земляного холма с имитацией выхода дикого камня;</w:t>
      </w:r>
    </w:p>
    <w:p w14:paraId="1F380966" w14:textId="77777777" w:rsidR="00107A89" w:rsidRDefault="00107A89">
      <w:pPr>
        <w:pStyle w:val="ConsPlusNormal"/>
        <w:spacing w:before="220"/>
        <w:ind w:firstLine="540"/>
        <w:jc w:val="both"/>
      </w:pPr>
      <w:r>
        <w:t>бетонный постамент, облицованный гранитными блоками на 1/2 высоты, с мемориальными досками из полированного гранита и текстами мемориальных надписей, нанесенных методом рубки:</w:t>
      </w:r>
    </w:p>
    <w:p w14:paraId="43CD5B28" w14:textId="77777777" w:rsidR="00107A89" w:rsidRDefault="00107A8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4819"/>
      </w:tblGrid>
      <w:tr w:rsidR="00107A89" w14:paraId="460A7722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2EE3D9" w14:textId="77777777" w:rsidR="00107A89" w:rsidRDefault="00107A89">
            <w:pPr>
              <w:pStyle w:val="ConsPlusNormal"/>
              <w:jc w:val="center"/>
            </w:pPr>
            <w:r>
              <w:t>"ПАМЯТНИК-МОНУМЕНТ</w:t>
            </w:r>
          </w:p>
          <w:p w14:paraId="79E7DF42" w14:textId="77777777" w:rsidR="00107A89" w:rsidRDefault="00107A89">
            <w:pPr>
              <w:pStyle w:val="ConsPlusNormal"/>
              <w:jc w:val="center"/>
            </w:pPr>
            <w:r>
              <w:t>ЛЕГЕНДАРНОЙ "КАТЮШИ"</w:t>
            </w:r>
          </w:p>
          <w:p w14:paraId="4F6CE89A" w14:textId="77777777" w:rsidR="00107A89" w:rsidRDefault="00107A89">
            <w:pPr>
              <w:pStyle w:val="ConsPlusNormal"/>
              <w:jc w:val="center"/>
            </w:pPr>
            <w:r>
              <w:t>СООРУЖЕН 19 НОЯБРЯ 1980 г.</w:t>
            </w:r>
          </w:p>
          <w:p w14:paraId="20243F14" w14:textId="77777777" w:rsidR="00107A89" w:rsidRDefault="00107A89">
            <w:pPr>
              <w:pStyle w:val="ConsPlusNormal"/>
              <w:jc w:val="center"/>
            </w:pPr>
            <w:r>
              <w:t>ПО ИНИЦИАТИВЕ ВЕТЕРАНОВ 90-го</w:t>
            </w:r>
          </w:p>
          <w:p w14:paraId="2994A1A8" w14:textId="77777777" w:rsidR="00107A89" w:rsidRDefault="00107A89">
            <w:pPr>
              <w:pStyle w:val="ConsPlusNormal"/>
              <w:jc w:val="center"/>
            </w:pPr>
            <w:r>
              <w:t>ГВАРДЕЙСКОГО МИНОМЕТНОГО ПОЛКА.</w:t>
            </w:r>
          </w:p>
        </w:tc>
      </w:tr>
      <w:tr w:rsidR="00107A89" w14:paraId="2595FAC6" w14:textId="77777777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A8929AC" w14:textId="77777777" w:rsidR="00107A89" w:rsidRDefault="00107A89">
            <w:pPr>
              <w:pStyle w:val="ConsPlusNormal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B10688E" w14:textId="77777777" w:rsidR="00107A89" w:rsidRDefault="00107A89">
            <w:pPr>
              <w:pStyle w:val="ConsPlusNormal"/>
            </w:pPr>
            <w:r>
              <w:t>Автор проекта архитектор Соловкин В.П.</w:t>
            </w:r>
          </w:p>
          <w:p w14:paraId="5F87C47C" w14:textId="77777777" w:rsidR="00107A89" w:rsidRDefault="00107A89">
            <w:pPr>
              <w:pStyle w:val="ConsPlusNormal"/>
            </w:pPr>
            <w:r>
              <w:t>Строительство вели: СУ 440</w:t>
            </w:r>
          </w:p>
          <w:p w14:paraId="7689AC06" w14:textId="77777777" w:rsidR="00107A89" w:rsidRDefault="00107A89">
            <w:pPr>
              <w:pStyle w:val="ConsPlusNormal"/>
            </w:pPr>
            <w:r>
              <w:t>Треста Волгодонгидрострой</w:t>
            </w:r>
          </w:p>
          <w:p w14:paraId="1A99605D" w14:textId="77777777" w:rsidR="00107A89" w:rsidRDefault="00107A89">
            <w:pPr>
              <w:pStyle w:val="ConsPlusNormal"/>
            </w:pPr>
            <w:r>
              <w:t>Специальная Реставрационная</w:t>
            </w:r>
          </w:p>
          <w:p w14:paraId="09127EC5" w14:textId="77777777" w:rsidR="00107A89" w:rsidRDefault="00107A89">
            <w:pPr>
              <w:pStyle w:val="ConsPlusNormal"/>
            </w:pPr>
            <w:r>
              <w:t>Производственная Мастерская";</w:t>
            </w:r>
          </w:p>
        </w:tc>
      </w:tr>
      <w:tr w:rsidR="00107A89" w14:paraId="563A4085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2420B" w14:textId="77777777" w:rsidR="00107A89" w:rsidRDefault="00107A89">
            <w:pPr>
              <w:pStyle w:val="ConsPlusNormal"/>
            </w:pPr>
            <w:r>
              <w:t>"С этого рубежа 20 ноября 1942 года был произведен залп</w:t>
            </w:r>
          </w:p>
          <w:p w14:paraId="086C57BF" w14:textId="77777777" w:rsidR="00107A89" w:rsidRDefault="00107A89">
            <w:pPr>
              <w:pStyle w:val="ConsPlusNormal"/>
            </w:pPr>
            <w:r>
              <w:t>по немецко-фашистским захватчикам легендарными "Катюшами"</w:t>
            </w:r>
          </w:p>
          <w:p w14:paraId="3F6EF342" w14:textId="77777777" w:rsidR="00107A89" w:rsidRDefault="00107A89">
            <w:pPr>
              <w:pStyle w:val="ConsPlusNormal"/>
            </w:pPr>
            <w:r>
              <w:t>90-го Гвардейского минометного полка, как сигнал к началу</w:t>
            </w:r>
          </w:p>
          <w:p w14:paraId="1E76FFA6" w14:textId="77777777" w:rsidR="00107A89" w:rsidRDefault="00107A89">
            <w:pPr>
              <w:pStyle w:val="ConsPlusNormal"/>
            </w:pPr>
            <w:r>
              <w:t>контрнаступления войск Сталинградского фронта.";</w:t>
            </w:r>
          </w:p>
        </w:tc>
      </w:tr>
      <w:tr w:rsidR="00107A89" w14:paraId="3A7675DB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CA1785" w14:textId="77777777" w:rsidR="00107A89" w:rsidRDefault="00107A89">
            <w:pPr>
              <w:pStyle w:val="ConsPlusNormal"/>
              <w:jc w:val="both"/>
            </w:pPr>
            <w:r>
              <w:t>"В период контрнаступления войск в составе Сталинградского фронта</w:t>
            </w:r>
          </w:p>
          <w:p w14:paraId="4AF4FDB1" w14:textId="77777777" w:rsidR="00107A89" w:rsidRDefault="00107A89">
            <w:pPr>
              <w:pStyle w:val="ConsPlusNormal"/>
              <w:jc w:val="both"/>
            </w:pPr>
            <w:r>
              <w:t>плечом к плечу с пехотинцами, танкистами, саперами и</w:t>
            </w:r>
          </w:p>
          <w:p w14:paraId="33B547DE" w14:textId="77777777" w:rsidR="00107A89" w:rsidRDefault="00107A89">
            <w:pPr>
              <w:pStyle w:val="ConsPlusNormal"/>
              <w:jc w:val="both"/>
            </w:pPr>
            <w:r>
              <w:t>артиллеристами героически сражались и гвардейцы-минометчики</w:t>
            </w:r>
          </w:p>
          <w:p w14:paraId="4C92DDF3" w14:textId="77777777" w:rsidR="00107A89" w:rsidRDefault="00107A89">
            <w:pPr>
              <w:pStyle w:val="ConsPlusNormal"/>
              <w:jc w:val="both"/>
            </w:pPr>
            <w:r>
              <w:t>2, 3, 4, 18, 19, 47, 51, 76, 80, 83, 89, 90, 91 и 92 Гвардейских минометных</w:t>
            </w:r>
          </w:p>
          <w:p w14:paraId="39598600" w14:textId="77777777" w:rsidR="00107A89" w:rsidRDefault="00107A89">
            <w:pPr>
              <w:pStyle w:val="ConsPlusNormal"/>
              <w:jc w:val="both"/>
            </w:pPr>
            <w:r>
              <w:t>полков и 334 отдельного Гвардейского дивизиона.".</w:t>
            </w:r>
          </w:p>
        </w:tc>
      </w:tr>
    </w:tbl>
    <w:p w14:paraId="6D9433D0" w14:textId="77777777" w:rsidR="00107A89" w:rsidRDefault="00107A89">
      <w:pPr>
        <w:pStyle w:val="ConsPlusNormal"/>
        <w:jc w:val="both"/>
      </w:pPr>
    </w:p>
    <w:p w14:paraId="6994A9EC" w14:textId="77777777" w:rsidR="00107A89" w:rsidRDefault="00107A89">
      <w:pPr>
        <w:pStyle w:val="ConsPlusNormal"/>
        <w:jc w:val="both"/>
      </w:pPr>
    </w:p>
    <w:p w14:paraId="0747AA37" w14:textId="77777777" w:rsidR="00107A89" w:rsidRDefault="00107A89">
      <w:pPr>
        <w:pStyle w:val="ConsPlusNormal"/>
        <w:jc w:val="both"/>
      </w:pPr>
    </w:p>
    <w:p w14:paraId="6359AD89" w14:textId="77777777" w:rsidR="00107A89" w:rsidRDefault="00107A89">
      <w:pPr>
        <w:pStyle w:val="ConsPlusNormal"/>
        <w:jc w:val="both"/>
      </w:pPr>
    </w:p>
    <w:p w14:paraId="02634B66" w14:textId="77777777" w:rsidR="00107A89" w:rsidRDefault="00107A89">
      <w:pPr>
        <w:pStyle w:val="ConsPlusNormal"/>
        <w:jc w:val="both"/>
      </w:pPr>
    </w:p>
    <w:p w14:paraId="36502760" w14:textId="77777777" w:rsidR="00107A89" w:rsidRDefault="00107A89">
      <w:pPr>
        <w:pStyle w:val="ConsPlusNormal"/>
        <w:jc w:val="right"/>
        <w:outlineLvl w:val="1"/>
      </w:pPr>
      <w:r>
        <w:t>Приложение</w:t>
      </w:r>
    </w:p>
    <w:p w14:paraId="3C0364DF" w14:textId="77777777" w:rsidR="00107A89" w:rsidRDefault="00107A89">
      <w:pPr>
        <w:pStyle w:val="ConsPlusNormal"/>
        <w:jc w:val="right"/>
      </w:pPr>
      <w:r>
        <w:t>к предмету охраны</w:t>
      </w:r>
    </w:p>
    <w:p w14:paraId="69418511" w14:textId="77777777" w:rsidR="00107A89" w:rsidRDefault="00107A89">
      <w:pPr>
        <w:pStyle w:val="ConsPlusNormal"/>
        <w:jc w:val="right"/>
      </w:pPr>
      <w:r>
        <w:t>объекта культурного наследия</w:t>
      </w:r>
    </w:p>
    <w:p w14:paraId="119AD703" w14:textId="77777777" w:rsidR="00107A89" w:rsidRDefault="00107A89">
      <w:pPr>
        <w:pStyle w:val="ConsPlusNormal"/>
        <w:jc w:val="right"/>
      </w:pPr>
      <w:r>
        <w:t>регионального значения</w:t>
      </w:r>
    </w:p>
    <w:p w14:paraId="7C374EE6" w14:textId="77777777" w:rsidR="00107A89" w:rsidRDefault="00107A89">
      <w:pPr>
        <w:pStyle w:val="ConsPlusNormal"/>
        <w:jc w:val="right"/>
      </w:pPr>
      <w:r>
        <w:t>"Минометная установка "Катюша",</w:t>
      </w:r>
    </w:p>
    <w:p w14:paraId="70DAD253" w14:textId="77777777" w:rsidR="00107A89" w:rsidRDefault="00107A89">
      <w:pPr>
        <w:pStyle w:val="ConsPlusNormal"/>
        <w:jc w:val="right"/>
      </w:pPr>
      <w:r>
        <w:t>установленная в честь воинов</w:t>
      </w:r>
    </w:p>
    <w:p w14:paraId="15C3B543" w14:textId="77777777" w:rsidR="00107A89" w:rsidRDefault="00107A89">
      <w:pPr>
        <w:pStyle w:val="ConsPlusNormal"/>
        <w:jc w:val="right"/>
      </w:pPr>
      <w:r>
        <w:t>частей Гвардейских минометов",</w:t>
      </w:r>
    </w:p>
    <w:p w14:paraId="100D8F9A" w14:textId="77777777" w:rsidR="00107A89" w:rsidRDefault="00107A89">
      <w:pPr>
        <w:pStyle w:val="ConsPlusNormal"/>
        <w:jc w:val="right"/>
      </w:pPr>
      <w:r>
        <w:t>расположенного по адресу:</w:t>
      </w:r>
    </w:p>
    <w:p w14:paraId="734ACCA0" w14:textId="77777777" w:rsidR="00107A89" w:rsidRDefault="00107A89">
      <w:pPr>
        <w:pStyle w:val="ConsPlusNormal"/>
        <w:jc w:val="right"/>
      </w:pPr>
      <w:r>
        <w:lastRenderedPageBreak/>
        <w:t>Волгоградская область,</w:t>
      </w:r>
    </w:p>
    <w:p w14:paraId="1799137C" w14:textId="77777777" w:rsidR="00107A89" w:rsidRDefault="00107A89">
      <w:pPr>
        <w:pStyle w:val="ConsPlusNormal"/>
        <w:jc w:val="right"/>
      </w:pPr>
      <w:r>
        <w:t>Светлоярский район,</w:t>
      </w:r>
    </w:p>
    <w:p w14:paraId="668D2B2D" w14:textId="77777777" w:rsidR="00107A89" w:rsidRDefault="00107A89">
      <w:pPr>
        <w:pStyle w:val="ConsPlusNormal"/>
        <w:jc w:val="right"/>
      </w:pPr>
      <w:r>
        <w:t>с. Цаца, у въезда в село</w:t>
      </w:r>
    </w:p>
    <w:p w14:paraId="50BE40DA" w14:textId="77777777" w:rsidR="00107A89" w:rsidRDefault="00107A89">
      <w:pPr>
        <w:pStyle w:val="ConsPlusNormal"/>
        <w:jc w:val="both"/>
      </w:pPr>
    </w:p>
    <w:p w14:paraId="2DCACD6E" w14:textId="77777777" w:rsidR="00107A89" w:rsidRDefault="00107A89">
      <w:pPr>
        <w:pStyle w:val="ConsPlusTitle"/>
        <w:jc w:val="center"/>
      </w:pPr>
      <w:r>
        <w:t>ФОТОГРАФИЧЕСКОЕ ИЗОБРАЖЕНИЕ ОБЪЕКТА КУЛЬТУРНОГО НАСЛЕДИЯ</w:t>
      </w:r>
    </w:p>
    <w:p w14:paraId="5837AD75" w14:textId="77777777" w:rsidR="00107A89" w:rsidRDefault="00107A89">
      <w:pPr>
        <w:pStyle w:val="ConsPlusTitle"/>
        <w:jc w:val="center"/>
      </w:pPr>
      <w:r>
        <w:t>РЕГИОНАЛЬНОГО ЗНАЧЕНИЯ "МИНОМЕТНАЯ УСТАНОВКА "КАТЮША",</w:t>
      </w:r>
    </w:p>
    <w:p w14:paraId="6B0639B1" w14:textId="77777777" w:rsidR="00107A89" w:rsidRDefault="00107A89">
      <w:pPr>
        <w:pStyle w:val="ConsPlusTitle"/>
        <w:jc w:val="center"/>
      </w:pPr>
      <w:r>
        <w:t>УСТАНОВЛЕННАЯ В ЧЕСТЬ ВОИНОВ ЧАСТЕЙ ГВАРДЕЙСКИХ МИНОМЕТОВ",</w:t>
      </w:r>
    </w:p>
    <w:p w14:paraId="68E0337C" w14:textId="77777777" w:rsidR="00107A89" w:rsidRDefault="00107A89">
      <w:pPr>
        <w:pStyle w:val="ConsPlusTitle"/>
        <w:jc w:val="center"/>
      </w:pPr>
      <w:r>
        <w:t>РАСПОЛОЖЕННОГО ПО АДРЕСУ: ВОЛГОГРАДСКАЯ ОБЛАСТЬ,</w:t>
      </w:r>
    </w:p>
    <w:p w14:paraId="7C24035F" w14:textId="77777777" w:rsidR="00107A89" w:rsidRDefault="00107A89">
      <w:pPr>
        <w:pStyle w:val="ConsPlusTitle"/>
        <w:jc w:val="center"/>
      </w:pPr>
      <w:r>
        <w:t>СВЕТЛОЯРСКИЙ РАЙОН, С. ЦАЦА, У ВЪЕЗДА В СЕЛО</w:t>
      </w:r>
    </w:p>
    <w:p w14:paraId="0CA23FDD" w14:textId="77777777" w:rsidR="00107A89" w:rsidRDefault="00107A89">
      <w:pPr>
        <w:pStyle w:val="ConsPlusNormal"/>
        <w:jc w:val="both"/>
      </w:pPr>
    </w:p>
    <w:p w14:paraId="4778A793" w14:textId="77777777" w:rsidR="00107A89" w:rsidRDefault="00107A89">
      <w:pPr>
        <w:pStyle w:val="ConsPlusNormal"/>
        <w:jc w:val="center"/>
      </w:pPr>
      <w:r w:rsidRPr="003A00FB">
        <w:rPr>
          <w:position w:val="-278"/>
        </w:rPr>
        <w:pict w14:anchorId="11391E2C">
          <v:shape id="_x0000_i1025" style="width:436.5pt;height:289.5pt" coordsize="" o:spt="100" adj="0,,0" path="" filled="f" stroked="f">
            <v:stroke joinstyle="miter"/>
            <v:imagedata r:id="rId8" o:title="base_23732_257131_32768"/>
            <v:formulas/>
            <v:path o:connecttype="segments"/>
          </v:shape>
        </w:pict>
      </w:r>
    </w:p>
    <w:p w14:paraId="7AC18545" w14:textId="77777777" w:rsidR="00107A89" w:rsidRDefault="00107A89">
      <w:pPr>
        <w:pStyle w:val="ConsPlusNormal"/>
        <w:jc w:val="both"/>
      </w:pPr>
    </w:p>
    <w:p w14:paraId="6D22A438" w14:textId="77777777" w:rsidR="00107A89" w:rsidRDefault="00107A89">
      <w:pPr>
        <w:pStyle w:val="ConsPlusNormal"/>
        <w:jc w:val="both"/>
      </w:pPr>
    </w:p>
    <w:p w14:paraId="6502F7CB" w14:textId="77777777" w:rsidR="00107A89" w:rsidRDefault="00107A8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27AC5DE" w14:textId="77777777" w:rsidR="00530F98" w:rsidRDefault="00530F98"/>
    <w:sectPr w:rsidR="00530F98" w:rsidSect="00442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A89"/>
    <w:rsid w:val="00107A89"/>
    <w:rsid w:val="0053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F39D6"/>
  <w15:chartTrackingRefBased/>
  <w15:docId w15:val="{A823057F-E8A1-43FD-AFC5-C9EC2C610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7A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107A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107A8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6AE5FB300AFDC35AF382A682435C91338F18A05F526D5E240AB7FC0074C2E225CA86BDF52803B97E7676C40CECF1899C5ECF94BC1FB154353A622C26Ca6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6AE5FB300AFDC35AF383465325996163AFAD60EF42CD7B614FF7997581C28771CE86D8A11C43697E76C38108A9141C888A7F449D6E7154364aEP" TargetMode="External"/><Relationship Id="rId5" Type="http://schemas.openxmlformats.org/officeDocument/2006/relationships/hyperlink" Target="consultantplus://offline/ref=F6AE5FB300AFDC35AF383465325996163CF8D608F622D7B614FF7997581C28770EE8358611CD2896E5796E41CC6Ca7P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718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2023-02-09T15:26:00Z</dcterms:created>
  <dcterms:modified xsi:type="dcterms:W3CDTF">2023-02-09T15:27:00Z</dcterms:modified>
</cp:coreProperties>
</file>