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152C" w14:textId="4C3AADB1" w:rsidR="00027F17" w:rsidRDefault="00027F1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27F17">
        <w:t xml:space="preserve">Приказ комитета государственной охраны объектов культурного наследия Волгоградской обл. от 13.04.2026 N 52-н "Об утверждении предмета охраны объекта культурного наследия регионального значения "Церковь Покрова", расположенного по адресу (местонахождение): Волгоградская область, Нехаевский район, ст. </w:t>
      </w:r>
      <w:proofErr w:type="spellStart"/>
      <w:r w:rsidRPr="00027F17">
        <w:t>Тишанская</w:t>
      </w:r>
      <w:proofErr w:type="spellEnd"/>
      <w:r w:rsidRPr="00027F17">
        <w:t>"</w:t>
      </w:r>
    </w:p>
    <w:p w14:paraId="59573EBB" w14:textId="77777777" w:rsidR="00027F17" w:rsidRDefault="00027F17">
      <w:pPr>
        <w:pStyle w:val="ConsPlusNormal"/>
        <w:jc w:val="both"/>
        <w:outlineLvl w:val="0"/>
      </w:pPr>
    </w:p>
    <w:p w14:paraId="030E6E9E" w14:textId="77777777" w:rsidR="00027F17" w:rsidRDefault="00027F1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BB65F57" w14:textId="77777777" w:rsidR="00027F17" w:rsidRDefault="00027F17">
      <w:pPr>
        <w:pStyle w:val="ConsPlusTitle"/>
        <w:jc w:val="center"/>
      </w:pPr>
      <w:r>
        <w:t>КУЛЬТУРНОГО НАСЛЕДИЯ ВОЛГОГРАДСКОЙ ОБЛАСТИ</w:t>
      </w:r>
    </w:p>
    <w:p w14:paraId="7E74726F" w14:textId="77777777" w:rsidR="00027F17" w:rsidRDefault="00027F17">
      <w:pPr>
        <w:pStyle w:val="ConsPlusTitle"/>
        <w:jc w:val="both"/>
      </w:pPr>
    </w:p>
    <w:p w14:paraId="5456F765" w14:textId="77777777" w:rsidR="00027F17" w:rsidRDefault="00027F17">
      <w:pPr>
        <w:pStyle w:val="ConsPlusTitle"/>
        <w:jc w:val="center"/>
      </w:pPr>
      <w:r>
        <w:t>ПРИКАЗ</w:t>
      </w:r>
    </w:p>
    <w:p w14:paraId="275DCD43" w14:textId="77777777" w:rsidR="00027F17" w:rsidRDefault="00027F17">
      <w:pPr>
        <w:pStyle w:val="ConsPlusTitle"/>
        <w:jc w:val="center"/>
      </w:pPr>
      <w:r>
        <w:t>от 13 апреля 2026 г. N 52-н</w:t>
      </w:r>
    </w:p>
    <w:p w14:paraId="54984893" w14:textId="77777777" w:rsidR="00027F17" w:rsidRDefault="00027F17">
      <w:pPr>
        <w:pStyle w:val="ConsPlusTitle"/>
        <w:jc w:val="both"/>
      </w:pPr>
    </w:p>
    <w:p w14:paraId="712502F2" w14:textId="77777777" w:rsidR="00027F17" w:rsidRDefault="00027F1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3EEEC0F" w14:textId="77777777" w:rsidR="00027F17" w:rsidRDefault="00027F17">
      <w:pPr>
        <w:pStyle w:val="ConsPlusTitle"/>
        <w:jc w:val="center"/>
      </w:pPr>
      <w:r>
        <w:t>РЕГИОНАЛЬНОГО ЗНАЧЕНИЯ "ЦЕРКОВЬ ПОКРОВА", РАСПОЛОЖЕННОГО</w:t>
      </w:r>
    </w:p>
    <w:p w14:paraId="6FE2D5E3" w14:textId="77777777" w:rsidR="00027F17" w:rsidRDefault="00027F17">
      <w:pPr>
        <w:pStyle w:val="ConsPlusTitle"/>
        <w:jc w:val="center"/>
      </w:pPr>
      <w:r>
        <w:t>ПО АДРЕСУ (МЕСТОНАХОЖДЕНИЕ): ВОЛГОГРАДСКАЯ ОБЛАСТЬ,</w:t>
      </w:r>
    </w:p>
    <w:p w14:paraId="6C344885" w14:textId="77777777" w:rsidR="00027F17" w:rsidRDefault="00027F17">
      <w:pPr>
        <w:pStyle w:val="ConsPlusTitle"/>
        <w:jc w:val="center"/>
      </w:pPr>
      <w:r>
        <w:t>НЕХАЕВСКИЙ РАЙОН, СТ. ТИШАНСКАЯ</w:t>
      </w:r>
    </w:p>
    <w:p w14:paraId="2CCEF541" w14:textId="77777777" w:rsidR="00027F17" w:rsidRDefault="00027F17">
      <w:pPr>
        <w:pStyle w:val="ConsPlusNormal"/>
        <w:jc w:val="both"/>
      </w:pPr>
    </w:p>
    <w:p w14:paraId="1AA3777D" w14:textId="77777777" w:rsidR="00027F17" w:rsidRDefault="00027F1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C2BA4B8" w14:textId="77777777" w:rsidR="00027F17" w:rsidRDefault="00027F1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Покрова", расположенного по адресу (местонахождение): Волгоградская область, Нехаевский район, ст. </w:t>
      </w:r>
      <w:proofErr w:type="spellStart"/>
      <w:r>
        <w:t>Тишанская</w:t>
      </w:r>
      <w:proofErr w:type="spellEnd"/>
      <w:r>
        <w:t>.</w:t>
      </w:r>
    </w:p>
    <w:p w14:paraId="015AE410" w14:textId="77777777" w:rsidR="00027F17" w:rsidRDefault="00027F1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6EBFCA7" w14:textId="77777777" w:rsidR="00027F17" w:rsidRDefault="00027F17">
      <w:pPr>
        <w:pStyle w:val="ConsPlusNormal"/>
        <w:jc w:val="both"/>
      </w:pPr>
    </w:p>
    <w:p w14:paraId="7648470B" w14:textId="77777777" w:rsidR="00027F17" w:rsidRDefault="00027F17">
      <w:pPr>
        <w:pStyle w:val="ConsPlusNormal"/>
        <w:jc w:val="right"/>
      </w:pPr>
      <w:r>
        <w:t>Председатель комитета</w:t>
      </w:r>
    </w:p>
    <w:p w14:paraId="4DDA5510" w14:textId="77777777" w:rsidR="00027F17" w:rsidRDefault="00027F17">
      <w:pPr>
        <w:pStyle w:val="ConsPlusNormal"/>
        <w:jc w:val="right"/>
      </w:pPr>
      <w:r>
        <w:t>А.Ю.БАЖЕНОВ</w:t>
      </w:r>
    </w:p>
    <w:p w14:paraId="4BFE23CC" w14:textId="77777777" w:rsidR="00027F17" w:rsidRDefault="00027F17">
      <w:pPr>
        <w:pStyle w:val="ConsPlusNormal"/>
        <w:jc w:val="both"/>
      </w:pPr>
    </w:p>
    <w:p w14:paraId="6FB032E8" w14:textId="77777777" w:rsidR="00027F17" w:rsidRDefault="00027F17">
      <w:pPr>
        <w:pStyle w:val="ConsPlusNormal"/>
        <w:jc w:val="both"/>
      </w:pPr>
    </w:p>
    <w:p w14:paraId="559DDA67" w14:textId="77777777" w:rsidR="00027F17" w:rsidRDefault="00027F17">
      <w:pPr>
        <w:pStyle w:val="ConsPlusNormal"/>
        <w:jc w:val="both"/>
      </w:pPr>
    </w:p>
    <w:p w14:paraId="23D07F74" w14:textId="77777777" w:rsidR="00027F17" w:rsidRDefault="00027F17">
      <w:pPr>
        <w:pStyle w:val="ConsPlusNormal"/>
        <w:jc w:val="both"/>
      </w:pPr>
    </w:p>
    <w:p w14:paraId="10B65D69" w14:textId="77777777" w:rsidR="00027F17" w:rsidRDefault="00027F17">
      <w:pPr>
        <w:pStyle w:val="ConsPlusNormal"/>
        <w:jc w:val="both"/>
      </w:pPr>
    </w:p>
    <w:p w14:paraId="3F2A3792" w14:textId="77777777" w:rsidR="00027F17" w:rsidRDefault="00027F17">
      <w:pPr>
        <w:pStyle w:val="ConsPlusNormal"/>
        <w:jc w:val="right"/>
        <w:outlineLvl w:val="0"/>
      </w:pPr>
      <w:r>
        <w:t>Утвержден</w:t>
      </w:r>
    </w:p>
    <w:p w14:paraId="51A2BF3E" w14:textId="77777777" w:rsidR="00027F17" w:rsidRDefault="00027F17">
      <w:pPr>
        <w:pStyle w:val="ConsPlusNormal"/>
        <w:jc w:val="right"/>
      </w:pPr>
      <w:r>
        <w:t>приказом</w:t>
      </w:r>
    </w:p>
    <w:p w14:paraId="6B8F9A3E" w14:textId="77777777" w:rsidR="00027F17" w:rsidRDefault="00027F17">
      <w:pPr>
        <w:pStyle w:val="ConsPlusNormal"/>
        <w:jc w:val="right"/>
      </w:pPr>
      <w:r>
        <w:t>комитета государственной</w:t>
      </w:r>
    </w:p>
    <w:p w14:paraId="7F1D2BDD" w14:textId="77777777" w:rsidR="00027F17" w:rsidRDefault="00027F17">
      <w:pPr>
        <w:pStyle w:val="ConsPlusNormal"/>
        <w:jc w:val="right"/>
      </w:pPr>
      <w:r>
        <w:t>охраны объектов</w:t>
      </w:r>
    </w:p>
    <w:p w14:paraId="1D28BA7E" w14:textId="77777777" w:rsidR="00027F17" w:rsidRDefault="00027F17">
      <w:pPr>
        <w:pStyle w:val="ConsPlusNormal"/>
        <w:jc w:val="right"/>
      </w:pPr>
      <w:r>
        <w:t>культурного наследия</w:t>
      </w:r>
    </w:p>
    <w:p w14:paraId="3E873B55" w14:textId="77777777" w:rsidR="00027F17" w:rsidRDefault="00027F17">
      <w:pPr>
        <w:pStyle w:val="ConsPlusNormal"/>
        <w:jc w:val="right"/>
      </w:pPr>
      <w:r>
        <w:t>Волгоградской области</w:t>
      </w:r>
    </w:p>
    <w:p w14:paraId="64FBF143" w14:textId="77777777" w:rsidR="00027F17" w:rsidRDefault="00027F17">
      <w:pPr>
        <w:pStyle w:val="ConsPlusNormal"/>
        <w:jc w:val="right"/>
      </w:pPr>
      <w:r>
        <w:t>от 13 апреля 2026 г. N 52-н</w:t>
      </w:r>
    </w:p>
    <w:p w14:paraId="306378D3" w14:textId="77777777" w:rsidR="00027F17" w:rsidRDefault="00027F17">
      <w:pPr>
        <w:pStyle w:val="ConsPlusNormal"/>
        <w:jc w:val="both"/>
      </w:pPr>
    </w:p>
    <w:p w14:paraId="731EF630" w14:textId="77777777" w:rsidR="00027F17" w:rsidRDefault="00027F17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5D790D8" w14:textId="77777777" w:rsidR="00027F17" w:rsidRDefault="00027F17">
      <w:pPr>
        <w:pStyle w:val="ConsPlusTitle"/>
        <w:jc w:val="center"/>
      </w:pPr>
      <w:r>
        <w:t>ЗНАЧЕНИЯ "ЦЕРКОВЬ ПОКРОВА", РАСПОЛОЖЕННОГО ПО АДРЕСУ</w:t>
      </w:r>
    </w:p>
    <w:p w14:paraId="39DC5642" w14:textId="77777777" w:rsidR="00027F17" w:rsidRDefault="00027F17">
      <w:pPr>
        <w:pStyle w:val="ConsPlusTitle"/>
        <w:jc w:val="center"/>
      </w:pPr>
      <w:r>
        <w:t>(МЕСТОНАХОЖДЕНИЕ): ВОЛГОГРАДСКАЯ ОБЛАСТЬ, НЕХАЕВСКИЙ РАЙОН,</w:t>
      </w:r>
    </w:p>
    <w:p w14:paraId="54E5E6C3" w14:textId="77777777" w:rsidR="00027F17" w:rsidRDefault="00027F17">
      <w:pPr>
        <w:pStyle w:val="ConsPlusTitle"/>
        <w:jc w:val="center"/>
      </w:pPr>
      <w:r>
        <w:t>СТ. ТИШАНСКАЯ &lt;1&gt;</w:t>
      </w:r>
    </w:p>
    <w:p w14:paraId="12D296F1" w14:textId="77777777" w:rsidR="00027F17" w:rsidRDefault="00027F17">
      <w:pPr>
        <w:pStyle w:val="ConsPlusNormal"/>
        <w:jc w:val="both"/>
      </w:pPr>
    </w:p>
    <w:p w14:paraId="33F555B2" w14:textId="77777777" w:rsidR="00027F17" w:rsidRDefault="00027F17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65E565B4" w14:textId="77777777" w:rsidR="00027F17" w:rsidRDefault="00027F17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C7B94A4" w14:textId="77777777" w:rsidR="00027F17" w:rsidRDefault="00027F17">
      <w:pPr>
        <w:pStyle w:val="ConsPlusNormal"/>
        <w:jc w:val="both"/>
      </w:pPr>
    </w:p>
    <w:p w14:paraId="1C0220C9" w14:textId="77777777" w:rsidR="00027F17" w:rsidRDefault="00027F17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Покрова", расположенного по адресу (местонахождение): Волгоградская область, Нехаевский район, ст. </w:t>
      </w:r>
      <w:proofErr w:type="spellStart"/>
      <w:r>
        <w:t>Тишанская</w:t>
      </w:r>
      <w:proofErr w:type="spellEnd"/>
      <w:r>
        <w:t>, являются:</w:t>
      </w:r>
    </w:p>
    <w:p w14:paraId="18B08442" w14:textId="77777777" w:rsidR="00027F17" w:rsidRDefault="00027F17">
      <w:pPr>
        <w:pStyle w:val="ConsPlusNormal"/>
        <w:jc w:val="both"/>
      </w:pPr>
    </w:p>
    <w:p w14:paraId="46CE8529" w14:textId="77777777" w:rsidR="00027F17" w:rsidRDefault="00027F17">
      <w:pPr>
        <w:pStyle w:val="ConsPlusNormal"/>
        <w:sectPr w:rsidR="00027F17" w:rsidSect="00027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835"/>
        <w:gridCol w:w="3742"/>
      </w:tblGrid>
      <w:tr w:rsidR="00027F17" w14:paraId="028CB526" w14:textId="77777777">
        <w:tc>
          <w:tcPr>
            <w:tcW w:w="567" w:type="dxa"/>
          </w:tcPr>
          <w:p w14:paraId="7BD73DAC" w14:textId="77777777" w:rsidR="00027F17" w:rsidRDefault="00027F17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9" w:type="dxa"/>
          </w:tcPr>
          <w:p w14:paraId="0B65F024" w14:textId="77777777" w:rsidR="00027F17" w:rsidRDefault="00027F1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14:paraId="60BA43E8" w14:textId="77777777" w:rsidR="00027F17" w:rsidRDefault="00027F1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64CC0946" w14:textId="77777777" w:rsidR="00027F17" w:rsidRDefault="00027F1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27F17" w14:paraId="5B410E41" w14:textId="77777777">
        <w:tc>
          <w:tcPr>
            <w:tcW w:w="567" w:type="dxa"/>
          </w:tcPr>
          <w:p w14:paraId="6B0E29CD" w14:textId="77777777" w:rsidR="00027F17" w:rsidRDefault="00027F1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196683C1" w14:textId="77777777" w:rsidR="00027F17" w:rsidRDefault="00027F1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14:paraId="0CD94B46" w14:textId="77777777" w:rsidR="00027F17" w:rsidRDefault="00027F17">
            <w:pPr>
              <w:pStyle w:val="ConsPlusNormal"/>
            </w:pPr>
            <w:r>
              <w:t xml:space="preserve">здание расположено в станице </w:t>
            </w:r>
            <w:proofErr w:type="spellStart"/>
            <w:r>
              <w:t>Тишанской</w:t>
            </w:r>
            <w:proofErr w:type="spellEnd"/>
            <w:r>
              <w:t xml:space="preserve"> Нехаевского района Волгоградской области</w:t>
            </w:r>
          </w:p>
        </w:tc>
        <w:tc>
          <w:tcPr>
            <w:tcW w:w="3742" w:type="dxa"/>
          </w:tcPr>
          <w:p w14:paraId="07296CD6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83"/>
              </w:rPr>
              <w:drawing>
                <wp:inline distT="0" distB="0" distL="0" distR="0" wp14:anchorId="04538E5B" wp14:editId="1488EA37">
                  <wp:extent cx="2297430" cy="24720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47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F17" w14:paraId="5AC4F255" w14:textId="77777777">
        <w:tc>
          <w:tcPr>
            <w:tcW w:w="567" w:type="dxa"/>
          </w:tcPr>
          <w:p w14:paraId="69CCBC83" w14:textId="77777777" w:rsidR="00027F17" w:rsidRDefault="00027F1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6E68D2D1" w14:textId="77777777" w:rsidR="00027F17" w:rsidRDefault="00027F17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835" w:type="dxa"/>
          </w:tcPr>
          <w:p w14:paraId="466C84FA" w14:textId="77777777" w:rsidR="00027F17" w:rsidRDefault="00027F17">
            <w:pPr>
              <w:pStyle w:val="ConsPlusNormal"/>
            </w:pPr>
            <w:r>
              <w:t>продольно-осевая композиция здания, состоящая из:</w:t>
            </w:r>
          </w:p>
          <w:p w14:paraId="4C3637C5" w14:textId="77777777" w:rsidR="00027F17" w:rsidRDefault="00027F17">
            <w:pPr>
              <w:pStyle w:val="ConsPlusNormal"/>
            </w:pPr>
            <w:r>
              <w:t>квадратного в плане крестово-купольного, пятиглавого, четырехстолпного объема храма с полуциркульной апсидой на всю его высоту;</w:t>
            </w:r>
          </w:p>
          <w:p w14:paraId="57066F4F" w14:textId="77777777" w:rsidR="00027F17" w:rsidRDefault="00027F17">
            <w:pPr>
              <w:pStyle w:val="ConsPlusNormal"/>
            </w:pPr>
            <w:r>
              <w:t>объема трапезной, расположенного с запада, и равного по высоте объему храма;</w:t>
            </w:r>
          </w:p>
          <w:p w14:paraId="2CE9155F" w14:textId="77777777" w:rsidR="00027F17" w:rsidRDefault="00027F17">
            <w:pPr>
              <w:pStyle w:val="ConsPlusNormal"/>
            </w:pPr>
            <w:r>
              <w:t xml:space="preserve">объема колокольни - трехъярусного с высоким </w:t>
            </w:r>
            <w:r>
              <w:lastRenderedPageBreak/>
              <w:t>нижним "четвериком", равного по высоте объему храма</w:t>
            </w:r>
          </w:p>
        </w:tc>
        <w:tc>
          <w:tcPr>
            <w:tcW w:w="3742" w:type="dxa"/>
          </w:tcPr>
          <w:p w14:paraId="04E5B807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638DF973" wp14:editId="58A796D4">
                  <wp:extent cx="2297430" cy="1544955"/>
                  <wp:effectExtent l="0" t="0" r="0" b="0"/>
                  <wp:docPr id="926731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4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D1A833" w14:textId="77777777" w:rsidR="00027F17" w:rsidRDefault="00027F17">
            <w:pPr>
              <w:pStyle w:val="ConsPlusNormal"/>
            </w:pPr>
          </w:p>
          <w:p w14:paraId="352EAD8E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79"/>
              </w:rPr>
              <w:lastRenderedPageBreak/>
              <w:drawing>
                <wp:inline distT="0" distB="0" distL="0" distR="0" wp14:anchorId="30522BFE" wp14:editId="5B6E751B">
                  <wp:extent cx="2297430" cy="1148715"/>
                  <wp:effectExtent l="0" t="0" r="0" b="0"/>
                  <wp:docPr id="12488191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F17" w14:paraId="79D386A6" w14:textId="77777777">
        <w:tc>
          <w:tcPr>
            <w:tcW w:w="567" w:type="dxa"/>
          </w:tcPr>
          <w:p w14:paraId="5091873C" w14:textId="77777777" w:rsidR="00027F17" w:rsidRDefault="00027F1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79FDF943" w14:textId="77777777" w:rsidR="00027F17" w:rsidRDefault="00027F17">
            <w:pPr>
              <w:pStyle w:val="ConsPlusNormal"/>
            </w:pPr>
            <w:r>
              <w:t>Композиционное и архитектурно-художественное оформление фасадов объема колокольни</w:t>
            </w:r>
          </w:p>
        </w:tc>
        <w:tc>
          <w:tcPr>
            <w:tcW w:w="2835" w:type="dxa"/>
          </w:tcPr>
          <w:p w14:paraId="1F5071D5" w14:textId="77777777" w:rsidR="00027F17" w:rsidRDefault="00027F17">
            <w:pPr>
              <w:pStyle w:val="ConsPlusNormal"/>
            </w:pPr>
            <w:r>
              <w:t>характер, ритм и размер вертикального и горизонтального членения фасадов 1-го яруса объема колокольни, их декоративное убранство, включающее следующие элементы:</w:t>
            </w:r>
          </w:p>
          <w:p w14:paraId="6C2BC0D5" w14:textId="77777777" w:rsidR="00027F17" w:rsidRDefault="00027F17">
            <w:pPr>
              <w:pStyle w:val="ConsPlusNormal"/>
            </w:pPr>
            <w:r>
              <w:t>- цоколь;</w:t>
            </w:r>
          </w:p>
          <w:p w14:paraId="65919E04" w14:textId="77777777" w:rsidR="00027F17" w:rsidRDefault="00027F17">
            <w:pPr>
              <w:pStyle w:val="ConsPlusNormal"/>
            </w:pPr>
            <w:r>
              <w:t>- ризалиты;</w:t>
            </w:r>
          </w:p>
          <w:p w14:paraId="1E67FC5C" w14:textId="77777777" w:rsidR="00027F17" w:rsidRDefault="00027F17">
            <w:pPr>
              <w:pStyle w:val="ConsPlusNormal"/>
            </w:pPr>
            <w:r>
              <w:t>- арочный высокий двупольный дверной проем (западный фасад);</w:t>
            </w:r>
          </w:p>
          <w:p w14:paraId="16492765" w14:textId="77777777" w:rsidR="00027F17" w:rsidRDefault="00027F17">
            <w:pPr>
              <w:pStyle w:val="ConsPlusNormal"/>
            </w:pPr>
            <w:r>
              <w:t>- входной портал: высокие постаменты; полуколонны тосканского ордера с антаблементом; архивольт с аграфом; треугольный сандрик с разомкнутым карнизом в верхней части; фигурное завершение сандрика (западный фасад);</w:t>
            </w:r>
          </w:p>
          <w:p w14:paraId="0F791C98" w14:textId="77777777" w:rsidR="00027F17" w:rsidRDefault="00027F17">
            <w:pPr>
              <w:pStyle w:val="ConsPlusNormal"/>
            </w:pPr>
            <w:r>
              <w:t>- угловые пучки полуколонн тосканского ордера;</w:t>
            </w:r>
          </w:p>
          <w:p w14:paraId="344AB0F6" w14:textId="77777777" w:rsidR="00027F17" w:rsidRDefault="00027F17">
            <w:pPr>
              <w:pStyle w:val="ConsPlusNormal"/>
            </w:pPr>
            <w:r>
              <w:t>- высокие постаменты;</w:t>
            </w:r>
          </w:p>
          <w:p w14:paraId="30739A9F" w14:textId="77777777" w:rsidR="00027F17" w:rsidRDefault="00027F17">
            <w:pPr>
              <w:pStyle w:val="ConsPlusNormal"/>
            </w:pPr>
            <w:r>
              <w:t>- арочные оконные проемы;</w:t>
            </w:r>
          </w:p>
          <w:p w14:paraId="5DFF83A7" w14:textId="77777777" w:rsidR="00027F17" w:rsidRDefault="00027F17">
            <w:pPr>
              <w:pStyle w:val="ConsPlusNormal"/>
            </w:pPr>
            <w:r>
              <w:lastRenderedPageBreak/>
              <w:t>- наличники арочных оконных проемов: треугольный сандрик с разомкнутым карнизом в верхней части; фигурное завершение сандрика; лопатки; подоконные полочки с заостренными к низу боковыми свесами;</w:t>
            </w:r>
          </w:p>
          <w:p w14:paraId="2E6A78DB" w14:textId="77777777" w:rsidR="00027F17" w:rsidRDefault="00027F17">
            <w:pPr>
              <w:pStyle w:val="ConsPlusNormal"/>
            </w:pPr>
            <w:r>
              <w:t>- профилированный венчающий карниз с гладким фризом и ступенчатым архитравом; угловые сдвоенные лопатки;</w:t>
            </w:r>
          </w:p>
          <w:p w14:paraId="45AB4592" w14:textId="77777777" w:rsidR="00027F17" w:rsidRDefault="00027F17">
            <w:pPr>
              <w:pStyle w:val="ConsPlusNormal"/>
            </w:pPr>
            <w:r>
              <w:t>- треугольный фронтон;</w:t>
            </w:r>
          </w:p>
          <w:p w14:paraId="5698CDFA" w14:textId="77777777" w:rsidR="00027F17" w:rsidRDefault="00027F17">
            <w:pPr>
              <w:pStyle w:val="ConsPlusNormal"/>
            </w:pPr>
            <w:r>
              <w:t>- аттик, арочные заглубленные ниши, угловые сдвоенные лопатки;</w:t>
            </w:r>
          </w:p>
          <w:p w14:paraId="3F22C4CA" w14:textId="77777777" w:rsidR="00027F17" w:rsidRDefault="00027F17">
            <w:pPr>
              <w:pStyle w:val="ConsPlusNormal"/>
            </w:pPr>
            <w:r>
              <w:t>- венчающий карниз;</w:t>
            </w:r>
          </w:p>
          <w:p w14:paraId="33E45279" w14:textId="77777777" w:rsidR="00027F17" w:rsidRDefault="00027F17">
            <w:pPr>
              <w:pStyle w:val="ConsPlusNormal"/>
            </w:pPr>
            <w:r>
              <w:t>характер, ритм и размер вертикального и горизонтального членения фасадов 2-го яруса объема колокольни, их декоративное убранство, включающее следующие элементы:</w:t>
            </w:r>
          </w:p>
          <w:p w14:paraId="593CC4AC" w14:textId="77777777" w:rsidR="00027F17" w:rsidRDefault="00027F17">
            <w:pPr>
              <w:pStyle w:val="ConsPlusNormal"/>
            </w:pPr>
            <w:r>
              <w:t>- срезанные углы четверика;</w:t>
            </w:r>
          </w:p>
          <w:p w14:paraId="0B51D6BA" w14:textId="77777777" w:rsidR="00027F17" w:rsidRDefault="00027F17">
            <w:pPr>
              <w:pStyle w:val="ConsPlusNormal"/>
            </w:pPr>
            <w:r>
              <w:t>- прямоугольные заглубленные филенки;</w:t>
            </w:r>
          </w:p>
          <w:p w14:paraId="5DA741AF" w14:textId="77777777" w:rsidR="00027F17" w:rsidRDefault="00027F17">
            <w:pPr>
              <w:pStyle w:val="ConsPlusNormal"/>
            </w:pPr>
            <w:r>
              <w:t>- круглые оконные проемы;</w:t>
            </w:r>
          </w:p>
          <w:p w14:paraId="748FC58A" w14:textId="77777777" w:rsidR="00027F17" w:rsidRDefault="00027F17">
            <w:pPr>
              <w:pStyle w:val="ConsPlusNormal"/>
            </w:pPr>
            <w:r>
              <w:t>- венчающий карниз;</w:t>
            </w:r>
          </w:p>
          <w:p w14:paraId="4A9A3FB6" w14:textId="77777777" w:rsidR="00027F17" w:rsidRDefault="00027F17">
            <w:pPr>
              <w:pStyle w:val="ConsPlusNormal"/>
            </w:pPr>
            <w:r>
              <w:t xml:space="preserve">характер, ритм и размер </w:t>
            </w:r>
            <w:r>
              <w:lastRenderedPageBreak/>
              <w:t>вертикального и горизонтального членения фасадов 3-го яруса объема колокольни, их декоративное убранство, включающее следующие элементы:</w:t>
            </w:r>
          </w:p>
          <w:p w14:paraId="1A8AF745" w14:textId="77777777" w:rsidR="00027F17" w:rsidRDefault="00027F17">
            <w:pPr>
              <w:pStyle w:val="ConsPlusNormal"/>
            </w:pPr>
            <w:r>
              <w:t>- проемы открытого яруса;</w:t>
            </w:r>
          </w:p>
          <w:p w14:paraId="603CD6D9" w14:textId="77777777" w:rsidR="00027F17" w:rsidRDefault="00027F17">
            <w:pPr>
              <w:pStyle w:val="ConsPlusNormal"/>
            </w:pPr>
            <w:r>
              <w:t>- сдвоенные полуколонны; высокие постаменты;</w:t>
            </w:r>
          </w:p>
          <w:p w14:paraId="190B394C" w14:textId="77777777" w:rsidR="00027F17" w:rsidRDefault="00027F17">
            <w:pPr>
              <w:pStyle w:val="ConsPlusNormal"/>
            </w:pPr>
            <w:r>
              <w:t>- прямоугольные заглубленные филенки</w:t>
            </w:r>
          </w:p>
        </w:tc>
        <w:tc>
          <w:tcPr>
            <w:tcW w:w="3742" w:type="dxa"/>
          </w:tcPr>
          <w:p w14:paraId="5EA1D2C1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67"/>
              </w:rPr>
              <w:lastRenderedPageBreak/>
              <w:drawing>
                <wp:inline distT="0" distB="0" distL="0" distR="0" wp14:anchorId="378F71BD" wp14:editId="150B2CD7">
                  <wp:extent cx="2297430" cy="3542665"/>
                  <wp:effectExtent l="0" t="0" r="0" b="0"/>
                  <wp:docPr id="665865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54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F0E28" w14:textId="77777777" w:rsidR="00027F17" w:rsidRDefault="00027F17">
            <w:pPr>
              <w:pStyle w:val="ConsPlusNormal"/>
            </w:pPr>
          </w:p>
          <w:p w14:paraId="1F6ED86B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lastRenderedPageBreak/>
              <w:drawing>
                <wp:inline distT="0" distB="0" distL="0" distR="0" wp14:anchorId="68C3EB07" wp14:editId="3F1C4ADA">
                  <wp:extent cx="2297430" cy="1531620"/>
                  <wp:effectExtent l="0" t="0" r="0" b="0"/>
                  <wp:docPr id="10706842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714A13" w14:textId="77777777" w:rsidR="00027F17" w:rsidRDefault="00027F17">
            <w:pPr>
              <w:pStyle w:val="ConsPlusNormal"/>
            </w:pPr>
          </w:p>
          <w:p w14:paraId="6733B200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31"/>
              </w:rPr>
              <w:drawing>
                <wp:inline distT="0" distB="0" distL="0" distR="0" wp14:anchorId="3B7068D5" wp14:editId="627292D6">
                  <wp:extent cx="2297430" cy="3075940"/>
                  <wp:effectExtent l="0" t="0" r="0" b="0"/>
                  <wp:docPr id="6178657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7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408C3B" w14:textId="77777777" w:rsidR="00027F17" w:rsidRDefault="00027F17">
            <w:pPr>
              <w:pStyle w:val="ConsPlusNormal"/>
            </w:pPr>
          </w:p>
          <w:p w14:paraId="5850924B" w14:textId="77777777" w:rsidR="00027F17" w:rsidRDefault="00027F17">
            <w:pPr>
              <w:pStyle w:val="ConsPlusNormal"/>
              <w:jc w:val="center"/>
            </w:pPr>
            <w:r>
              <w:t>западный фасад</w:t>
            </w:r>
          </w:p>
          <w:p w14:paraId="26091F70" w14:textId="77777777" w:rsidR="00027F17" w:rsidRDefault="00027F17">
            <w:pPr>
              <w:pStyle w:val="ConsPlusNormal"/>
            </w:pPr>
          </w:p>
          <w:p w14:paraId="4707DD82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60"/>
              </w:rPr>
              <w:lastRenderedPageBreak/>
              <w:drawing>
                <wp:inline distT="0" distB="0" distL="0" distR="0" wp14:anchorId="60780551" wp14:editId="7770CBA4">
                  <wp:extent cx="2297430" cy="3446145"/>
                  <wp:effectExtent l="0" t="0" r="0" b="0"/>
                  <wp:docPr id="8460221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4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9AB8E" w14:textId="77777777" w:rsidR="00027F17" w:rsidRDefault="00027F17">
            <w:pPr>
              <w:pStyle w:val="ConsPlusNormal"/>
            </w:pPr>
          </w:p>
          <w:p w14:paraId="3AC72C92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51"/>
              </w:rPr>
              <w:lastRenderedPageBreak/>
              <w:drawing>
                <wp:inline distT="0" distB="0" distL="0" distR="0" wp14:anchorId="3D413CE7" wp14:editId="0ACA3A2B">
                  <wp:extent cx="2297430" cy="3328670"/>
                  <wp:effectExtent l="0" t="0" r="0" b="0"/>
                  <wp:docPr id="3917624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32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05A98B" w14:textId="77777777" w:rsidR="00027F17" w:rsidRDefault="00027F17">
            <w:pPr>
              <w:pStyle w:val="ConsPlusNormal"/>
            </w:pPr>
          </w:p>
          <w:p w14:paraId="2245FE6F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27"/>
              </w:rPr>
              <w:lastRenderedPageBreak/>
              <w:drawing>
                <wp:inline distT="0" distB="0" distL="0" distR="0" wp14:anchorId="0B264BB5" wp14:editId="57330830">
                  <wp:extent cx="2297430" cy="3023870"/>
                  <wp:effectExtent l="0" t="0" r="0" b="0"/>
                  <wp:docPr id="623261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2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3E9FFE" w14:textId="77777777" w:rsidR="00027F17" w:rsidRDefault="00027F17">
            <w:pPr>
              <w:pStyle w:val="ConsPlusNormal"/>
            </w:pPr>
          </w:p>
          <w:p w14:paraId="678CD1E6" w14:textId="77777777" w:rsidR="00027F17" w:rsidRDefault="00027F17">
            <w:pPr>
              <w:pStyle w:val="ConsPlusNormal"/>
              <w:jc w:val="center"/>
            </w:pPr>
            <w:r>
              <w:t>южный фасад</w:t>
            </w:r>
          </w:p>
          <w:p w14:paraId="205D63DC" w14:textId="77777777" w:rsidR="00027F17" w:rsidRDefault="00027F17">
            <w:pPr>
              <w:pStyle w:val="ConsPlusNormal"/>
            </w:pPr>
          </w:p>
          <w:p w14:paraId="39CCB9B3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40"/>
              </w:rPr>
              <w:lastRenderedPageBreak/>
              <w:drawing>
                <wp:inline distT="0" distB="0" distL="0" distR="0" wp14:anchorId="5BCE046F" wp14:editId="098CFEDA">
                  <wp:extent cx="2297430" cy="3192780"/>
                  <wp:effectExtent l="0" t="0" r="0" b="0"/>
                  <wp:docPr id="8491587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19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CEC81" w14:textId="77777777" w:rsidR="00027F17" w:rsidRDefault="00027F17">
            <w:pPr>
              <w:pStyle w:val="ConsPlusNormal"/>
            </w:pPr>
          </w:p>
          <w:p w14:paraId="6B0A00F4" w14:textId="77777777" w:rsidR="00027F17" w:rsidRDefault="00027F17">
            <w:pPr>
              <w:pStyle w:val="ConsPlusNormal"/>
              <w:jc w:val="center"/>
            </w:pPr>
            <w:r>
              <w:t>северный фасад</w:t>
            </w:r>
          </w:p>
        </w:tc>
      </w:tr>
      <w:tr w:rsidR="00027F17" w14:paraId="01F41CDC" w14:textId="77777777">
        <w:tc>
          <w:tcPr>
            <w:tcW w:w="567" w:type="dxa"/>
          </w:tcPr>
          <w:p w14:paraId="42E191CE" w14:textId="77777777" w:rsidR="00027F17" w:rsidRDefault="00027F17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62A35D48" w14:textId="77777777" w:rsidR="00027F17" w:rsidRDefault="00027F17">
            <w:pPr>
              <w:pStyle w:val="ConsPlusNormal"/>
            </w:pPr>
            <w:r>
              <w:t>Композиционное и архитектурно-художественное оформление фасадов объема трапезной</w:t>
            </w:r>
          </w:p>
        </w:tc>
        <w:tc>
          <w:tcPr>
            <w:tcW w:w="2835" w:type="dxa"/>
          </w:tcPr>
          <w:p w14:paraId="303E7E01" w14:textId="77777777" w:rsidR="00027F17" w:rsidRDefault="00027F17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6874C6F3" w14:textId="77777777" w:rsidR="00027F17" w:rsidRDefault="00027F17">
            <w:pPr>
              <w:pStyle w:val="ConsPlusNormal"/>
            </w:pPr>
            <w:r>
              <w:t>- цоколь;</w:t>
            </w:r>
          </w:p>
          <w:p w14:paraId="63014944" w14:textId="77777777" w:rsidR="00027F17" w:rsidRDefault="00027F17">
            <w:pPr>
              <w:pStyle w:val="ConsPlusNormal"/>
            </w:pPr>
            <w:r>
              <w:t>- угловые пучки полуколонн тосканского ордера;</w:t>
            </w:r>
          </w:p>
          <w:p w14:paraId="4364B29C" w14:textId="77777777" w:rsidR="00027F17" w:rsidRDefault="00027F17">
            <w:pPr>
              <w:pStyle w:val="ConsPlusNormal"/>
            </w:pPr>
            <w:r>
              <w:t>- высокие постаменты;</w:t>
            </w:r>
          </w:p>
          <w:p w14:paraId="0924DCA6" w14:textId="77777777" w:rsidR="00027F17" w:rsidRDefault="00027F17">
            <w:pPr>
              <w:pStyle w:val="ConsPlusNormal"/>
            </w:pPr>
            <w:r>
              <w:t>- арочные оконные проемы;</w:t>
            </w:r>
          </w:p>
          <w:p w14:paraId="663174D7" w14:textId="77777777" w:rsidR="00027F17" w:rsidRDefault="00027F17">
            <w:pPr>
              <w:pStyle w:val="ConsPlusNormal"/>
            </w:pPr>
            <w:r>
              <w:t xml:space="preserve">- наличники оконных </w:t>
            </w:r>
            <w:r>
              <w:lastRenderedPageBreak/>
              <w:t>проемов: треугольные сандрики с разомкнутым карнизом в верхней части; фигурное завершение сандриков; лопатки; подоконные полочки с заостренными к низу боковыми свесами;</w:t>
            </w:r>
          </w:p>
          <w:p w14:paraId="125C4036" w14:textId="77777777" w:rsidR="00027F17" w:rsidRDefault="00027F17">
            <w:pPr>
              <w:pStyle w:val="ConsPlusNormal"/>
            </w:pPr>
            <w:r>
              <w:t>- профилированный венчающий карниз с гладким фризом и ступенчатым архитравом; сдвоенные лопатки</w:t>
            </w:r>
          </w:p>
        </w:tc>
        <w:tc>
          <w:tcPr>
            <w:tcW w:w="3742" w:type="dxa"/>
          </w:tcPr>
          <w:p w14:paraId="781824DD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0119B396" wp14:editId="520B326B">
                  <wp:extent cx="2297430" cy="1518285"/>
                  <wp:effectExtent l="0" t="0" r="0" b="0"/>
                  <wp:docPr id="21307064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4B3CE7" w14:textId="77777777" w:rsidR="00027F17" w:rsidRDefault="00027F17">
            <w:pPr>
              <w:pStyle w:val="ConsPlusNormal"/>
            </w:pPr>
          </w:p>
          <w:p w14:paraId="4E6C4541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129A242B" wp14:editId="3E6A36C6">
                  <wp:extent cx="2297430" cy="1518285"/>
                  <wp:effectExtent l="0" t="0" r="0" b="0"/>
                  <wp:docPr id="9644257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A9B890" w14:textId="77777777" w:rsidR="00027F17" w:rsidRDefault="00027F17">
            <w:pPr>
              <w:pStyle w:val="ConsPlusNormal"/>
            </w:pPr>
          </w:p>
          <w:p w14:paraId="4C1A4002" w14:textId="77777777" w:rsidR="00027F17" w:rsidRDefault="00027F17">
            <w:pPr>
              <w:pStyle w:val="ConsPlusNormal"/>
              <w:jc w:val="center"/>
            </w:pPr>
            <w:r>
              <w:t>северный фасад</w:t>
            </w:r>
          </w:p>
          <w:p w14:paraId="26166272" w14:textId="77777777" w:rsidR="00027F17" w:rsidRDefault="00027F17">
            <w:pPr>
              <w:pStyle w:val="ConsPlusNormal"/>
            </w:pPr>
          </w:p>
          <w:p w14:paraId="43CB8176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0BC429C4" wp14:editId="7F8303E3">
                  <wp:extent cx="2297430" cy="1525270"/>
                  <wp:effectExtent l="0" t="0" r="0" b="0"/>
                  <wp:docPr id="13583502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3261BB" w14:textId="77777777" w:rsidR="00027F17" w:rsidRDefault="00027F17">
            <w:pPr>
              <w:pStyle w:val="ConsPlusNormal"/>
            </w:pPr>
          </w:p>
          <w:p w14:paraId="34DC4948" w14:textId="77777777" w:rsidR="00027F17" w:rsidRDefault="00027F17">
            <w:pPr>
              <w:pStyle w:val="ConsPlusNormal"/>
              <w:jc w:val="center"/>
            </w:pPr>
            <w:r>
              <w:t>южный фасад</w:t>
            </w:r>
          </w:p>
        </w:tc>
      </w:tr>
      <w:tr w:rsidR="00027F17" w14:paraId="27414367" w14:textId="77777777">
        <w:tc>
          <w:tcPr>
            <w:tcW w:w="567" w:type="dxa"/>
          </w:tcPr>
          <w:p w14:paraId="0D03E543" w14:textId="77777777" w:rsidR="00027F17" w:rsidRDefault="00027F17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697EFDCD" w14:textId="77777777" w:rsidR="00027F17" w:rsidRDefault="00027F17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835" w:type="dxa"/>
          </w:tcPr>
          <w:p w14:paraId="47DB96BA" w14:textId="77777777" w:rsidR="00027F17" w:rsidRDefault="00027F17">
            <w:pPr>
              <w:pStyle w:val="ConsPlusNormal"/>
            </w:pPr>
            <w:r>
              <w:t>характер, ритм и размер вертикального и горизонтального членения фасадов объема храма, их декоративное убранство, включающее следующие элементы:</w:t>
            </w:r>
          </w:p>
          <w:p w14:paraId="4E323263" w14:textId="77777777" w:rsidR="00027F17" w:rsidRDefault="00027F17">
            <w:pPr>
              <w:pStyle w:val="ConsPlusNormal"/>
            </w:pPr>
            <w:r>
              <w:t>- цоколь;</w:t>
            </w:r>
          </w:p>
          <w:p w14:paraId="76C3F17A" w14:textId="77777777" w:rsidR="00027F17" w:rsidRDefault="00027F17">
            <w:pPr>
              <w:pStyle w:val="ConsPlusNormal"/>
            </w:pPr>
            <w:r>
              <w:t>- ризалиты;</w:t>
            </w:r>
          </w:p>
          <w:p w14:paraId="5613DCA4" w14:textId="77777777" w:rsidR="00027F17" w:rsidRDefault="00027F17">
            <w:pPr>
              <w:pStyle w:val="ConsPlusNormal"/>
            </w:pPr>
            <w:r>
              <w:t>- арочные высокие двупольные дверные проемы;</w:t>
            </w:r>
          </w:p>
          <w:p w14:paraId="53045B37" w14:textId="77777777" w:rsidR="00027F17" w:rsidRDefault="00027F17">
            <w:pPr>
              <w:pStyle w:val="ConsPlusNormal"/>
            </w:pPr>
            <w:r>
              <w:t>- входные порталы: архивольты с высоким аграфом; треугольные сандрики с разомкнутым карнизом в верхней части; фигурные завершения сандриков; полуколонны тосканского ордера; высокие постаменты;</w:t>
            </w:r>
          </w:p>
          <w:p w14:paraId="692C2C70" w14:textId="77777777" w:rsidR="00027F17" w:rsidRDefault="00027F17">
            <w:pPr>
              <w:pStyle w:val="ConsPlusNormal"/>
            </w:pPr>
            <w:r>
              <w:t>- угловые пучки полуколонн тосканского ордера;</w:t>
            </w:r>
          </w:p>
          <w:p w14:paraId="5EB1AE43" w14:textId="77777777" w:rsidR="00027F17" w:rsidRDefault="00027F17">
            <w:pPr>
              <w:pStyle w:val="ConsPlusNormal"/>
            </w:pPr>
            <w:r>
              <w:t>- высокие постаменты;</w:t>
            </w:r>
          </w:p>
          <w:p w14:paraId="6177178E" w14:textId="77777777" w:rsidR="00027F17" w:rsidRDefault="00027F17">
            <w:pPr>
              <w:pStyle w:val="ConsPlusNormal"/>
            </w:pPr>
            <w:r>
              <w:t>- наличники арочных оконных проемов: треугольные сандрики с разомкнутым карнизом в верхней части; фигурное завершение сандриков; лопатки; подоконные полочки с заостренными к низу боковыми свесами;</w:t>
            </w:r>
          </w:p>
          <w:p w14:paraId="30CF8CE9" w14:textId="77777777" w:rsidR="00027F17" w:rsidRDefault="00027F17">
            <w:pPr>
              <w:pStyle w:val="ConsPlusNormal"/>
            </w:pPr>
            <w:r>
              <w:lastRenderedPageBreak/>
              <w:t>- профилированный венчающий карниз с гладким фризом и ступенчатым архитравом; сдвоенные лопатки;</w:t>
            </w:r>
          </w:p>
          <w:p w14:paraId="255D96D2" w14:textId="77777777" w:rsidR="00027F17" w:rsidRDefault="00027F17">
            <w:pPr>
              <w:pStyle w:val="ConsPlusNormal"/>
            </w:pPr>
            <w:r>
              <w:t>характер, ритм и размер вертикального и горизонтального членения фасадов центрального барабана, их декоративное убранство, включающее следующие элементы:</w:t>
            </w:r>
          </w:p>
          <w:p w14:paraId="126FB768" w14:textId="77777777" w:rsidR="00027F17" w:rsidRDefault="00027F17">
            <w:pPr>
              <w:pStyle w:val="ConsPlusNormal"/>
            </w:pPr>
            <w:r>
              <w:t xml:space="preserve">- арочные оконные проемы; наличники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завершениями; лопатки;</w:t>
            </w:r>
          </w:p>
          <w:p w14:paraId="62DBBE56" w14:textId="77777777" w:rsidR="00027F17" w:rsidRDefault="00027F17">
            <w:pPr>
              <w:pStyle w:val="ConsPlusNormal"/>
            </w:pPr>
            <w:r>
              <w:t xml:space="preserve">- расчлененный аркатурный пояс со свесами и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завершениями;</w:t>
            </w:r>
          </w:p>
          <w:p w14:paraId="2321D3DE" w14:textId="77777777" w:rsidR="00027F17" w:rsidRDefault="00027F17">
            <w:pPr>
              <w:pStyle w:val="ConsPlusNormal"/>
            </w:pPr>
            <w:r>
              <w:t xml:space="preserve">- сдвоенные ложные арки со свесами и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завершениями;</w:t>
            </w:r>
          </w:p>
          <w:p w14:paraId="63C9B154" w14:textId="77777777" w:rsidR="00027F17" w:rsidRDefault="00027F17">
            <w:pPr>
              <w:pStyle w:val="ConsPlusNormal"/>
            </w:pPr>
            <w:r>
              <w:t>- карнизный пояс над оконными проемами;</w:t>
            </w:r>
          </w:p>
          <w:p w14:paraId="4BA4E0DF" w14:textId="77777777" w:rsidR="00027F17" w:rsidRDefault="00027F17">
            <w:pPr>
              <w:pStyle w:val="ConsPlusNormal"/>
            </w:pPr>
            <w:r>
              <w:t>- профилированный венчающий карниз;</w:t>
            </w:r>
          </w:p>
          <w:p w14:paraId="0F53A06F" w14:textId="77777777" w:rsidR="00027F17" w:rsidRDefault="00027F17">
            <w:pPr>
              <w:pStyle w:val="ConsPlusNormal"/>
            </w:pPr>
            <w:r>
              <w:t>характер, ритм и размер вертикального и горизонтального членения малых барабанов, их декоративное убранство, включающее следующие элементы:</w:t>
            </w:r>
          </w:p>
          <w:p w14:paraId="163E7880" w14:textId="77777777" w:rsidR="00027F17" w:rsidRDefault="00027F17">
            <w:pPr>
              <w:pStyle w:val="ConsPlusNormal"/>
            </w:pPr>
            <w:r>
              <w:lastRenderedPageBreak/>
              <w:t>- арочные оконные проемы; лопатки;</w:t>
            </w:r>
          </w:p>
          <w:p w14:paraId="75A1867C" w14:textId="77777777" w:rsidR="00027F17" w:rsidRDefault="00027F17">
            <w:pPr>
              <w:pStyle w:val="ConsPlusNormal"/>
            </w:pPr>
            <w:r>
              <w:t xml:space="preserve">- аркатурный пояс со свесами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завершениями;</w:t>
            </w:r>
          </w:p>
          <w:p w14:paraId="50B147E5" w14:textId="77777777" w:rsidR="00027F17" w:rsidRDefault="00027F17">
            <w:pPr>
              <w:pStyle w:val="ConsPlusNormal"/>
            </w:pPr>
            <w:r>
              <w:t>- карнизный пояс над оконными проемами;</w:t>
            </w:r>
          </w:p>
          <w:p w14:paraId="3C1FF7FB" w14:textId="77777777" w:rsidR="00027F17" w:rsidRDefault="00027F17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742" w:type="dxa"/>
          </w:tcPr>
          <w:p w14:paraId="31791F38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74"/>
              </w:rPr>
              <w:lastRenderedPageBreak/>
              <w:drawing>
                <wp:inline distT="0" distB="0" distL="0" distR="0" wp14:anchorId="60392ACD" wp14:editId="0C2BE6BF">
                  <wp:extent cx="2297430" cy="2355850"/>
                  <wp:effectExtent l="0" t="0" r="0" b="0"/>
                  <wp:docPr id="5595363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35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AF6251" w14:textId="77777777" w:rsidR="00027F17" w:rsidRDefault="00027F17">
            <w:pPr>
              <w:pStyle w:val="ConsPlusNormal"/>
            </w:pPr>
          </w:p>
          <w:p w14:paraId="795B6F06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0B3FF2EC" wp14:editId="2F5710CA">
                  <wp:extent cx="2297430" cy="1518285"/>
                  <wp:effectExtent l="0" t="0" r="0" b="0"/>
                  <wp:docPr id="19405564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BF42D3" w14:textId="77777777" w:rsidR="00027F17" w:rsidRDefault="00027F17">
            <w:pPr>
              <w:pStyle w:val="ConsPlusNormal"/>
            </w:pPr>
          </w:p>
          <w:p w14:paraId="1B73660E" w14:textId="77777777" w:rsidR="00027F17" w:rsidRDefault="00027F17">
            <w:pPr>
              <w:pStyle w:val="ConsPlusNormal"/>
              <w:jc w:val="center"/>
            </w:pPr>
            <w:r>
              <w:t>северный фасад</w:t>
            </w:r>
          </w:p>
          <w:p w14:paraId="351EF2EA" w14:textId="77777777" w:rsidR="00027F17" w:rsidRDefault="00027F17">
            <w:pPr>
              <w:pStyle w:val="ConsPlusNormal"/>
            </w:pPr>
          </w:p>
          <w:p w14:paraId="7F59CDF3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59"/>
              </w:rPr>
              <w:lastRenderedPageBreak/>
              <w:drawing>
                <wp:inline distT="0" distB="0" distL="0" distR="0" wp14:anchorId="3A2BF30B" wp14:editId="4317C8C9">
                  <wp:extent cx="2297430" cy="3439795"/>
                  <wp:effectExtent l="0" t="0" r="0" b="0"/>
                  <wp:docPr id="14101583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3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EE667" w14:textId="77777777" w:rsidR="00027F17" w:rsidRDefault="00027F17">
            <w:pPr>
              <w:pStyle w:val="ConsPlusNormal"/>
            </w:pPr>
          </w:p>
          <w:p w14:paraId="0F19D277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58"/>
              </w:rPr>
              <w:lastRenderedPageBreak/>
              <w:drawing>
                <wp:inline distT="0" distB="0" distL="0" distR="0" wp14:anchorId="027E8E0E" wp14:editId="4C1C6A0E">
                  <wp:extent cx="2297430" cy="3420110"/>
                  <wp:effectExtent l="0" t="0" r="0" b="0"/>
                  <wp:docPr id="17922381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2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ABD8EC" w14:textId="77777777" w:rsidR="00027F17" w:rsidRDefault="00027F17">
            <w:pPr>
              <w:pStyle w:val="ConsPlusNormal"/>
            </w:pPr>
          </w:p>
          <w:p w14:paraId="17ADD0B2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59"/>
              </w:rPr>
              <w:lastRenderedPageBreak/>
              <w:drawing>
                <wp:inline distT="0" distB="0" distL="0" distR="0" wp14:anchorId="791D730D" wp14:editId="79D3B401">
                  <wp:extent cx="2297430" cy="3439795"/>
                  <wp:effectExtent l="0" t="0" r="0" b="0"/>
                  <wp:docPr id="9807754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3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2BF2FE" w14:textId="77777777" w:rsidR="00027F17" w:rsidRDefault="00027F17">
            <w:pPr>
              <w:pStyle w:val="ConsPlusNormal"/>
            </w:pPr>
          </w:p>
          <w:p w14:paraId="6B15A1D5" w14:textId="77777777" w:rsidR="00027F17" w:rsidRDefault="00027F17">
            <w:pPr>
              <w:pStyle w:val="ConsPlusNormal"/>
              <w:jc w:val="center"/>
            </w:pPr>
            <w:r>
              <w:t>южный фасад</w:t>
            </w:r>
          </w:p>
          <w:p w14:paraId="37EE64FD" w14:textId="77777777" w:rsidR="00027F17" w:rsidRDefault="00027F17">
            <w:pPr>
              <w:pStyle w:val="ConsPlusNormal"/>
            </w:pPr>
          </w:p>
          <w:p w14:paraId="4FA50B03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69"/>
              </w:rPr>
              <w:lastRenderedPageBreak/>
              <w:drawing>
                <wp:inline distT="0" distB="0" distL="0" distR="0" wp14:anchorId="49AD74FC" wp14:editId="1E6DD3AC">
                  <wp:extent cx="2297430" cy="2291080"/>
                  <wp:effectExtent l="0" t="0" r="0" b="0"/>
                  <wp:docPr id="19215931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9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A44869" w14:textId="77777777" w:rsidR="00027F17" w:rsidRDefault="00027F17">
            <w:pPr>
              <w:pStyle w:val="ConsPlusNormal"/>
            </w:pPr>
          </w:p>
          <w:p w14:paraId="7E7AA135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60"/>
              </w:rPr>
              <w:lastRenderedPageBreak/>
              <w:drawing>
                <wp:inline distT="0" distB="0" distL="0" distR="0" wp14:anchorId="765E2514" wp14:editId="14C167EE">
                  <wp:extent cx="2297430" cy="3446145"/>
                  <wp:effectExtent l="0" t="0" r="0" b="0"/>
                  <wp:docPr id="13302553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4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76FE1" w14:textId="77777777" w:rsidR="00027F17" w:rsidRDefault="00027F17">
            <w:pPr>
              <w:pStyle w:val="ConsPlusNormal"/>
            </w:pPr>
          </w:p>
          <w:p w14:paraId="03DBEDDF" w14:textId="77777777" w:rsidR="00027F17" w:rsidRDefault="00027F17">
            <w:pPr>
              <w:pStyle w:val="ConsPlusNormal"/>
              <w:jc w:val="center"/>
            </w:pPr>
            <w:r>
              <w:t>южный фасад</w:t>
            </w:r>
          </w:p>
        </w:tc>
      </w:tr>
      <w:tr w:rsidR="00027F17" w14:paraId="041C1B26" w14:textId="77777777">
        <w:tc>
          <w:tcPr>
            <w:tcW w:w="567" w:type="dxa"/>
          </w:tcPr>
          <w:p w14:paraId="0DC39386" w14:textId="77777777" w:rsidR="00027F17" w:rsidRDefault="00027F1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22FF2BA3" w14:textId="77777777" w:rsidR="00027F17" w:rsidRDefault="00027F17">
            <w:pPr>
              <w:pStyle w:val="ConsPlusNormal"/>
            </w:pPr>
            <w:r>
              <w:t>Композиционное и архитектурно-художественное оформление фасадов объема апсиды</w:t>
            </w:r>
          </w:p>
        </w:tc>
        <w:tc>
          <w:tcPr>
            <w:tcW w:w="2835" w:type="dxa"/>
          </w:tcPr>
          <w:p w14:paraId="3239C948" w14:textId="77777777" w:rsidR="00027F17" w:rsidRDefault="00027F17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6DEBAA6B" w14:textId="77777777" w:rsidR="00027F17" w:rsidRDefault="00027F17">
            <w:pPr>
              <w:pStyle w:val="ConsPlusNormal"/>
            </w:pPr>
            <w:r>
              <w:t>- цоколь;</w:t>
            </w:r>
          </w:p>
          <w:p w14:paraId="04F5ADDB" w14:textId="77777777" w:rsidR="00027F17" w:rsidRDefault="00027F17">
            <w:pPr>
              <w:pStyle w:val="ConsPlusNormal"/>
            </w:pPr>
            <w:r>
              <w:t>- полуколонны тосканского ордера;</w:t>
            </w:r>
          </w:p>
          <w:p w14:paraId="601B5C16" w14:textId="77777777" w:rsidR="00027F17" w:rsidRDefault="00027F17">
            <w:pPr>
              <w:pStyle w:val="ConsPlusNormal"/>
            </w:pPr>
            <w:r>
              <w:t>- высокие постаменты;</w:t>
            </w:r>
          </w:p>
          <w:p w14:paraId="14A8944F" w14:textId="77777777" w:rsidR="00027F17" w:rsidRDefault="00027F17">
            <w:pPr>
              <w:pStyle w:val="ConsPlusNormal"/>
            </w:pPr>
            <w:r>
              <w:t>- арочные оконные проемы;</w:t>
            </w:r>
          </w:p>
          <w:p w14:paraId="224E45C9" w14:textId="77777777" w:rsidR="00027F17" w:rsidRDefault="00027F17">
            <w:pPr>
              <w:pStyle w:val="ConsPlusNormal"/>
            </w:pPr>
            <w:r>
              <w:t>- наличники оконных проемов: треугольные сандрики с разомкнутым карнизом в верхней части; фигурное завершение сандриков; лопатки; подоконные полочки с заостренными к низу боковыми свесами;</w:t>
            </w:r>
          </w:p>
          <w:p w14:paraId="2FD7F481" w14:textId="77777777" w:rsidR="00027F17" w:rsidRDefault="00027F17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742" w:type="dxa"/>
          </w:tcPr>
          <w:p w14:paraId="0ACBD375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54"/>
              </w:rPr>
              <w:drawing>
                <wp:inline distT="0" distB="0" distL="0" distR="0" wp14:anchorId="5ABCCC15" wp14:editId="17EE2B6E">
                  <wp:extent cx="2297430" cy="3374390"/>
                  <wp:effectExtent l="0" t="0" r="0" b="0"/>
                  <wp:docPr id="18983954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37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7BD3C5" w14:textId="77777777" w:rsidR="00027F17" w:rsidRDefault="00027F17">
            <w:pPr>
              <w:pStyle w:val="ConsPlusNormal"/>
            </w:pPr>
          </w:p>
          <w:p w14:paraId="5178031C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59"/>
              </w:rPr>
              <w:lastRenderedPageBreak/>
              <w:drawing>
                <wp:inline distT="0" distB="0" distL="0" distR="0" wp14:anchorId="2704E0B9" wp14:editId="012DD0CF">
                  <wp:extent cx="2297430" cy="3439795"/>
                  <wp:effectExtent l="0" t="0" r="0" b="0"/>
                  <wp:docPr id="13798120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3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F17" w14:paraId="643DF023" w14:textId="77777777">
        <w:tc>
          <w:tcPr>
            <w:tcW w:w="567" w:type="dxa"/>
          </w:tcPr>
          <w:p w14:paraId="454A2957" w14:textId="77777777" w:rsidR="00027F17" w:rsidRDefault="00027F17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4920D2B6" w14:textId="77777777" w:rsidR="00027F17" w:rsidRDefault="00027F17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835" w:type="dxa"/>
          </w:tcPr>
          <w:p w14:paraId="0B405D5F" w14:textId="77777777" w:rsidR="00027F17" w:rsidRDefault="00027F17">
            <w:pPr>
              <w:pStyle w:val="ConsPlusNormal"/>
            </w:pPr>
            <w:r>
              <w:t>нижний рассвет оконных проемов;</w:t>
            </w:r>
          </w:p>
          <w:p w14:paraId="3F4AC367" w14:textId="77777777" w:rsidR="00027F17" w:rsidRDefault="00027F17">
            <w:pPr>
              <w:pStyle w:val="ConsPlusNormal"/>
            </w:pPr>
          </w:p>
          <w:p w14:paraId="3237219B" w14:textId="77777777" w:rsidR="00027F17" w:rsidRDefault="00027F17">
            <w:pPr>
              <w:pStyle w:val="ConsPlusNormal"/>
            </w:pPr>
            <w:r>
              <w:t>прямоугольные филенки;</w:t>
            </w:r>
          </w:p>
          <w:p w14:paraId="08111353" w14:textId="77777777" w:rsidR="00027F17" w:rsidRDefault="00027F17">
            <w:pPr>
              <w:pStyle w:val="ConsPlusNormal"/>
            </w:pPr>
          </w:p>
          <w:p w14:paraId="121F0CBB" w14:textId="77777777" w:rsidR="00027F17" w:rsidRDefault="00027F17">
            <w:pPr>
              <w:pStyle w:val="ConsPlusNormal"/>
            </w:pPr>
            <w:r>
              <w:t>карнизы</w:t>
            </w:r>
          </w:p>
        </w:tc>
        <w:tc>
          <w:tcPr>
            <w:tcW w:w="3742" w:type="dxa"/>
          </w:tcPr>
          <w:p w14:paraId="4C38108A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61"/>
              </w:rPr>
              <w:drawing>
                <wp:inline distT="0" distB="0" distL="0" distR="0" wp14:anchorId="55B04022" wp14:editId="65993543">
                  <wp:extent cx="2297430" cy="3458845"/>
                  <wp:effectExtent l="0" t="0" r="0" b="0"/>
                  <wp:docPr id="11208187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DF573A" w14:textId="77777777" w:rsidR="00027F17" w:rsidRDefault="00027F17">
            <w:pPr>
              <w:pStyle w:val="ConsPlusNormal"/>
            </w:pPr>
          </w:p>
          <w:p w14:paraId="1C21FE6D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60"/>
              </w:rPr>
              <w:lastRenderedPageBreak/>
              <w:drawing>
                <wp:inline distT="0" distB="0" distL="0" distR="0" wp14:anchorId="419D39A2" wp14:editId="47B8E414">
                  <wp:extent cx="2297430" cy="3446145"/>
                  <wp:effectExtent l="0" t="0" r="0" b="0"/>
                  <wp:docPr id="2494884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4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2A5178" w14:textId="77777777" w:rsidR="00027F17" w:rsidRDefault="00027F17">
            <w:pPr>
              <w:pStyle w:val="ConsPlusNormal"/>
            </w:pPr>
          </w:p>
          <w:p w14:paraId="7584596F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B12A025" wp14:editId="34966CDB">
                  <wp:extent cx="2297430" cy="1518285"/>
                  <wp:effectExtent l="0" t="0" r="0" b="0"/>
                  <wp:docPr id="20858100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67E64A" w14:textId="77777777" w:rsidR="00027F17" w:rsidRDefault="00027F17">
            <w:pPr>
              <w:pStyle w:val="ConsPlusNormal"/>
            </w:pPr>
          </w:p>
          <w:p w14:paraId="39FAA589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61"/>
              </w:rPr>
              <w:lastRenderedPageBreak/>
              <w:drawing>
                <wp:inline distT="0" distB="0" distL="0" distR="0" wp14:anchorId="09DAD6FE" wp14:editId="2B76820D">
                  <wp:extent cx="2297430" cy="3458845"/>
                  <wp:effectExtent l="0" t="0" r="0" b="0"/>
                  <wp:docPr id="5477846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5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AD4DF6" w14:textId="77777777" w:rsidR="00027F17" w:rsidRDefault="00027F17">
            <w:pPr>
              <w:pStyle w:val="ConsPlusNormal"/>
            </w:pPr>
          </w:p>
          <w:p w14:paraId="1694C45D" w14:textId="77777777" w:rsidR="00027F17" w:rsidRDefault="00027F17">
            <w:pPr>
              <w:pStyle w:val="ConsPlusNormal"/>
              <w:jc w:val="center"/>
            </w:pPr>
            <w:r>
              <w:rPr>
                <w:noProof/>
                <w:position w:val="-259"/>
              </w:rPr>
              <w:lastRenderedPageBreak/>
              <w:drawing>
                <wp:inline distT="0" distB="0" distL="0" distR="0" wp14:anchorId="7C67F3E7" wp14:editId="3B04D430">
                  <wp:extent cx="2297430" cy="3439795"/>
                  <wp:effectExtent l="0" t="0" r="0" b="0"/>
                  <wp:docPr id="4141750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3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F17" w14:paraId="4BDA370B" w14:textId="77777777">
        <w:tc>
          <w:tcPr>
            <w:tcW w:w="567" w:type="dxa"/>
          </w:tcPr>
          <w:p w14:paraId="37324C14" w14:textId="77777777" w:rsidR="00027F17" w:rsidRDefault="00027F17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1F9D5B2F" w14:textId="77777777" w:rsidR="00027F17" w:rsidRDefault="00027F17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835" w:type="dxa"/>
          </w:tcPr>
          <w:p w14:paraId="72BFCB39" w14:textId="77777777" w:rsidR="00027F17" w:rsidRDefault="00027F17">
            <w:pPr>
              <w:pStyle w:val="ConsPlusNormal"/>
            </w:pPr>
            <w:r>
              <w:t>кирпичная кладка стен (керамический кирпич) с последующей штукатуркой и окраской</w:t>
            </w:r>
          </w:p>
        </w:tc>
        <w:tc>
          <w:tcPr>
            <w:tcW w:w="3742" w:type="dxa"/>
          </w:tcPr>
          <w:p w14:paraId="42E44FE7" w14:textId="77777777" w:rsidR="00027F17" w:rsidRDefault="00027F17">
            <w:pPr>
              <w:pStyle w:val="ConsPlusNormal"/>
            </w:pPr>
          </w:p>
        </w:tc>
      </w:tr>
      <w:tr w:rsidR="00027F17" w14:paraId="6F181473" w14:textId="77777777">
        <w:tc>
          <w:tcPr>
            <w:tcW w:w="567" w:type="dxa"/>
          </w:tcPr>
          <w:p w14:paraId="0D7E90F1" w14:textId="77777777" w:rsidR="00027F17" w:rsidRDefault="00027F1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4B8B2F43" w14:textId="77777777" w:rsidR="00027F17" w:rsidRDefault="00027F17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835" w:type="dxa"/>
          </w:tcPr>
          <w:p w14:paraId="35A102A5" w14:textId="77777777" w:rsidR="00027F17" w:rsidRDefault="00027F17">
            <w:pPr>
              <w:pStyle w:val="ConsPlusNormal"/>
            </w:pPr>
            <w:r>
              <w:t>фундаменты;</w:t>
            </w:r>
          </w:p>
          <w:p w14:paraId="7CEF3D98" w14:textId="77777777" w:rsidR="00027F17" w:rsidRDefault="00027F17">
            <w:pPr>
              <w:pStyle w:val="ConsPlusNormal"/>
            </w:pPr>
            <w:r>
              <w:t>цоколь;</w:t>
            </w:r>
          </w:p>
          <w:p w14:paraId="011ADF44" w14:textId="77777777" w:rsidR="00027F17" w:rsidRDefault="00027F17">
            <w:pPr>
              <w:pStyle w:val="ConsPlusNormal"/>
            </w:pPr>
            <w:r>
              <w:t>несущие стены</w:t>
            </w:r>
          </w:p>
        </w:tc>
        <w:tc>
          <w:tcPr>
            <w:tcW w:w="3742" w:type="dxa"/>
          </w:tcPr>
          <w:p w14:paraId="7EF3EEAB" w14:textId="77777777" w:rsidR="00027F17" w:rsidRDefault="00027F17">
            <w:pPr>
              <w:pStyle w:val="ConsPlusNormal"/>
            </w:pPr>
          </w:p>
        </w:tc>
      </w:tr>
    </w:tbl>
    <w:p w14:paraId="09D56E9A" w14:textId="77777777" w:rsidR="00027F17" w:rsidRDefault="00027F17">
      <w:pPr>
        <w:pStyle w:val="ConsPlusNormal"/>
        <w:jc w:val="both"/>
      </w:pPr>
    </w:p>
    <w:p w14:paraId="5C00AFEF" w14:textId="77777777" w:rsidR="00027F17" w:rsidRDefault="00027F17">
      <w:pPr>
        <w:pStyle w:val="ConsPlusNormal"/>
        <w:jc w:val="both"/>
      </w:pPr>
    </w:p>
    <w:p w14:paraId="216A4130" w14:textId="77777777" w:rsidR="00027F17" w:rsidRDefault="00027F1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16D2D1A" w14:textId="77777777" w:rsidR="004028EF" w:rsidRDefault="004028EF"/>
    <w:sectPr w:rsidR="004028EF" w:rsidSect="00027F1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17"/>
    <w:rsid w:val="00027F17"/>
    <w:rsid w:val="002A52B4"/>
    <w:rsid w:val="004028EF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B01F"/>
  <w15:chartTrackingRefBased/>
  <w15:docId w15:val="{663D886B-0217-4860-9DBE-EC11B6A4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7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7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7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7F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7F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7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7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7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7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7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7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7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7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7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7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7F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7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7F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7F1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27F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027F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027F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consultantplus://offline/ref=F857A2891994D63E21782A432867A5F6C3D284102FAF95D7079922CCDD4BAA0CF9CCC19DA64664293994AEF426C1B69EFAFCBAA814D85D722FF144AE5ENDT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F857A2891994D63E2178344E3E0BFAF3C1D9D81B2FA79E865DCC249B821BAC59B98CC7C8E5026929399FFAA4629FEFCFBAB7B7AD0EC45D7553N7T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hyperlink" Target="consultantplus://offline/ref=F857A2891994D63E2178344E3E0BFAF3C6D8D81529AD9E865DCC249B821BAC59AB8C9FC4E50677283C8AACF5245CNCT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1300</Words>
  <Characters>7414</Characters>
  <Application>Microsoft Office Word</Application>
  <DocSecurity>0</DocSecurity>
  <Lines>61</Lines>
  <Paragraphs>17</Paragraphs>
  <ScaleCrop>false</ScaleCrop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2026-05-04T19:13:00Z</dcterms:created>
  <dcterms:modified xsi:type="dcterms:W3CDTF">2026-05-04T19:15:00Z</dcterms:modified>
</cp:coreProperties>
</file>