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AAB3A" w14:textId="0507919F" w:rsidR="005F0807" w:rsidRDefault="005F080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F0807">
        <w:t>Приказ комитета государственной охраны объектов культурного наследия Волгоградской обл. от 15.12.2020 N 447 "Об утверждении предмета охраны объекта культурного наследия регионального значения "Конюшня гарнизона 187-го пехотного Аварского полка", расположенного по адресу: г. Волгоград, Центральный район, ул. Новороссийская, 2д"</w:t>
      </w:r>
    </w:p>
    <w:p w14:paraId="7117AABB" w14:textId="77777777" w:rsidR="005F0807" w:rsidRDefault="005F0807">
      <w:pPr>
        <w:pStyle w:val="ConsPlusNormal"/>
        <w:jc w:val="both"/>
        <w:outlineLvl w:val="0"/>
      </w:pPr>
    </w:p>
    <w:p w14:paraId="33FDBFE5" w14:textId="77777777" w:rsidR="005F0807" w:rsidRDefault="005F080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8B786B0" w14:textId="77777777" w:rsidR="005F0807" w:rsidRDefault="005F0807">
      <w:pPr>
        <w:pStyle w:val="ConsPlusTitle"/>
        <w:jc w:val="center"/>
      </w:pPr>
      <w:r>
        <w:t>КУЛЬТУРНОГО НАСЛЕДИЯ ВОЛГОГРАДСКОЙ ОБЛАСТИ</w:t>
      </w:r>
    </w:p>
    <w:p w14:paraId="23B6E741" w14:textId="77777777" w:rsidR="005F0807" w:rsidRDefault="005F0807">
      <w:pPr>
        <w:pStyle w:val="ConsPlusTitle"/>
        <w:jc w:val="both"/>
      </w:pPr>
    </w:p>
    <w:p w14:paraId="3AD26FDF" w14:textId="77777777" w:rsidR="005F0807" w:rsidRDefault="005F0807">
      <w:pPr>
        <w:pStyle w:val="ConsPlusTitle"/>
        <w:jc w:val="center"/>
      </w:pPr>
      <w:r>
        <w:t>ПРИКАЗ</w:t>
      </w:r>
    </w:p>
    <w:p w14:paraId="361A8DE3" w14:textId="77777777" w:rsidR="005F0807" w:rsidRDefault="005F0807">
      <w:pPr>
        <w:pStyle w:val="ConsPlusTitle"/>
        <w:jc w:val="center"/>
      </w:pPr>
      <w:r>
        <w:t>от 15 декабря 2020 г. N 447</w:t>
      </w:r>
    </w:p>
    <w:p w14:paraId="33C20912" w14:textId="77777777" w:rsidR="005F0807" w:rsidRDefault="005F0807">
      <w:pPr>
        <w:pStyle w:val="ConsPlusTitle"/>
        <w:jc w:val="both"/>
      </w:pPr>
    </w:p>
    <w:p w14:paraId="35E2B595" w14:textId="77777777" w:rsidR="005F0807" w:rsidRDefault="005F080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55CD7E4" w14:textId="77777777" w:rsidR="005F0807" w:rsidRDefault="005F0807">
      <w:pPr>
        <w:pStyle w:val="ConsPlusTitle"/>
        <w:jc w:val="center"/>
      </w:pPr>
      <w:r>
        <w:t>РЕГИОНАЛЬНОГО ЗНАЧЕНИЯ "КОНЮШНЯ ГАРНИЗОНА 187-ГО ПЕХОТНОГО</w:t>
      </w:r>
    </w:p>
    <w:p w14:paraId="65D31999" w14:textId="77777777" w:rsidR="005F0807" w:rsidRDefault="005F0807">
      <w:pPr>
        <w:pStyle w:val="ConsPlusTitle"/>
        <w:jc w:val="center"/>
      </w:pPr>
      <w:r>
        <w:t>АВАРСКОГО ПОЛКА", РАСПОЛОЖЕННОГО ПО АДРЕСУ: Г. ВОЛГОГРАД,</w:t>
      </w:r>
    </w:p>
    <w:p w14:paraId="6E89DF44" w14:textId="77777777" w:rsidR="005F0807" w:rsidRDefault="005F0807">
      <w:pPr>
        <w:pStyle w:val="ConsPlusTitle"/>
        <w:jc w:val="center"/>
      </w:pPr>
      <w:r>
        <w:t>ЦЕНТРАЛЬНЫЙ РАЙОН, УЛ. НОВОРОССИЙСКАЯ, 2Д</w:t>
      </w:r>
    </w:p>
    <w:p w14:paraId="3A4727FE" w14:textId="77777777" w:rsidR="005F0807" w:rsidRDefault="005F0807">
      <w:pPr>
        <w:pStyle w:val="ConsPlusNormal"/>
        <w:jc w:val="both"/>
      </w:pPr>
    </w:p>
    <w:p w14:paraId="56D61184" w14:textId="77777777" w:rsidR="005F0807" w:rsidRDefault="005F080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D6AD16A" w14:textId="77777777" w:rsidR="005F0807" w:rsidRDefault="005F080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"Конюшня гарнизона 187-го пехотного Аварского полка", расположенного по адресу: Волгоградская область, г. Волгоград, Центральный район, ул. Новороссийская, 2д.</w:t>
      </w:r>
    </w:p>
    <w:p w14:paraId="35F0AEE4" w14:textId="77777777" w:rsidR="005F0807" w:rsidRDefault="005F080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D724382" w14:textId="77777777" w:rsidR="005F0807" w:rsidRDefault="005F0807">
      <w:pPr>
        <w:pStyle w:val="ConsPlusNormal"/>
        <w:jc w:val="both"/>
      </w:pPr>
    </w:p>
    <w:p w14:paraId="5394B488" w14:textId="77777777" w:rsidR="005F0807" w:rsidRDefault="005F0807">
      <w:pPr>
        <w:pStyle w:val="ConsPlusNormal"/>
        <w:jc w:val="right"/>
      </w:pPr>
      <w:r>
        <w:t>Председатель комитета</w:t>
      </w:r>
    </w:p>
    <w:p w14:paraId="0ADEAB3D" w14:textId="77777777" w:rsidR="005F0807" w:rsidRDefault="005F0807">
      <w:pPr>
        <w:pStyle w:val="ConsPlusNormal"/>
        <w:jc w:val="right"/>
      </w:pPr>
      <w:r>
        <w:t>А.Ю.БАЖЕНОВ</w:t>
      </w:r>
    </w:p>
    <w:p w14:paraId="1B5BF0DE" w14:textId="77777777" w:rsidR="005F0807" w:rsidRDefault="005F0807">
      <w:pPr>
        <w:pStyle w:val="ConsPlusNormal"/>
        <w:jc w:val="both"/>
      </w:pPr>
    </w:p>
    <w:p w14:paraId="313446D9" w14:textId="77777777" w:rsidR="005F0807" w:rsidRDefault="005F0807">
      <w:pPr>
        <w:pStyle w:val="ConsPlusNormal"/>
        <w:jc w:val="both"/>
      </w:pPr>
    </w:p>
    <w:p w14:paraId="3D8EB046" w14:textId="77777777" w:rsidR="005F0807" w:rsidRDefault="005F0807">
      <w:pPr>
        <w:pStyle w:val="ConsPlusNormal"/>
        <w:jc w:val="both"/>
      </w:pPr>
    </w:p>
    <w:p w14:paraId="260D452C" w14:textId="77777777" w:rsidR="005F0807" w:rsidRDefault="005F0807">
      <w:pPr>
        <w:pStyle w:val="ConsPlusNormal"/>
        <w:jc w:val="both"/>
      </w:pPr>
    </w:p>
    <w:p w14:paraId="6623775B" w14:textId="77777777" w:rsidR="005F0807" w:rsidRDefault="005F0807">
      <w:pPr>
        <w:pStyle w:val="ConsPlusNormal"/>
        <w:jc w:val="both"/>
      </w:pPr>
    </w:p>
    <w:p w14:paraId="79A6DE1C" w14:textId="77777777" w:rsidR="005F0807" w:rsidRDefault="005F0807">
      <w:pPr>
        <w:pStyle w:val="ConsPlusNormal"/>
        <w:jc w:val="right"/>
        <w:outlineLvl w:val="0"/>
      </w:pPr>
      <w:r>
        <w:t>Утвержден</w:t>
      </w:r>
    </w:p>
    <w:p w14:paraId="11A3C246" w14:textId="77777777" w:rsidR="005F0807" w:rsidRDefault="005F0807">
      <w:pPr>
        <w:pStyle w:val="ConsPlusNormal"/>
        <w:jc w:val="right"/>
      </w:pPr>
      <w:r>
        <w:t>приказом</w:t>
      </w:r>
    </w:p>
    <w:p w14:paraId="5260B2B2" w14:textId="77777777" w:rsidR="005F0807" w:rsidRDefault="005F0807">
      <w:pPr>
        <w:pStyle w:val="ConsPlusNormal"/>
        <w:jc w:val="right"/>
      </w:pPr>
      <w:r>
        <w:t>комитета</w:t>
      </w:r>
    </w:p>
    <w:p w14:paraId="62B44A80" w14:textId="77777777" w:rsidR="005F0807" w:rsidRDefault="005F0807">
      <w:pPr>
        <w:pStyle w:val="ConsPlusNormal"/>
        <w:jc w:val="right"/>
      </w:pPr>
      <w:r>
        <w:t>государственной охраны</w:t>
      </w:r>
    </w:p>
    <w:p w14:paraId="399B09A9" w14:textId="77777777" w:rsidR="005F0807" w:rsidRDefault="005F0807">
      <w:pPr>
        <w:pStyle w:val="ConsPlusNormal"/>
        <w:jc w:val="right"/>
      </w:pPr>
      <w:r>
        <w:t>объектов культурного наследия</w:t>
      </w:r>
    </w:p>
    <w:p w14:paraId="0BCE6739" w14:textId="77777777" w:rsidR="005F0807" w:rsidRDefault="005F0807">
      <w:pPr>
        <w:pStyle w:val="ConsPlusNormal"/>
        <w:jc w:val="right"/>
      </w:pPr>
      <w:r>
        <w:t>Волгоградской области</w:t>
      </w:r>
    </w:p>
    <w:p w14:paraId="085AAC7C" w14:textId="77777777" w:rsidR="005F0807" w:rsidRDefault="005F0807">
      <w:pPr>
        <w:pStyle w:val="ConsPlusNormal"/>
        <w:jc w:val="right"/>
      </w:pPr>
      <w:r>
        <w:t>от 15.12.2020 N 447</w:t>
      </w:r>
    </w:p>
    <w:p w14:paraId="1997BC0F" w14:textId="77777777" w:rsidR="005F0807" w:rsidRDefault="005F0807">
      <w:pPr>
        <w:pStyle w:val="ConsPlusNormal"/>
        <w:jc w:val="both"/>
      </w:pPr>
    </w:p>
    <w:p w14:paraId="6D1648F7" w14:textId="77777777" w:rsidR="005F0807" w:rsidRDefault="005F0807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AFA0A72" w14:textId="77777777" w:rsidR="005F0807" w:rsidRDefault="005F0807">
      <w:pPr>
        <w:pStyle w:val="ConsPlusTitle"/>
        <w:jc w:val="center"/>
      </w:pPr>
      <w:r>
        <w:t>ЗНАЧЕНИЯ "КОНЮШНЯ ГАРНИЗОНА 187-ГО ПЕХОТНОГО АВАРСКОГО</w:t>
      </w:r>
    </w:p>
    <w:p w14:paraId="356F5B4E" w14:textId="77777777" w:rsidR="005F0807" w:rsidRDefault="005F0807">
      <w:pPr>
        <w:pStyle w:val="ConsPlusTitle"/>
        <w:jc w:val="center"/>
      </w:pPr>
      <w:r>
        <w:t>ПОЛКА", РАСПОЛОЖЕННОГО ПО АДРЕСУ: Г. ВОЛГОГРАД, ЦЕНТРАЛЬНЫЙ</w:t>
      </w:r>
    </w:p>
    <w:p w14:paraId="0C0E9967" w14:textId="77777777" w:rsidR="005F0807" w:rsidRDefault="005F0807">
      <w:pPr>
        <w:pStyle w:val="ConsPlusTitle"/>
        <w:jc w:val="center"/>
      </w:pPr>
      <w:r>
        <w:t>РАЙОН, УЛ. НОВОРОССИЙСКАЯ, 2Д</w:t>
      </w:r>
    </w:p>
    <w:p w14:paraId="271FC4A2" w14:textId="77777777" w:rsidR="005F0807" w:rsidRDefault="005F0807">
      <w:pPr>
        <w:pStyle w:val="ConsPlusNormal"/>
        <w:jc w:val="both"/>
      </w:pPr>
    </w:p>
    <w:p w14:paraId="08C747E2" w14:textId="77777777" w:rsidR="005F0807" w:rsidRDefault="005F0807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"Конюшня гарнизона 187-го пехотного Аварского полка", расположенного по адресу: г. Волгоград, Центральный район, ул. Новороссийская, 2д, являются:</w:t>
      </w:r>
    </w:p>
    <w:p w14:paraId="601D5216" w14:textId="77777777" w:rsidR="005F0807" w:rsidRDefault="005F0807">
      <w:pPr>
        <w:pStyle w:val="ConsPlusNormal"/>
        <w:jc w:val="both"/>
      </w:pPr>
    </w:p>
    <w:p w14:paraId="5FE2FD8B" w14:textId="77777777" w:rsidR="005F0807" w:rsidRDefault="005F0807">
      <w:pPr>
        <w:pStyle w:val="ConsPlusNormal"/>
        <w:sectPr w:rsidR="005F0807" w:rsidSect="005F08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693"/>
        <w:gridCol w:w="3912"/>
      </w:tblGrid>
      <w:tr w:rsidR="005F0807" w14:paraId="3D57E050" w14:textId="77777777">
        <w:tc>
          <w:tcPr>
            <w:tcW w:w="567" w:type="dxa"/>
          </w:tcPr>
          <w:p w14:paraId="22259863" w14:textId="77777777" w:rsidR="005F0807" w:rsidRDefault="005F0807">
            <w:pPr>
              <w:pStyle w:val="ConsPlusNormal"/>
              <w:jc w:val="center"/>
            </w:pPr>
            <w:r>
              <w:lastRenderedPageBreak/>
              <w:t>N</w:t>
            </w:r>
          </w:p>
          <w:p w14:paraId="1753CE1B" w14:textId="77777777" w:rsidR="005F0807" w:rsidRDefault="005F080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14:paraId="0516A7DF" w14:textId="77777777" w:rsidR="005F0807" w:rsidRDefault="005F0807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93" w:type="dxa"/>
          </w:tcPr>
          <w:p w14:paraId="5132C31E" w14:textId="77777777" w:rsidR="005F0807" w:rsidRDefault="005F0807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12" w:type="dxa"/>
          </w:tcPr>
          <w:p w14:paraId="23743D14" w14:textId="77777777" w:rsidR="005F0807" w:rsidRDefault="005F0807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F0807" w14:paraId="6320B120" w14:textId="77777777">
        <w:tc>
          <w:tcPr>
            <w:tcW w:w="567" w:type="dxa"/>
          </w:tcPr>
          <w:p w14:paraId="6F4531CE" w14:textId="77777777" w:rsidR="005F0807" w:rsidRDefault="005F08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14:paraId="4C949662" w14:textId="77777777" w:rsidR="005F0807" w:rsidRDefault="005F0807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93" w:type="dxa"/>
          </w:tcPr>
          <w:p w14:paraId="7B5A12D4" w14:textId="77777777" w:rsidR="005F0807" w:rsidRDefault="005F0807">
            <w:pPr>
              <w:pStyle w:val="ConsPlusNormal"/>
            </w:pPr>
          </w:p>
        </w:tc>
        <w:tc>
          <w:tcPr>
            <w:tcW w:w="3912" w:type="dxa"/>
          </w:tcPr>
          <w:p w14:paraId="49913811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290"/>
              </w:rPr>
              <w:drawing>
                <wp:inline distT="0" distB="0" distL="0" distR="0" wp14:anchorId="10AAAF08" wp14:editId="7F0982BF">
                  <wp:extent cx="2373630" cy="38322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630" cy="383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228044B1" w14:textId="77777777">
        <w:tc>
          <w:tcPr>
            <w:tcW w:w="567" w:type="dxa"/>
          </w:tcPr>
          <w:p w14:paraId="7838075E" w14:textId="77777777" w:rsidR="005F0807" w:rsidRDefault="005F08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14:paraId="187F8CD3" w14:textId="77777777" w:rsidR="005F0807" w:rsidRDefault="005F0807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93" w:type="dxa"/>
          </w:tcPr>
          <w:p w14:paraId="704A2EE0" w14:textId="77777777" w:rsidR="005F0807" w:rsidRDefault="005F0807">
            <w:pPr>
              <w:pStyle w:val="ConsPlusNormal"/>
            </w:pPr>
          </w:p>
        </w:tc>
        <w:tc>
          <w:tcPr>
            <w:tcW w:w="3912" w:type="dxa"/>
          </w:tcPr>
          <w:p w14:paraId="68F5385D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89"/>
              </w:rPr>
              <w:drawing>
                <wp:inline distT="0" distB="0" distL="0" distR="0" wp14:anchorId="2AE9C61C" wp14:editId="6561E93A">
                  <wp:extent cx="2374900" cy="1271270"/>
                  <wp:effectExtent l="0" t="0" r="0" b="0"/>
                  <wp:docPr id="66089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27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3C5EE658" w14:textId="77777777">
        <w:tc>
          <w:tcPr>
            <w:tcW w:w="567" w:type="dxa"/>
          </w:tcPr>
          <w:p w14:paraId="2DD80C46" w14:textId="77777777" w:rsidR="005F0807" w:rsidRDefault="005F0807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14:paraId="545BA854" w14:textId="77777777" w:rsidR="005F0807" w:rsidRDefault="005F0807">
            <w:pPr>
              <w:pStyle w:val="ConsPlusNormal"/>
            </w:pPr>
            <w:r>
              <w:t>Крыша</w:t>
            </w:r>
          </w:p>
        </w:tc>
        <w:tc>
          <w:tcPr>
            <w:tcW w:w="2693" w:type="dxa"/>
          </w:tcPr>
          <w:p w14:paraId="5B55829E" w14:textId="77777777" w:rsidR="005F0807" w:rsidRDefault="005F0807">
            <w:pPr>
              <w:pStyle w:val="ConsPlusNormal"/>
            </w:pPr>
            <w:r>
              <w:t>форма крыши - вальмовая, четырехскатная</w:t>
            </w:r>
          </w:p>
        </w:tc>
        <w:tc>
          <w:tcPr>
            <w:tcW w:w="3912" w:type="dxa"/>
          </w:tcPr>
          <w:p w14:paraId="7A80DB02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260"/>
              </w:rPr>
              <w:drawing>
                <wp:inline distT="0" distB="0" distL="0" distR="0" wp14:anchorId="783D33BA" wp14:editId="5EF668B8">
                  <wp:extent cx="2374900" cy="3450590"/>
                  <wp:effectExtent l="0" t="0" r="0" b="0"/>
                  <wp:docPr id="9227041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345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313C5B13" w14:textId="77777777">
        <w:tc>
          <w:tcPr>
            <w:tcW w:w="567" w:type="dxa"/>
          </w:tcPr>
          <w:p w14:paraId="1FB7994F" w14:textId="77777777" w:rsidR="005F0807" w:rsidRDefault="005F080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14:paraId="61812F48" w14:textId="77777777" w:rsidR="005F0807" w:rsidRDefault="005F0807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(главного) фасада</w:t>
            </w:r>
          </w:p>
        </w:tc>
        <w:tc>
          <w:tcPr>
            <w:tcW w:w="2693" w:type="dxa"/>
          </w:tcPr>
          <w:p w14:paraId="33FFD737" w14:textId="77777777" w:rsidR="005F0807" w:rsidRDefault="005F0807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14:paraId="78F02EB2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drawing>
                <wp:inline distT="0" distB="0" distL="0" distR="0" wp14:anchorId="2E1C4851" wp14:editId="0E0F0D5E">
                  <wp:extent cx="2374900" cy="1550670"/>
                  <wp:effectExtent l="0" t="0" r="0" b="0"/>
                  <wp:docPr id="11184787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5565018F" w14:textId="77777777">
        <w:tc>
          <w:tcPr>
            <w:tcW w:w="567" w:type="dxa"/>
          </w:tcPr>
          <w:p w14:paraId="737EBDD8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6045EE6B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75D86EE3" w14:textId="77777777" w:rsidR="005F0807" w:rsidRDefault="005F0807">
            <w:pPr>
              <w:pStyle w:val="ConsPlusNormal"/>
            </w:pPr>
            <w:proofErr w:type="spellStart"/>
            <w:r>
              <w:t>муфтированные</w:t>
            </w:r>
            <w:proofErr w:type="spellEnd"/>
            <w:r>
              <w:t xml:space="preserve"> угловые огибающие лопатки на флангах фасада</w:t>
            </w:r>
          </w:p>
        </w:tc>
        <w:tc>
          <w:tcPr>
            <w:tcW w:w="3912" w:type="dxa"/>
          </w:tcPr>
          <w:p w14:paraId="0B22E983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72807CA1" wp14:editId="463A1025">
                  <wp:extent cx="2374900" cy="1760220"/>
                  <wp:effectExtent l="0" t="0" r="0" b="0"/>
                  <wp:docPr id="13212039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76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18093BDB" w14:textId="77777777">
        <w:tc>
          <w:tcPr>
            <w:tcW w:w="567" w:type="dxa"/>
          </w:tcPr>
          <w:p w14:paraId="1EF9A2EB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69EBCE49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1655BA36" w14:textId="77777777" w:rsidR="005F0807" w:rsidRDefault="005F0807">
            <w:pPr>
              <w:pStyle w:val="ConsPlusNormal"/>
            </w:pPr>
            <w:r>
              <w:t>декоративное убранство пяти арочных проемов ворот (в настоящее время проемы заложены):</w:t>
            </w:r>
          </w:p>
          <w:p w14:paraId="71D56E79" w14:textId="77777777" w:rsidR="005F0807" w:rsidRDefault="005F0807">
            <w:pPr>
              <w:pStyle w:val="ConsPlusNormal"/>
            </w:pPr>
            <w:r>
              <w:t>- лучковые перемычки проемов;</w:t>
            </w:r>
          </w:p>
          <w:p w14:paraId="23FC1564" w14:textId="77777777" w:rsidR="005F0807" w:rsidRDefault="005F0807">
            <w:pPr>
              <w:pStyle w:val="ConsPlusNormal"/>
            </w:pPr>
            <w:r>
              <w:t>- выступающие на четверть из плоскости фасада наличники с пьедесталами и ушками в верхней части</w:t>
            </w:r>
          </w:p>
        </w:tc>
        <w:tc>
          <w:tcPr>
            <w:tcW w:w="3912" w:type="dxa"/>
          </w:tcPr>
          <w:p w14:paraId="18CD5381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3C8A2565" wp14:editId="1AC9783F">
                  <wp:extent cx="2374900" cy="1774190"/>
                  <wp:effectExtent l="0" t="0" r="0" b="0"/>
                  <wp:docPr id="11574982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77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5B7B31CB" w14:textId="77777777">
        <w:tc>
          <w:tcPr>
            <w:tcW w:w="567" w:type="dxa"/>
          </w:tcPr>
          <w:p w14:paraId="3549F8AE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71D606EC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3AD47229" w14:textId="77777777" w:rsidR="005F0807" w:rsidRDefault="005F0807">
            <w:pPr>
              <w:pStyle w:val="ConsPlusNormal"/>
            </w:pPr>
            <w:r>
              <w:t xml:space="preserve">- венчающий ступенчатый карниз из простого и лекального кирпича, первый ряд </w:t>
            </w:r>
            <w:proofErr w:type="spellStart"/>
            <w:r>
              <w:t>полувалик</w:t>
            </w:r>
            <w:proofErr w:type="spellEnd"/>
            <w:r>
              <w:t>, второй и четвертый ряды из простого кирпича, третий ряд - кирпич со стесанной гранью</w:t>
            </w:r>
          </w:p>
        </w:tc>
        <w:tc>
          <w:tcPr>
            <w:tcW w:w="3912" w:type="dxa"/>
          </w:tcPr>
          <w:p w14:paraId="032C746D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218"/>
              </w:rPr>
              <w:drawing>
                <wp:inline distT="0" distB="0" distL="0" distR="0" wp14:anchorId="3E16D996" wp14:editId="0DA61B06">
                  <wp:extent cx="2374900" cy="2919730"/>
                  <wp:effectExtent l="0" t="0" r="0" b="0"/>
                  <wp:docPr id="18380373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291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3F1748F3" w14:textId="77777777">
        <w:tc>
          <w:tcPr>
            <w:tcW w:w="567" w:type="dxa"/>
          </w:tcPr>
          <w:p w14:paraId="20321B6E" w14:textId="77777777" w:rsidR="005F0807" w:rsidRDefault="005F080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81" w:type="dxa"/>
          </w:tcPr>
          <w:p w14:paraId="3D531DE8" w14:textId="77777777" w:rsidR="005F0807" w:rsidRDefault="005F0807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693" w:type="dxa"/>
          </w:tcPr>
          <w:p w14:paraId="38AF2A0B" w14:textId="77777777" w:rsidR="005F0807" w:rsidRDefault="005F0807">
            <w:pPr>
              <w:pStyle w:val="ConsPlusNormal"/>
            </w:pPr>
            <w:r>
              <w:t xml:space="preserve">характер, ритм и размер вертикального и горизонтального членения фасада, включающее в том числе следующие элементы: </w:t>
            </w:r>
            <w:proofErr w:type="spellStart"/>
            <w:r>
              <w:t>муфтированные</w:t>
            </w:r>
            <w:proofErr w:type="spellEnd"/>
            <w:r>
              <w:t xml:space="preserve"> угловые огибающие лопатки на флангах фасада</w:t>
            </w:r>
          </w:p>
        </w:tc>
        <w:tc>
          <w:tcPr>
            <w:tcW w:w="3912" w:type="dxa"/>
          </w:tcPr>
          <w:p w14:paraId="32ECBCE4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38676C41" wp14:editId="72B0C07E">
                  <wp:extent cx="2374900" cy="1760220"/>
                  <wp:effectExtent l="0" t="0" r="0" b="0"/>
                  <wp:docPr id="12667800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76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74C0E92E" w14:textId="77777777">
        <w:tc>
          <w:tcPr>
            <w:tcW w:w="567" w:type="dxa"/>
          </w:tcPr>
          <w:p w14:paraId="7B566F1C" w14:textId="77777777" w:rsidR="005F0807" w:rsidRDefault="005F0807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381" w:type="dxa"/>
          </w:tcPr>
          <w:p w14:paraId="3DF18766" w14:textId="77777777" w:rsidR="005F0807" w:rsidRDefault="005F0807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(дворового) фасада</w:t>
            </w:r>
          </w:p>
        </w:tc>
        <w:tc>
          <w:tcPr>
            <w:tcW w:w="2693" w:type="dxa"/>
          </w:tcPr>
          <w:p w14:paraId="75E42234" w14:textId="77777777" w:rsidR="005F0807" w:rsidRDefault="005F0807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14:paraId="4C01100A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drawing>
                <wp:inline distT="0" distB="0" distL="0" distR="0" wp14:anchorId="01D59B89" wp14:editId="7ABC90B0">
                  <wp:extent cx="2374900" cy="1564640"/>
                  <wp:effectExtent l="0" t="0" r="0" b="0"/>
                  <wp:docPr id="1451725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56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D11FE1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2F079971" wp14:editId="51964503">
                  <wp:extent cx="2374900" cy="1578610"/>
                  <wp:effectExtent l="0" t="0" r="0" b="0"/>
                  <wp:docPr id="20736271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57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69BBA191" w14:textId="77777777">
        <w:tc>
          <w:tcPr>
            <w:tcW w:w="567" w:type="dxa"/>
          </w:tcPr>
          <w:p w14:paraId="27BE7FE0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523C7915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74FE0A1F" w14:textId="77777777" w:rsidR="005F0807" w:rsidRDefault="005F0807">
            <w:pPr>
              <w:pStyle w:val="ConsPlusNormal"/>
            </w:pPr>
            <w:r>
              <w:t>прямоугольный цоколь с бровкой в виде полочки, выступающий над уровнем современной поверхности в юго-западной части фасада</w:t>
            </w:r>
          </w:p>
        </w:tc>
        <w:tc>
          <w:tcPr>
            <w:tcW w:w="3912" w:type="dxa"/>
          </w:tcPr>
          <w:p w14:paraId="50D72BE4" w14:textId="77777777" w:rsidR="005F0807" w:rsidRDefault="005F0807">
            <w:pPr>
              <w:pStyle w:val="ConsPlusNormal"/>
              <w:jc w:val="center"/>
            </w:pPr>
          </w:p>
        </w:tc>
      </w:tr>
      <w:tr w:rsidR="005F0807" w14:paraId="4A4EBCEF" w14:textId="77777777">
        <w:tc>
          <w:tcPr>
            <w:tcW w:w="567" w:type="dxa"/>
          </w:tcPr>
          <w:p w14:paraId="5E322C6A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45DEB832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0C4D4044" w14:textId="77777777" w:rsidR="005F0807" w:rsidRDefault="005F0807">
            <w:pPr>
              <w:pStyle w:val="ConsPlusNormal"/>
            </w:pPr>
            <w:proofErr w:type="spellStart"/>
            <w:r>
              <w:t>муфтированные</w:t>
            </w:r>
            <w:proofErr w:type="spellEnd"/>
            <w:r>
              <w:t xml:space="preserve"> угловые огибающие лопатки на флангах фасада</w:t>
            </w:r>
          </w:p>
        </w:tc>
        <w:tc>
          <w:tcPr>
            <w:tcW w:w="3912" w:type="dxa"/>
          </w:tcPr>
          <w:p w14:paraId="0AA72BFA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251"/>
              </w:rPr>
              <w:drawing>
                <wp:inline distT="0" distB="0" distL="0" distR="0" wp14:anchorId="0CE27071" wp14:editId="66004530">
                  <wp:extent cx="2374900" cy="3338830"/>
                  <wp:effectExtent l="0" t="0" r="0" b="0"/>
                  <wp:docPr id="5262214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333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36B7009B" w14:textId="77777777">
        <w:tc>
          <w:tcPr>
            <w:tcW w:w="567" w:type="dxa"/>
          </w:tcPr>
          <w:p w14:paraId="49B2EF9F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709F7595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306ED8A1" w14:textId="77777777" w:rsidR="005F0807" w:rsidRDefault="005F0807">
            <w:pPr>
              <w:pStyle w:val="ConsPlusNormal"/>
            </w:pPr>
            <w:r>
              <w:t>декоративное убранство пяти арочных проемов ворот (в настоящее время проемы заложены):</w:t>
            </w:r>
          </w:p>
          <w:p w14:paraId="277969F0" w14:textId="77777777" w:rsidR="005F0807" w:rsidRDefault="005F0807">
            <w:pPr>
              <w:pStyle w:val="ConsPlusNormal"/>
            </w:pPr>
            <w:r>
              <w:t>- лучковые перемычки проемов;</w:t>
            </w:r>
          </w:p>
          <w:p w14:paraId="77E1E0AB" w14:textId="77777777" w:rsidR="005F0807" w:rsidRDefault="005F0807">
            <w:pPr>
              <w:pStyle w:val="ConsPlusNormal"/>
            </w:pPr>
            <w:r>
              <w:t>- выступающие на четверть из плоскости фасада наличники с пьедесталами и ушками в верхней части</w:t>
            </w:r>
          </w:p>
        </w:tc>
        <w:tc>
          <w:tcPr>
            <w:tcW w:w="3912" w:type="dxa"/>
          </w:tcPr>
          <w:p w14:paraId="2F750113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 wp14:anchorId="336B2DBC" wp14:editId="31C66355">
                  <wp:extent cx="2374900" cy="1774190"/>
                  <wp:effectExtent l="0" t="0" r="0" b="0"/>
                  <wp:docPr id="10380036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77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44D844CD" w14:textId="77777777">
        <w:tc>
          <w:tcPr>
            <w:tcW w:w="567" w:type="dxa"/>
          </w:tcPr>
          <w:p w14:paraId="259F17D2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6361A123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336FB15A" w14:textId="77777777" w:rsidR="005F0807" w:rsidRDefault="005F0807">
            <w:pPr>
              <w:pStyle w:val="ConsPlusNormal"/>
            </w:pPr>
            <w:r>
              <w:t xml:space="preserve">венчающий ступенчатый карниз из простого и лекального кирпича, первый ряд </w:t>
            </w:r>
            <w:proofErr w:type="spellStart"/>
            <w:r>
              <w:t>полувалик</w:t>
            </w:r>
            <w:proofErr w:type="spellEnd"/>
            <w:r>
              <w:t>, второй и четвертый ряды из простого кирпича, третий ряд - кирпич со стесанной гранью</w:t>
            </w:r>
          </w:p>
        </w:tc>
        <w:tc>
          <w:tcPr>
            <w:tcW w:w="3912" w:type="dxa"/>
          </w:tcPr>
          <w:p w14:paraId="5EF3AA47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247"/>
              </w:rPr>
              <w:drawing>
                <wp:inline distT="0" distB="0" distL="0" distR="0" wp14:anchorId="22DD8C26" wp14:editId="2856403C">
                  <wp:extent cx="2374900" cy="3282950"/>
                  <wp:effectExtent l="0" t="0" r="0" b="0"/>
                  <wp:docPr id="7711414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328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4DF5DE86" w14:textId="77777777">
        <w:tc>
          <w:tcPr>
            <w:tcW w:w="567" w:type="dxa"/>
          </w:tcPr>
          <w:p w14:paraId="37D4529A" w14:textId="77777777" w:rsidR="005F0807" w:rsidRDefault="005F0807">
            <w:pPr>
              <w:pStyle w:val="ConsPlusNormal"/>
              <w:jc w:val="center"/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2381" w:type="dxa"/>
          </w:tcPr>
          <w:p w14:paraId="6771A786" w14:textId="77777777" w:rsidR="005F0807" w:rsidRDefault="005F0807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693" w:type="dxa"/>
          </w:tcPr>
          <w:p w14:paraId="0E34A7C2" w14:textId="77777777" w:rsidR="005F0807" w:rsidRDefault="005F0807">
            <w:pPr>
              <w:pStyle w:val="ConsPlusNormal"/>
            </w:pPr>
            <w:r>
              <w:t>характер, ритм и размер вертикального и горизонтального членения фасада в 3 световых оси,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14:paraId="15147C6B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238"/>
              </w:rPr>
              <w:drawing>
                <wp:inline distT="0" distB="0" distL="0" distR="0" wp14:anchorId="0FEAFAA4" wp14:editId="449E2BF0">
                  <wp:extent cx="2374900" cy="3171190"/>
                  <wp:effectExtent l="0" t="0" r="0" b="0"/>
                  <wp:docPr id="12997365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317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73099198" w14:textId="77777777">
        <w:tc>
          <w:tcPr>
            <w:tcW w:w="567" w:type="dxa"/>
          </w:tcPr>
          <w:p w14:paraId="6C66A9B9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3989FF64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7E17696E" w14:textId="77777777" w:rsidR="005F0807" w:rsidRDefault="005F0807">
            <w:pPr>
              <w:pStyle w:val="ConsPlusNormal"/>
            </w:pPr>
            <w:r>
              <w:t>прямоугольный цоколь с бровкой в виде полочки, выступающий над уровнем современной поверхности в юго-западной части фасада</w:t>
            </w:r>
          </w:p>
        </w:tc>
        <w:tc>
          <w:tcPr>
            <w:tcW w:w="3912" w:type="dxa"/>
          </w:tcPr>
          <w:p w14:paraId="63349373" w14:textId="77777777" w:rsidR="005F0807" w:rsidRDefault="005F0807">
            <w:pPr>
              <w:pStyle w:val="ConsPlusNormal"/>
              <w:jc w:val="center"/>
            </w:pPr>
          </w:p>
        </w:tc>
      </w:tr>
      <w:tr w:rsidR="005F0807" w14:paraId="5C7E297C" w14:textId="77777777">
        <w:tc>
          <w:tcPr>
            <w:tcW w:w="567" w:type="dxa"/>
          </w:tcPr>
          <w:p w14:paraId="512366DC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562DDC77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386F9334" w14:textId="77777777" w:rsidR="005F0807" w:rsidRDefault="005F0807">
            <w:pPr>
              <w:pStyle w:val="ConsPlusNormal"/>
            </w:pPr>
            <w:proofErr w:type="spellStart"/>
            <w:r>
              <w:t>муфтированные</w:t>
            </w:r>
            <w:proofErr w:type="spellEnd"/>
            <w:r>
              <w:t xml:space="preserve"> угловые огибающие лопатки на флангах фасада</w:t>
            </w:r>
          </w:p>
        </w:tc>
        <w:tc>
          <w:tcPr>
            <w:tcW w:w="3912" w:type="dxa"/>
          </w:tcPr>
          <w:p w14:paraId="2B6F00CB" w14:textId="77777777" w:rsidR="005F0807" w:rsidRDefault="005F0807">
            <w:pPr>
              <w:pStyle w:val="ConsPlusNormal"/>
              <w:jc w:val="center"/>
            </w:pPr>
          </w:p>
        </w:tc>
      </w:tr>
      <w:tr w:rsidR="005F0807" w14:paraId="6A143A9B" w14:textId="77777777">
        <w:tc>
          <w:tcPr>
            <w:tcW w:w="567" w:type="dxa"/>
          </w:tcPr>
          <w:p w14:paraId="6F0A6DA9" w14:textId="77777777" w:rsidR="005F0807" w:rsidRDefault="005F0807">
            <w:pPr>
              <w:pStyle w:val="ConsPlusNormal"/>
            </w:pPr>
          </w:p>
        </w:tc>
        <w:tc>
          <w:tcPr>
            <w:tcW w:w="2381" w:type="dxa"/>
          </w:tcPr>
          <w:p w14:paraId="7E1DD0A5" w14:textId="77777777" w:rsidR="005F0807" w:rsidRDefault="005F0807">
            <w:pPr>
              <w:pStyle w:val="ConsPlusNormal"/>
            </w:pPr>
          </w:p>
        </w:tc>
        <w:tc>
          <w:tcPr>
            <w:tcW w:w="2693" w:type="dxa"/>
          </w:tcPr>
          <w:p w14:paraId="58DA4BA4" w14:textId="77777777" w:rsidR="005F0807" w:rsidRDefault="005F0807">
            <w:pPr>
              <w:pStyle w:val="ConsPlusNormal"/>
            </w:pPr>
            <w:r>
              <w:t xml:space="preserve">венчающий ступенчатый карниз из простого и лекального кирпича, первый ряд </w:t>
            </w:r>
            <w:proofErr w:type="spellStart"/>
            <w:r>
              <w:t>полувалик</w:t>
            </w:r>
            <w:proofErr w:type="spellEnd"/>
            <w:r>
              <w:t xml:space="preserve">, </w:t>
            </w:r>
            <w:r>
              <w:lastRenderedPageBreak/>
              <w:t>второй и четвертый ряды из простого кирпича, третий ряд - кирпич со стесанной гранью</w:t>
            </w:r>
          </w:p>
        </w:tc>
        <w:tc>
          <w:tcPr>
            <w:tcW w:w="3912" w:type="dxa"/>
          </w:tcPr>
          <w:p w14:paraId="4994BC9A" w14:textId="77777777" w:rsidR="005F0807" w:rsidRDefault="005F0807">
            <w:pPr>
              <w:pStyle w:val="ConsPlusNormal"/>
              <w:jc w:val="center"/>
            </w:pPr>
          </w:p>
        </w:tc>
      </w:tr>
      <w:tr w:rsidR="005F0807" w14:paraId="5887F00E" w14:textId="77777777">
        <w:tc>
          <w:tcPr>
            <w:tcW w:w="567" w:type="dxa"/>
          </w:tcPr>
          <w:p w14:paraId="25194445" w14:textId="77777777" w:rsidR="005F0807" w:rsidRDefault="005F080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14:paraId="555CDD7D" w14:textId="77777777" w:rsidR="005F0807" w:rsidRDefault="005F0807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93" w:type="dxa"/>
          </w:tcPr>
          <w:p w14:paraId="66A9D6C1" w14:textId="77777777" w:rsidR="005F0807" w:rsidRDefault="005F0807">
            <w:pPr>
              <w:pStyle w:val="ConsPlusNormal"/>
            </w:pPr>
            <w:r>
              <w:t>открытая кирпичная кладка стен из красного полнотелого керамического кирпича, декоративные элементы выполнены из фигурного лекального кирпича</w:t>
            </w:r>
          </w:p>
        </w:tc>
        <w:tc>
          <w:tcPr>
            <w:tcW w:w="3912" w:type="dxa"/>
          </w:tcPr>
          <w:p w14:paraId="1CA09BDB" w14:textId="77777777" w:rsidR="005F0807" w:rsidRDefault="005F0807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03085F2C" wp14:editId="7337CB4F">
                  <wp:extent cx="2374900" cy="1676400"/>
                  <wp:effectExtent l="0" t="0" r="0" b="0"/>
                  <wp:docPr id="15561545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07" w14:paraId="2D9C063D" w14:textId="77777777">
        <w:tc>
          <w:tcPr>
            <w:tcW w:w="567" w:type="dxa"/>
          </w:tcPr>
          <w:p w14:paraId="72113E92" w14:textId="77777777" w:rsidR="005F0807" w:rsidRDefault="005F080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81" w:type="dxa"/>
          </w:tcPr>
          <w:p w14:paraId="1A9A600D" w14:textId="77777777" w:rsidR="005F0807" w:rsidRDefault="005F0807">
            <w:pPr>
              <w:pStyle w:val="ConsPlusNormal"/>
            </w:pPr>
            <w:r>
              <w:t>Принципиальная конструктивная схема здания</w:t>
            </w:r>
          </w:p>
        </w:tc>
        <w:tc>
          <w:tcPr>
            <w:tcW w:w="2693" w:type="dxa"/>
          </w:tcPr>
          <w:p w14:paraId="2F6393B0" w14:textId="77777777" w:rsidR="005F0807" w:rsidRDefault="005F0807">
            <w:pPr>
              <w:pStyle w:val="ConsPlusNormal"/>
            </w:pPr>
            <w:r>
              <w:t>фундаменты, капитальные стены, их конструкции и материалы</w:t>
            </w:r>
          </w:p>
        </w:tc>
        <w:tc>
          <w:tcPr>
            <w:tcW w:w="3912" w:type="dxa"/>
          </w:tcPr>
          <w:p w14:paraId="1A258CEC" w14:textId="77777777" w:rsidR="005F0807" w:rsidRDefault="005F0807">
            <w:pPr>
              <w:pStyle w:val="ConsPlusNormal"/>
              <w:jc w:val="center"/>
            </w:pPr>
          </w:p>
        </w:tc>
      </w:tr>
    </w:tbl>
    <w:p w14:paraId="55A81718" w14:textId="77777777" w:rsidR="005F0807" w:rsidRDefault="005F0807">
      <w:pPr>
        <w:pStyle w:val="ConsPlusNormal"/>
        <w:jc w:val="both"/>
      </w:pPr>
    </w:p>
    <w:p w14:paraId="2C8AD1C1" w14:textId="77777777" w:rsidR="005F0807" w:rsidRDefault="005F0807">
      <w:pPr>
        <w:pStyle w:val="ConsPlusNormal"/>
        <w:jc w:val="both"/>
      </w:pPr>
    </w:p>
    <w:p w14:paraId="649DB160" w14:textId="77777777" w:rsidR="005F0807" w:rsidRDefault="005F08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5499BC4" w14:textId="77777777" w:rsidR="005F0807" w:rsidRDefault="005F0807"/>
    <w:sectPr w:rsidR="005F0807" w:rsidSect="005F080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807"/>
    <w:rsid w:val="005F0807"/>
    <w:rsid w:val="009F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5F83"/>
  <w15:chartTrackingRefBased/>
  <w15:docId w15:val="{C8CF2F4C-5C8A-45F0-98E5-CD46D42F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08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F08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F08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63B7E68BE50FF218CABC5A461A9E601A14DD40F757493D956CE8C1F0627DCAE0EFFCCA30CECC39D4BF3AC93367202A23812C6D15E347630169125EADP66FL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63B7E68BE50FF218CABC444B0CF23F1F16D61CFC55483EC234B9C7A73D2DCCB5AFBCCC658D8834D4BF319D63237E7372C0676013F85B6305P763L" TargetMode="Externa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63B7E68BE50FF218CABC444B0CF23F1F17D31FF854463EC234B9C7A73D2DCCB5BDBC94698D8D2AD5B924CB3265P26FL" TargetMode="Externa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897</Words>
  <Characters>5114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2024-06-05T11:58:00Z</dcterms:created>
  <dcterms:modified xsi:type="dcterms:W3CDTF">2024-06-05T11:58:00Z</dcterms:modified>
</cp:coreProperties>
</file>