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3BEF" w14:textId="1B27F268" w:rsidR="0000646E" w:rsidRDefault="0000646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0646E">
        <w:t>Приказ комитета государственной охраны объектов культурного наследия Волгоградской обл. от 15.07.2025 N 251-од "Об утверждении предмета охраны объекта культурного наследия регионального значения "Начальная школа (Школа искусств N 3)", расположенного по адресу (местонахождение): Волгоградская область, г. Волгоград, ул. Социалистическая, 34"</w:t>
      </w:r>
    </w:p>
    <w:p w14:paraId="0D7934DE" w14:textId="77777777" w:rsidR="0000646E" w:rsidRDefault="0000646E">
      <w:pPr>
        <w:pStyle w:val="ConsPlusNormal"/>
        <w:jc w:val="both"/>
        <w:outlineLvl w:val="0"/>
      </w:pPr>
    </w:p>
    <w:p w14:paraId="7DEDD1A1" w14:textId="77777777" w:rsidR="0000646E" w:rsidRDefault="0000646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7901B67" w14:textId="77777777" w:rsidR="0000646E" w:rsidRDefault="0000646E">
      <w:pPr>
        <w:pStyle w:val="ConsPlusTitle"/>
        <w:jc w:val="center"/>
      </w:pPr>
      <w:r>
        <w:t>КУЛЬТУРНОГО НАСЛЕДИЯ ВОЛГОГРАДСКОЙ ОБЛАСТИ</w:t>
      </w:r>
    </w:p>
    <w:p w14:paraId="5E781974" w14:textId="77777777" w:rsidR="0000646E" w:rsidRDefault="0000646E">
      <w:pPr>
        <w:pStyle w:val="ConsPlusTitle"/>
        <w:jc w:val="both"/>
      </w:pPr>
    </w:p>
    <w:p w14:paraId="40756B94" w14:textId="77777777" w:rsidR="0000646E" w:rsidRDefault="0000646E">
      <w:pPr>
        <w:pStyle w:val="ConsPlusTitle"/>
        <w:jc w:val="center"/>
      </w:pPr>
      <w:r>
        <w:t>ПРИКАЗ</w:t>
      </w:r>
    </w:p>
    <w:p w14:paraId="73ACF0F1" w14:textId="77777777" w:rsidR="0000646E" w:rsidRDefault="0000646E">
      <w:pPr>
        <w:pStyle w:val="ConsPlusTitle"/>
        <w:jc w:val="center"/>
      </w:pPr>
      <w:r>
        <w:t>от 15 июля 2025 г. N 251-од</w:t>
      </w:r>
    </w:p>
    <w:p w14:paraId="4CA44822" w14:textId="77777777" w:rsidR="0000646E" w:rsidRDefault="0000646E">
      <w:pPr>
        <w:pStyle w:val="ConsPlusTitle"/>
        <w:jc w:val="both"/>
      </w:pPr>
    </w:p>
    <w:p w14:paraId="5570207C" w14:textId="77777777" w:rsidR="0000646E" w:rsidRDefault="0000646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99B109C" w14:textId="77777777" w:rsidR="0000646E" w:rsidRDefault="0000646E">
      <w:pPr>
        <w:pStyle w:val="ConsPlusTitle"/>
        <w:jc w:val="center"/>
      </w:pPr>
      <w:r>
        <w:t>РЕГИОНАЛЬНОГО ЗНАЧЕНИЯ "НАЧАЛЬНАЯ ШКОЛА (ШКОЛА ИСКУССТВ</w:t>
      </w:r>
    </w:p>
    <w:p w14:paraId="5CD90929" w14:textId="77777777" w:rsidR="0000646E" w:rsidRDefault="0000646E">
      <w:pPr>
        <w:pStyle w:val="ConsPlusTitle"/>
        <w:jc w:val="center"/>
      </w:pPr>
      <w:r>
        <w:t>N 3)", РАСПОЛОЖЕННОГО ПО АДРЕСУ (МЕСТОНАХОЖДЕНИЕ):</w:t>
      </w:r>
    </w:p>
    <w:p w14:paraId="0D415798" w14:textId="77777777" w:rsidR="0000646E" w:rsidRDefault="0000646E">
      <w:pPr>
        <w:pStyle w:val="ConsPlusTitle"/>
        <w:jc w:val="center"/>
      </w:pPr>
      <w:r>
        <w:t>ВОЛГОГРАДСКАЯ ОБЛАСТЬ, Г. ВОЛГОГРАД,</w:t>
      </w:r>
    </w:p>
    <w:p w14:paraId="1ECA12B3" w14:textId="77777777" w:rsidR="0000646E" w:rsidRDefault="0000646E">
      <w:pPr>
        <w:pStyle w:val="ConsPlusTitle"/>
        <w:jc w:val="center"/>
      </w:pPr>
      <w:r>
        <w:t>УЛ. СОЦИАЛИСТИЧЕСКАЯ, 34</w:t>
      </w:r>
    </w:p>
    <w:p w14:paraId="493C2482" w14:textId="77777777" w:rsidR="0000646E" w:rsidRDefault="0000646E">
      <w:pPr>
        <w:pStyle w:val="ConsPlusNormal"/>
        <w:jc w:val="both"/>
      </w:pPr>
    </w:p>
    <w:p w14:paraId="23517402" w14:textId="77777777" w:rsidR="0000646E" w:rsidRDefault="0000646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6DC2FF8" w14:textId="77777777" w:rsidR="0000646E" w:rsidRDefault="0000646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"Начальная школа (Школа искусств N 3)", расположенного по адресу (местонахождение): Волгоградская область, г. Волгоград, ул. Социалистическая, 34.</w:t>
      </w:r>
    </w:p>
    <w:p w14:paraId="4828FC42" w14:textId="77777777" w:rsidR="0000646E" w:rsidRDefault="0000646E">
      <w:pPr>
        <w:pStyle w:val="ConsPlusNormal"/>
        <w:spacing w:before="24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утратившим силу </w:t>
      </w:r>
      <w:hyperlink r:id="rId8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18 декабря 2013 г. N 01-20/432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 объекта культурного наследия регионального значения "Начальная школа (Школа искусств N 3)", нач. ХХ в., расположенного по адресу: г. Волгоград, Ворошиловский район, ул. Социалистическая, 34".</w:t>
      </w:r>
    </w:p>
    <w:p w14:paraId="67624E89" w14:textId="77777777" w:rsidR="0000646E" w:rsidRDefault="0000646E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подписания.</w:t>
      </w:r>
    </w:p>
    <w:p w14:paraId="416BC073" w14:textId="77777777" w:rsidR="0000646E" w:rsidRDefault="0000646E">
      <w:pPr>
        <w:pStyle w:val="ConsPlusNormal"/>
        <w:jc w:val="both"/>
      </w:pPr>
    </w:p>
    <w:p w14:paraId="5DC2DE15" w14:textId="77777777" w:rsidR="0000646E" w:rsidRDefault="0000646E">
      <w:pPr>
        <w:pStyle w:val="ConsPlusNormal"/>
        <w:jc w:val="right"/>
      </w:pPr>
      <w:r>
        <w:t>Председатель комитета</w:t>
      </w:r>
    </w:p>
    <w:p w14:paraId="17CEB176" w14:textId="77777777" w:rsidR="0000646E" w:rsidRDefault="0000646E">
      <w:pPr>
        <w:pStyle w:val="ConsPlusNormal"/>
        <w:jc w:val="right"/>
      </w:pPr>
      <w:r>
        <w:t>А.Ю.БАЖЕНОВ</w:t>
      </w:r>
    </w:p>
    <w:p w14:paraId="6F7AA992" w14:textId="77777777" w:rsidR="0000646E" w:rsidRDefault="0000646E">
      <w:pPr>
        <w:pStyle w:val="ConsPlusNormal"/>
        <w:jc w:val="both"/>
      </w:pPr>
    </w:p>
    <w:p w14:paraId="4FC83E99" w14:textId="77777777" w:rsidR="0000646E" w:rsidRDefault="0000646E">
      <w:pPr>
        <w:pStyle w:val="ConsPlusNormal"/>
        <w:jc w:val="both"/>
      </w:pPr>
    </w:p>
    <w:p w14:paraId="50165776" w14:textId="77777777" w:rsidR="0000646E" w:rsidRDefault="0000646E">
      <w:pPr>
        <w:pStyle w:val="ConsPlusNormal"/>
        <w:jc w:val="both"/>
      </w:pPr>
    </w:p>
    <w:p w14:paraId="04262895" w14:textId="77777777" w:rsidR="0000646E" w:rsidRDefault="0000646E">
      <w:pPr>
        <w:pStyle w:val="ConsPlusNormal"/>
        <w:jc w:val="both"/>
      </w:pPr>
    </w:p>
    <w:p w14:paraId="46EF8005" w14:textId="77777777" w:rsidR="0000646E" w:rsidRDefault="0000646E">
      <w:pPr>
        <w:pStyle w:val="ConsPlusNormal"/>
        <w:jc w:val="both"/>
      </w:pPr>
    </w:p>
    <w:p w14:paraId="6D0F19E1" w14:textId="77777777" w:rsidR="0000646E" w:rsidRDefault="0000646E">
      <w:pPr>
        <w:pStyle w:val="ConsPlusNormal"/>
        <w:jc w:val="right"/>
        <w:outlineLvl w:val="0"/>
      </w:pPr>
      <w:r>
        <w:t>Утвержден</w:t>
      </w:r>
    </w:p>
    <w:p w14:paraId="7760B350" w14:textId="77777777" w:rsidR="0000646E" w:rsidRDefault="0000646E">
      <w:pPr>
        <w:pStyle w:val="ConsPlusNormal"/>
        <w:jc w:val="right"/>
      </w:pPr>
      <w:r>
        <w:t>приказом</w:t>
      </w:r>
    </w:p>
    <w:p w14:paraId="53CBF787" w14:textId="77777777" w:rsidR="0000646E" w:rsidRDefault="0000646E">
      <w:pPr>
        <w:pStyle w:val="ConsPlusNormal"/>
        <w:jc w:val="right"/>
      </w:pPr>
      <w:r>
        <w:t>комитета государственной</w:t>
      </w:r>
    </w:p>
    <w:p w14:paraId="52E3CC6F" w14:textId="77777777" w:rsidR="0000646E" w:rsidRDefault="0000646E">
      <w:pPr>
        <w:pStyle w:val="ConsPlusNormal"/>
        <w:jc w:val="right"/>
      </w:pPr>
      <w:r>
        <w:t>охраны объектов</w:t>
      </w:r>
    </w:p>
    <w:p w14:paraId="0826A8BA" w14:textId="77777777" w:rsidR="0000646E" w:rsidRDefault="0000646E">
      <w:pPr>
        <w:pStyle w:val="ConsPlusNormal"/>
        <w:jc w:val="right"/>
      </w:pPr>
      <w:r>
        <w:t>культурного наследия</w:t>
      </w:r>
    </w:p>
    <w:p w14:paraId="4E239859" w14:textId="77777777" w:rsidR="0000646E" w:rsidRDefault="0000646E">
      <w:pPr>
        <w:pStyle w:val="ConsPlusNormal"/>
        <w:jc w:val="right"/>
      </w:pPr>
      <w:r>
        <w:t>Волгоградской области</w:t>
      </w:r>
    </w:p>
    <w:p w14:paraId="469871B0" w14:textId="77777777" w:rsidR="0000646E" w:rsidRDefault="0000646E">
      <w:pPr>
        <w:pStyle w:val="ConsPlusNormal"/>
        <w:jc w:val="right"/>
      </w:pPr>
      <w:r>
        <w:t>от 15 июля 2025 г. N 251-од</w:t>
      </w:r>
    </w:p>
    <w:p w14:paraId="614E413B" w14:textId="77777777" w:rsidR="0000646E" w:rsidRDefault="0000646E">
      <w:pPr>
        <w:pStyle w:val="ConsPlusNormal"/>
        <w:jc w:val="both"/>
      </w:pPr>
    </w:p>
    <w:p w14:paraId="12295B8A" w14:textId="77777777" w:rsidR="0000646E" w:rsidRDefault="0000646E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57A96E36" w14:textId="77777777" w:rsidR="0000646E" w:rsidRDefault="0000646E">
      <w:pPr>
        <w:pStyle w:val="ConsPlusTitle"/>
        <w:jc w:val="center"/>
      </w:pPr>
      <w:r>
        <w:t>ЗНАЧЕНИЯ "НАЧАЛЬНАЯ ШКОЛА (ШКОЛА ИСКУССТВ N 3)",</w:t>
      </w:r>
    </w:p>
    <w:p w14:paraId="19F5E67C" w14:textId="77777777" w:rsidR="0000646E" w:rsidRDefault="0000646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997E6DC" w14:textId="77777777" w:rsidR="0000646E" w:rsidRDefault="0000646E">
      <w:pPr>
        <w:pStyle w:val="ConsPlusTitle"/>
        <w:jc w:val="center"/>
      </w:pPr>
      <w:r>
        <w:t>ОБЛАСТЬ, Г. ВОЛГОГРАД, УЛ. СОЦИАЛИСТИЧЕСКАЯ, 34 &lt;1&gt;</w:t>
      </w:r>
    </w:p>
    <w:p w14:paraId="23804829" w14:textId="77777777" w:rsidR="0000646E" w:rsidRDefault="0000646E">
      <w:pPr>
        <w:pStyle w:val="ConsPlusNormal"/>
        <w:jc w:val="both"/>
      </w:pPr>
    </w:p>
    <w:p w14:paraId="0B5D1641" w14:textId="77777777" w:rsidR="0000646E" w:rsidRDefault="0000646E">
      <w:pPr>
        <w:pStyle w:val="ConsPlusNormal"/>
        <w:ind w:firstLine="540"/>
        <w:jc w:val="both"/>
      </w:pPr>
      <w:r>
        <w:t>--------------------------------</w:t>
      </w:r>
    </w:p>
    <w:p w14:paraId="0D2B686D" w14:textId="77777777" w:rsidR="0000646E" w:rsidRDefault="0000646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551C289" w14:textId="77777777" w:rsidR="0000646E" w:rsidRDefault="0000646E">
      <w:pPr>
        <w:pStyle w:val="ConsPlusNormal"/>
        <w:jc w:val="both"/>
      </w:pPr>
    </w:p>
    <w:p w14:paraId="3CA0F0AA" w14:textId="77777777" w:rsidR="0000646E" w:rsidRDefault="0000646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"Начальная школа (Школа искусств N 3)", расположенного по адресу (местонахождение): Волгоградская область, г. Волгоград, ул. Социалистическая, 34, являются:</w:t>
      </w:r>
    </w:p>
    <w:p w14:paraId="053D7D02" w14:textId="77777777" w:rsidR="0000646E" w:rsidRDefault="000064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608"/>
        <w:gridCol w:w="3572"/>
      </w:tblGrid>
      <w:tr w:rsidR="0000646E" w14:paraId="4BCA25E2" w14:textId="77777777">
        <w:tc>
          <w:tcPr>
            <w:tcW w:w="567" w:type="dxa"/>
          </w:tcPr>
          <w:p w14:paraId="22F161A3" w14:textId="77777777" w:rsidR="0000646E" w:rsidRDefault="0000646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213B6EA0" w14:textId="77777777" w:rsidR="0000646E" w:rsidRDefault="0000646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000FC3C0" w14:textId="77777777" w:rsidR="0000646E" w:rsidRDefault="0000646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77D54522" w14:textId="77777777" w:rsidR="0000646E" w:rsidRDefault="0000646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0646E" w14:paraId="3294B2F2" w14:textId="77777777">
        <w:tc>
          <w:tcPr>
            <w:tcW w:w="567" w:type="dxa"/>
            <w:vMerge w:val="restart"/>
          </w:tcPr>
          <w:p w14:paraId="251C3262" w14:textId="77777777" w:rsidR="0000646E" w:rsidRDefault="0000646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  <w:vMerge w:val="restart"/>
          </w:tcPr>
          <w:p w14:paraId="45C5A6ED" w14:textId="77777777" w:rsidR="0000646E" w:rsidRDefault="0000646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  <w:tcBorders>
              <w:bottom w:val="nil"/>
            </w:tcBorders>
          </w:tcPr>
          <w:p w14:paraId="4AA1BD52" w14:textId="77777777" w:rsidR="0000646E" w:rsidRDefault="0000646E">
            <w:pPr>
              <w:pStyle w:val="ConsPlusNormal"/>
            </w:pPr>
            <w:r>
              <w:t>отдельно стоящее здание, расположенное по линии застройки ул. Социалистической, выходящее на нее главным юго-восточным фасадом и участвующее в формировании фасада ул. Социалистической;</w:t>
            </w:r>
          </w:p>
        </w:tc>
        <w:tc>
          <w:tcPr>
            <w:tcW w:w="3572" w:type="dxa"/>
            <w:tcBorders>
              <w:bottom w:val="nil"/>
            </w:tcBorders>
          </w:tcPr>
          <w:p w14:paraId="39E8C9DB" w14:textId="77777777" w:rsidR="0000646E" w:rsidRDefault="0000646E">
            <w:pPr>
              <w:pStyle w:val="ConsPlusNormal"/>
            </w:pPr>
            <w:r>
              <w:rPr>
                <w:noProof/>
                <w:position w:val="-196"/>
              </w:rPr>
              <w:drawing>
                <wp:inline distT="0" distB="0" distL="0" distR="0" wp14:anchorId="130B5C74" wp14:editId="35E686A3">
                  <wp:extent cx="2189480" cy="2653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65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46E" w14:paraId="4B770E41" w14:textId="77777777">
        <w:tc>
          <w:tcPr>
            <w:tcW w:w="567" w:type="dxa"/>
            <w:vMerge/>
          </w:tcPr>
          <w:p w14:paraId="0DA1C655" w14:textId="77777777" w:rsidR="0000646E" w:rsidRDefault="0000646E">
            <w:pPr>
              <w:pStyle w:val="ConsPlusNormal"/>
            </w:pPr>
          </w:p>
        </w:tc>
        <w:tc>
          <w:tcPr>
            <w:tcW w:w="2324" w:type="dxa"/>
            <w:vMerge/>
          </w:tcPr>
          <w:p w14:paraId="12426B3F" w14:textId="77777777" w:rsidR="0000646E" w:rsidRDefault="0000646E">
            <w:pPr>
              <w:pStyle w:val="ConsPlusNormal"/>
            </w:pPr>
          </w:p>
        </w:tc>
        <w:tc>
          <w:tcPr>
            <w:tcW w:w="2608" w:type="dxa"/>
            <w:tcBorders>
              <w:top w:val="nil"/>
            </w:tcBorders>
          </w:tcPr>
          <w:p w14:paraId="1919047D" w14:textId="77777777" w:rsidR="0000646E" w:rsidRDefault="0000646E">
            <w:pPr>
              <w:pStyle w:val="ConsPlusNormal"/>
            </w:pPr>
            <w:r>
              <w:t>видовые раскрытия главного и бокового фасадов с ул. Социалистической г. Волгограда</w:t>
            </w:r>
          </w:p>
        </w:tc>
        <w:tc>
          <w:tcPr>
            <w:tcW w:w="3572" w:type="dxa"/>
            <w:tcBorders>
              <w:top w:val="nil"/>
            </w:tcBorders>
          </w:tcPr>
          <w:p w14:paraId="6FCDF684" w14:textId="77777777" w:rsidR="0000646E" w:rsidRDefault="0000646E">
            <w:pPr>
              <w:pStyle w:val="ConsPlusNormal"/>
            </w:pPr>
            <w:r>
              <w:rPr>
                <w:noProof/>
                <w:position w:val="-98"/>
              </w:rPr>
              <w:drawing>
                <wp:inline distT="0" distB="0" distL="0" distR="0" wp14:anchorId="67C7F367" wp14:editId="7CD1AE99">
                  <wp:extent cx="2189480" cy="1397000"/>
                  <wp:effectExtent l="0" t="0" r="0" b="0"/>
                  <wp:docPr id="16212705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46E" w14:paraId="42F42C38" w14:textId="77777777">
        <w:tc>
          <w:tcPr>
            <w:tcW w:w="567" w:type="dxa"/>
          </w:tcPr>
          <w:p w14:paraId="316AA776" w14:textId="77777777" w:rsidR="0000646E" w:rsidRDefault="0000646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63A71728" w14:textId="77777777" w:rsidR="0000646E" w:rsidRDefault="0000646E">
            <w:pPr>
              <w:pStyle w:val="ConsPlusNormal"/>
            </w:pPr>
            <w:r>
              <w:t>Объемно-пространственная композиция здания (на дату строительства)</w:t>
            </w:r>
          </w:p>
        </w:tc>
        <w:tc>
          <w:tcPr>
            <w:tcW w:w="2608" w:type="dxa"/>
          </w:tcPr>
          <w:p w14:paraId="1C3049B4" w14:textId="77777777" w:rsidR="0000646E" w:rsidRDefault="0000646E">
            <w:pPr>
              <w:pStyle w:val="ConsPlusNormal"/>
            </w:pPr>
            <w:r>
              <w:t>двухэтажный прямоугольный в плане основной (сохранившийся) объем здания, высотные отметки его венчающего карниза</w:t>
            </w:r>
          </w:p>
        </w:tc>
        <w:tc>
          <w:tcPr>
            <w:tcW w:w="3572" w:type="dxa"/>
          </w:tcPr>
          <w:p w14:paraId="03882EA6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46"/>
              </w:rPr>
              <w:drawing>
                <wp:inline distT="0" distB="0" distL="0" distR="0" wp14:anchorId="13243146" wp14:editId="6E83107C">
                  <wp:extent cx="2189480" cy="741680"/>
                  <wp:effectExtent l="0" t="0" r="0" b="0"/>
                  <wp:docPr id="232886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7248E2" w14:textId="77777777" w:rsidR="0000646E" w:rsidRDefault="0000646E">
            <w:pPr>
              <w:pStyle w:val="ConsPlusNormal"/>
            </w:pPr>
          </w:p>
          <w:p w14:paraId="2D62D0E2" w14:textId="77777777" w:rsidR="0000646E" w:rsidRDefault="0000646E">
            <w:pPr>
              <w:pStyle w:val="ConsPlusNormal"/>
              <w:jc w:val="center"/>
            </w:pPr>
            <w:r>
              <w:t>общие виды главного и боковых фасадов (слева - с юга, справа - с востока)</w:t>
            </w:r>
          </w:p>
        </w:tc>
      </w:tr>
      <w:tr w:rsidR="0000646E" w14:paraId="0B7FBDEF" w14:textId="77777777">
        <w:tc>
          <w:tcPr>
            <w:tcW w:w="567" w:type="dxa"/>
          </w:tcPr>
          <w:p w14:paraId="2C512A13" w14:textId="77777777" w:rsidR="0000646E" w:rsidRDefault="0000646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40C7EA8D" w14:textId="77777777" w:rsidR="0000646E" w:rsidRDefault="0000646E">
            <w:pPr>
              <w:pStyle w:val="ConsPlusNormal"/>
            </w:pPr>
            <w:r>
              <w:t>Форма крыши</w:t>
            </w:r>
          </w:p>
        </w:tc>
        <w:tc>
          <w:tcPr>
            <w:tcW w:w="2608" w:type="dxa"/>
          </w:tcPr>
          <w:p w14:paraId="507E0048" w14:textId="77777777" w:rsidR="0000646E" w:rsidRDefault="0000646E">
            <w:pPr>
              <w:pStyle w:val="ConsPlusNormal"/>
            </w:pPr>
            <w:r>
              <w:t>форма крыши - вальмовая со слуховыми окнами и деревянной стропильной конструкцией;</w:t>
            </w:r>
          </w:p>
          <w:p w14:paraId="0CDDBAED" w14:textId="77777777" w:rsidR="0000646E" w:rsidRDefault="0000646E">
            <w:pPr>
              <w:pStyle w:val="ConsPlusNormal"/>
            </w:pPr>
            <w:r>
              <w:t>высотные отметки крыши</w:t>
            </w:r>
          </w:p>
        </w:tc>
        <w:tc>
          <w:tcPr>
            <w:tcW w:w="3572" w:type="dxa"/>
          </w:tcPr>
          <w:p w14:paraId="3158D7BC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351C5EE2" wp14:editId="1C70C511">
                  <wp:extent cx="2189480" cy="451485"/>
                  <wp:effectExtent l="0" t="0" r="0" b="0"/>
                  <wp:docPr id="19811594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5925A2" w14:textId="77777777" w:rsidR="0000646E" w:rsidRDefault="0000646E">
            <w:pPr>
              <w:pStyle w:val="ConsPlusNormal"/>
            </w:pPr>
          </w:p>
          <w:p w14:paraId="4F0585A0" w14:textId="77777777" w:rsidR="0000646E" w:rsidRDefault="0000646E">
            <w:pPr>
              <w:pStyle w:val="ConsPlusNormal"/>
              <w:jc w:val="center"/>
            </w:pPr>
            <w:r>
              <w:t>вид с северо-запада</w:t>
            </w:r>
          </w:p>
          <w:p w14:paraId="21E439CC" w14:textId="77777777" w:rsidR="0000646E" w:rsidRDefault="0000646E">
            <w:pPr>
              <w:pStyle w:val="ConsPlusNormal"/>
            </w:pPr>
          </w:p>
          <w:p w14:paraId="4B8A0573" w14:textId="77777777" w:rsidR="0000646E" w:rsidRDefault="0000646E">
            <w:pPr>
              <w:pStyle w:val="ConsPlusNormal"/>
            </w:pPr>
            <w:r>
              <w:rPr>
                <w:noProof/>
                <w:position w:val="-65"/>
              </w:rPr>
              <w:drawing>
                <wp:inline distT="0" distB="0" distL="0" distR="0" wp14:anchorId="2D44E329" wp14:editId="46CB6865">
                  <wp:extent cx="2189480" cy="982980"/>
                  <wp:effectExtent l="0" t="0" r="0" b="0"/>
                  <wp:docPr id="12418742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FEB6A" w14:textId="77777777" w:rsidR="0000646E" w:rsidRDefault="0000646E">
            <w:pPr>
              <w:pStyle w:val="ConsPlusNormal"/>
            </w:pPr>
          </w:p>
          <w:p w14:paraId="5CF704CB" w14:textId="77777777" w:rsidR="0000646E" w:rsidRDefault="0000646E">
            <w:pPr>
              <w:pStyle w:val="ConsPlusNormal"/>
              <w:jc w:val="center"/>
            </w:pPr>
            <w:r>
              <w:t>вид с юго-запада</w:t>
            </w:r>
          </w:p>
        </w:tc>
      </w:tr>
      <w:tr w:rsidR="0000646E" w14:paraId="70041571" w14:textId="77777777">
        <w:tc>
          <w:tcPr>
            <w:tcW w:w="567" w:type="dxa"/>
            <w:vMerge w:val="restart"/>
          </w:tcPr>
          <w:p w14:paraId="3EA639AA" w14:textId="77777777" w:rsidR="0000646E" w:rsidRDefault="0000646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  <w:vMerge w:val="restart"/>
          </w:tcPr>
          <w:p w14:paraId="09FEFF4F" w14:textId="77777777" w:rsidR="0000646E" w:rsidRDefault="0000646E">
            <w:pPr>
              <w:pStyle w:val="ConsPlusNormal"/>
            </w:pPr>
            <w:r>
              <w:t>Композиционное и архитектурно-художественное оформление фасадов (на дату строительства)</w:t>
            </w:r>
          </w:p>
        </w:tc>
        <w:tc>
          <w:tcPr>
            <w:tcW w:w="2608" w:type="dxa"/>
            <w:tcBorders>
              <w:bottom w:val="nil"/>
            </w:tcBorders>
          </w:tcPr>
          <w:p w14:paraId="1695374B" w14:textId="77777777" w:rsidR="0000646E" w:rsidRDefault="0000646E">
            <w:pPr>
              <w:pStyle w:val="ConsPlusNormal"/>
            </w:pPr>
            <w:r>
              <w:t>ритм, характер и структура вертикального и горизонтального членения фасадов, первоначальное расположение, количество, размеры и конфигурация проемов;</w:t>
            </w:r>
          </w:p>
        </w:tc>
        <w:tc>
          <w:tcPr>
            <w:tcW w:w="3572" w:type="dxa"/>
            <w:tcBorders>
              <w:bottom w:val="nil"/>
            </w:tcBorders>
          </w:tcPr>
          <w:p w14:paraId="7576F78F" w14:textId="77777777" w:rsidR="0000646E" w:rsidRDefault="0000646E">
            <w:pPr>
              <w:pStyle w:val="ConsPlusNormal"/>
            </w:pPr>
          </w:p>
        </w:tc>
      </w:tr>
      <w:tr w:rsidR="0000646E" w14:paraId="743175F6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7B790DA" w14:textId="77777777" w:rsidR="0000646E" w:rsidRDefault="0000646E">
            <w:pPr>
              <w:pStyle w:val="ConsPlusNormal"/>
            </w:pPr>
          </w:p>
        </w:tc>
        <w:tc>
          <w:tcPr>
            <w:tcW w:w="2324" w:type="dxa"/>
            <w:vMerge/>
          </w:tcPr>
          <w:p w14:paraId="083CDE54" w14:textId="77777777" w:rsidR="0000646E" w:rsidRDefault="0000646E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229FBE8" w14:textId="77777777" w:rsidR="0000646E" w:rsidRDefault="0000646E">
            <w:pPr>
              <w:pStyle w:val="ConsPlusNormal"/>
            </w:pPr>
            <w:r>
              <w:t>юго-восточный (главный) фасад, его декоративное убранство, включающее следующие элементы:</w:t>
            </w:r>
          </w:p>
          <w:p w14:paraId="3FB1C062" w14:textId="77777777" w:rsidR="0000646E" w:rsidRDefault="0000646E">
            <w:pPr>
              <w:pStyle w:val="ConsPlusNormal"/>
            </w:pPr>
            <w:r>
              <w:t xml:space="preserve">- венчающий карниз с кронштейнами, </w:t>
            </w:r>
            <w:r>
              <w:lastRenderedPageBreak/>
              <w:t xml:space="preserve">напоминающими "сухарики", поддерживаемый стилизованными ступенчатыми кронштейнами (усложнен дополнительным профилем) </w:t>
            </w:r>
            <w:proofErr w:type="spellStart"/>
            <w:r>
              <w:t>раскрепованного</w:t>
            </w:r>
            <w:proofErr w:type="spellEnd"/>
            <w:r>
              <w:t xml:space="preserve"> фриза;</w:t>
            </w:r>
          </w:p>
          <w:p w14:paraId="212E45EC" w14:textId="77777777" w:rsidR="0000646E" w:rsidRDefault="0000646E">
            <w:pPr>
              <w:pStyle w:val="ConsPlusNormal"/>
            </w:pPr>
            <w:r>
              <w:t>- межэтажный ступенчатый карнизный пояс с сухариками и кирпичной подосновой для устройства отливов;</w:t>
            </w:r>
          </w:p>
          <w:p w14:paraId="073D2BCE" w14:textId="77777777" w:rsidR="0000646E" w:rsidRDefault="0000646E">
            <w:pPr>
              <w:pStyle w:val="ConsPlusNormal"/>
            </w:pPr>
            <w:r>
              <w:t>- подоконные карнизы, подчеркивающие линию окон 1-го и 2-го этажей здания;</w:t>
            </w:r>
          </w:p>
          <w:p w14:paraId="50C632BC" w14:textId="77777777" w:rsidR="0000646E" w:rsidRDefault="0000646E">
            <w:pPr>
              <w:pStyle w:val="ConsPlusNormal"/>
            </w:pPr>
            <w:r>
              <w:t>- плоские оконные и дверной наличники с "ушами" и сандриками в виде прямых карнизов с кронштейнами, напоминающими "сухарики" и кирпичной подосновой для устройства отливов;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5E953947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0470D5FE" wp14:editId="77CE28F1">
                  <wp:extent cx="2189480" cy="1496695"/>
                  <wp:effectExtent l="0" t="0" r="0" b="0"/>
                  <wp:docPr id="18253072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3309D" w14:textId="77777777" w:rsidR="0000646E" w:rsidRDefault="0000646E">
            <w:pPr>
              <w:pStyle w:val="ConsPlusNormal"/>
            </w:pPr>
          </w:p>
          <w:p w14:paraId="642CA603" w14:textId="77777777" w:rsidR="0000646E" w:rsidRDefault="0000646E">
            <w:pPr>
              <w:pStyle w:val="ConsPlusNormal"/>
              <w:jc w:val="center"/>
            </w:pPr>
            <w:r>
              <w:t>юго-восточный (главный) фасад</w:t>
            </w:r>
          </w:p>
          <w:p w14:paraId="1FE9BD06" w14:textId="77777777" w:rsidR="0000646E" w:rsidRDefault="0000646E">
            <w:pPr>
              <w:pStyle w:val="ConsPlusNormal"/>
            </w:pPr>
          </w:p>
          <w:p w14:paraId="6505534A" w14:textId="77777777" w:rsidR="0000646E" w:rsidRDefault="0000646E">
            <w:pPr>
              <w:pStyle w:val="ConsPlusNormal"/>
            </w:pPr>
            <w:r>
              <w:rPr>
                <w:noProof/>
                <w:position w:val="-195"/>
              </w:rPr>
              <w:drawing>
                <wp:inline distT="0" distB="0" distL="0" distR="0" wp14:anchorId="3B05A42E" wp14:editId="627851A6">
                  <wp:extent cx="2189480" cy="2640965"/>
                  <wp:effectExtent l="0" t="0" r="0" b="0"/>
                  <wp:docPr id="14261242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640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591BFF" w14:textId="77777777" w:rsidR="0000646E" w:rsidRDefault="0000646E">
            <w:pPr>
              <w:pStyle w:val="ConsPlusNormal"/>
            </w:pPr>
          </w:p>
          <w:p w14:paraId="2D93BE82" w14:textId="77777777" w:rsidR="0000646E" w:rsidRDefault="0000646E">
            <w:pPr>
              <w:pStyle w:val="ConsPlusNormal"/>
              <w:jc w:val="center"/>
            </w:pPr>
            <w:r>
              <w:t>межэтажный карниз и наличник с сандриком</w:t>
            </w:r>
          </w:p>
          <w:p w14:paraId="180055E6" w14:textId="77777777" w:rsidR="0000646E" w:rsidRDefault="0000646E">
            <w:pPr>
              <w:pStyle w:val="ConsPlusNormal"/>
            </w:pPr>
          </w:p>
          <w:p w14:paraId="5FEC15C5" w14:textId="77777777" w:rsidR="0000646E" w:rsidRDefault="0000646E">
            <w:pPr>
              <w:pStyle w:val="ConsPlusNormal"/>
            </w:pPr>
            <w:r>
              <w:rPr>
                <w:noProof/>
                <w:position w:val="-244"/>
              </w:rPr>
              <w:drawing>
                <wp:inline distT="0" distB="0" distL="0" distR="0" wp14:anchorId="3CE13E72" wp14:editId="28257FE5">
                  <wp:extent cx="2189480" cy="3252470"/>
                  <wp:effectExtent l="0" t="0" r="0" b="0"/>
                  <wp:docPr id="1213399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5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0C0FC3" w14:textId="77777777" w:rsidR="0000646E" w:rsidRDefault="0000646E">
            <w:pPr>
              <w:pStyle w:val="ConsPlusNormal"/>
            </w:pPr>
          </w:p>
          <w:p w14:paraId="0CC5ACF2" w14:textId="77777777" w:rsidR="0000646E" w:rsidRDefault="0000646E">
            <w:pPr>
              <w:pStyle w:val="ConsPlusNormal"/>
              <w:jc w:val="center"/>
            </w:pPr>
            <w:r>
              <w:t>наличники: оконный и дверной (фрагмент)</w:t>
            </w:r>
          </w:p>
          <w:p w14:paraId="16887232" w14:textId="77777777" w:rsidR="0000646E" w:rsidRDefault="0000646E">
            <w:pPr>
              <w:pStyle w:val="ConsPlusNormal"/>
            </w:pPr>
          </w:p>
          <w:p w14:paraId="0B919713" w14:textId="77777777" w:rsidR="0000646E" w:rsidRDefault="0000646E">
            <w:pPr>
              <w:pStyle w:val="ConsPlusNormal"/>
            </w:pPr>
            <w:r>
              <w:rPr>
                <w:noProof/>
                <w:position w:val="-52"/>
              </w:rPr>
              <w:drawing>
                <wp:inline distT="0" distB="0" distL="0" distR="0" wp14:anchorId="41A83DEC" wp14:editId="6E5C5661">
                  <wp:extent cx="2189480" cy="815975"/>
                  <wp:effectExtent l="0" t="0" r="0" b="0"/>
                  <wp:docPr id="1804872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5D5C23" w14:textId="77777777" w:rsidR="0000646E" w:rsidRDefault="0000646E">
            <w:pPr>
              <w:pStyle w:val="ConsPlusNormal"/>
            </w:pPr>
          </w:p>
          <w:p w14:paraId="77A4994E" w14:textId="77777777" w:rsidR="0000646E" w:rsidRDefault="0000646E">
            <w:pPr>
              <w:pStyle w:val="ConsPlusNormal"/>
              <w:jc w:val="center"/>
            </w:pPr>
            <w:r>
              <w:lastRenderedPageBreak/>
              <w:t>венчающий карниз главного юго-восточного фасада (слева - южный угол, изменение профиля)</w:t>
            </w:r>
          </w:p>
          <w:p w14:paraId="009A4970" w14:textId="77777777" w:rsidR="0000646E" w:rsidRDefault="0000646E">
            <w:pPr>
              <w:pStyle w:val="ConsPlusNormal"/>
            </w:pPr>
          </w:p>
          <w:p w14:paraId="3A000A28" w14:textId="77777777" w:rsidR="0000646E" w:rsidRDefault="0000646E">
            <w:pPr>
              <w:pStyle w:val="ConsPlusNormal"/>
            </w:pPr>
            <w:r>
              <w:rPr>
                <w:noProof/>
                <w:position w:val="-26"/>
              </w:rPr>
              <w:drawing>
                <wp:inline distT="0" distB="0" distL="0" distR="0" wp14:anchorId="676ACAA9" wp14:editId="06EDA651">
                  <wp:extent cx="2189480" cy="494665"/>
                  <wp:effectExtent l="0" t="0" r="0" b="0"/>
                  <wp:docPr id="15132244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926A6A" w14:textId="77777777" w:rsidR="0000646E" w:rsidRDefault="0000646E">
            <w:pPr>
              <w:pStyle w:val="ConsPlusNormal"/>
            </w:pPr>
          </w:p>
          <w:p w14:paraId="42092732" w14:textId="77777777" w:rsidR="0000646E" w:rsidRDefault="0000646E">
            <w:pPr>
              <w:pStyle w:val="ConsPlusNormal"/>
              <w:jc w:val="center"/>
            </w:pPr>
            <w:r>
              <w:t>подоснова под отлив межэтажного карниза</w:t>
            </w:r>
          </w:p>
        </w:tc>
      </w:tr>
      <w:tr w:rsidR="0000646E" w14:paraId="71EA6EEC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2887658A" w14:textId="77777777" w:rsidR="0000646E" w:rsidRDefault="0000646E">
            <w:pPr>
              <w:pStyle w:val="ConsPlusNormal"/>
            </w:pPr>
          </w:p>
        </w:tc>
        <w:tc>
          <w:tcPr>
            <w:tcW w:w="2324" w:type="dxa"/>
            <w:vMerge/>
          </w:tcPr>
          <w:p w14:paraId="6D4F2CAE" w14:textId="77777777" w:rsidR="0000646E" w:rsidRDefault="0000646E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1720F57" w14:textId="77777777" w:rsidR="0000646E" w:rsidRDefault="0000646E">
            <w:pPr>
              <w:pStyle w:val="ConsPlusNormal"/>
            </w:pPr>
            <w:r>
              <w:t>юго-западный и северо-восточный (боковые) фасады, их декоративное убранство, включающее следующие элементы:</w:t>
            </w:r>
          </w:p>
          <w:p w14:paraId="5FC34775" w14:textId="77777777" w:rsidR="0000646E" w:rsidRDefault="0000646E">
            <w:pPr>
              <w:pStyle w:val="ConsPlusNormal"/>
            </w:pPr>
            <w:r>
              <w:t xml:space="preserve">- венчающий карниз с сухариками, поддерживаемый стилизованными ступенчатыми кронштейнами </w:t>
            </w:r>
            <w:proofErr w:type="spellStart"/>
            <w:r>
              <w:t>раскрепованного</w:t>
            </w:r>
            <w:proofErr w:type="spellEnd"/>
            <w:r>
              <w:t xml:space="preserve"> фриза;</w:t>
            </w:r>
          </w:p>
          <w:p w14:paraId="61993EF3" w14:textId="77777777" w:rsidR="0000646E" w:rsidRDefault="0000646E">
            <w:pPr>
              <w:pStyle w:val="ConsPlusNormal"/>
            </w:pPr>
            <w:r>
              <w:t>- межэтажный ступенчатый карнизный пояс с сухариками и кирпичной подосновой для устройства отливов;</w:t>
            </w:r>
          </w:p>
          <w:p w14:paraId="4F10DC40" w14:textId="77777777" w:rsidR="0000646E" w:rsidRDefault="0000646E">
            <w:pPr>
              <w:pStyle w:val="ConsPlusNormal"/>
            </w:pPr>
            <w:r>
              <w:t>- подоконные карнизы, подчеркивающие линию окон 1-го и 2-го этажей здания;</w:t>
            </w:r>
          </w:p>
          <w:p w14:paraId="54DE5346" w14:textId="77777777" w:rsidR="0000646E" w:rsidRDefault="0000646E">
            <w:pPr>
              <w:pStyle w:val="ConsPlusNormal"/>
            </w:pPr>
            <w:r>
              <w:t>- плоские наличники окон с "ушами" и сандриками в виде прямых карнизов и кирпичной подосновой для устройства отливов;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702D7DF7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66121AA2" wp14:editId="5F94B54E">
                  <wp:extent cx="2189480" cy="1750060"/>
                  <wp:effectExtent l="0" t="0" r="0" b="0"/>
                  <wp:docPr id="14735795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75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466F42" w14:textId="77777777" w:rsidR="0000646E" w:rsidRDefault="0000646E">
            <w:pPr>
              <w:pStyle w:val="ConsPlusNormal"/>
            </w:pPr>
          </w:p>
          <w:p w14:paraId="5526FAA3" w14:textId="77777777" w:rsidR="0000646E" w:rsidRDefault="0000646E">
            <w:pPr>
              <w:pStyle w:val="ConsPlusNormal"/>
              <w:jc w:val="center"/>
            </w:pPr>
            <w:r>
              <w:t>юго-западный (боковой) фасад</w:t>
            </w:r>
          </w:p>
          <w:p w14:paraId="536A19E1" w14:textId="77777777" w:rsidR="0000646E" w:rsidRDefault="0000646E">
            <w:pPr>
              <w:pStyle w:val="ConsPlusNormal"/>
            </w:pPr>
          </w:p>
          <w:p w14:paraId="286F9E56" w14:textId="77777777" w:rsidR="0000646E" w:rsidRDefault="0000646E">
            <w:pPr>
              <w:pStyle w:val="ConsPlusNormal"/>
              <w:jc w:val="center"/>
            </w:pPr>
            <w:r>
              <w:t>фрагменты наличников окон юго-западного (бокового) фасада:</w:t>
            </w:r>
          </w:p>
          <w:p w14:paraId="5D1A1BA9" w14:textId="77777777" w:rsidR="0000646E" w:rsidRDefault="0000646E">
            <w:pPr>
              <w:pStyle w:val="ConsPlusNormal"/>
            </w:pPr>
          </w:p>
          <w:p w14:paraId="4DA41B1A" w14:textId="77777777" w:rsidR="0000646E" w:rsidRDefault="0000646E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66FC6639" wp14:editId="7BEA8054">
                  <wp:extent cx="2189480" cy="1644650"/>
                  <wp:effectExtent l="0" t="0" r="0" b="0"/>
                  <wp:docPr id="10437096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B0A630" w14:textId="77777777" w:rsidR="0000646E" w:rsidRDefault="0000646E">
            <w:pPr>
              <w:pStyle w:val="ConsPlusNormal"/>
            </w:pPr>
          </w:p>
          <w:p w14:paraId="32E44EF0" w14:textId="77777777" w:rsidR="0000646E" w:rsidRDefault="0000646E">
            <w:pPr>
              <w:pStyle w:val="ConsPlusNormal"/>
              <w:jc w:val="center"/>
            </w:pPr>
            <w:r>
              <w:t>верхняя часть наличника окон 1-го этажа здания с подосновой под отлив</w:t>
            </w:r>
          </w:p>
          <w:p w14:paraId="7BB51C4F" w14:textId="77777777" w:rsidR="0000646E" w:rsidRDefault="0000646E">
            <w:pPr>
              <w:pStyle w:val="ConsPlusNormal"/>
            </w:pPr>
          </w:p>
          <w:p w14:paraId="6E0BFBB5" w14:textId="77777777" w:rsidR="0000646E" w:rsidRDefault="0000646E">
            <w:pPr>
              <w:pStyle w:val="ConsPlusNormal"/>
            </w:pPr>
            <w:r>
              <w:rPr>
                <w:noProof/>
                <w:position w:val="-109"/>
              </w:rPr>
              <w:lastRenderedPageBreak/>
              <w:drawing>
                <wp:inline distT="0" distB="0" distL="0" distR="0" wp14:anchorId="6E4A1EBC" wp14:editId="2C89F4D4">
                  <wp:extent cx="2189480" cy="1539240"/>
                  <wp:effectExtent l="0" t="0" r="0" b="0"/>
                  <wp:docPr id="13365510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43614" w14:textId="77777777" w:rsidR="0000646E" w:rsidRDefault="0000646E">
            <w:pPr>
              <w:pStyle w:val="ConsPlusNormal"/>
            </w:pPr>
          </w:p>
          <w:p w14:paraId="6E5B89AF" w14:textId="77777777" w:rsidR="0000646E" w:rsidRDefault="0000646E">
            <w:pPr>
              <w:pStyle w:val="ConsPlusNormal"/>
              <w:jc w:val="center"/>
            </w:pPr>
            <w:r>
              <w:t>нижняя часть наличника окон</w:t>
            </w:r>
          </w:p>
          <w:p w14:paraId="48BDF868" w14:textId="77777777" w:rsidR="0000646E" w:rsidRDefault="0000646E">
            <w:pPr>
              <w:pStyle w:val="ConsPlusNormal"/>
              <w:jc w:val="center"/>
            </w:pPr>
            <w:r>
              <w:t>2-го этажа здания с подоконным карнизом</w:t>
            </w:r>
          </w:p>
          <w:p w14:paraId="3AEF951C" w14:textId="77777777" w:rsidR="0000646E" w:rsidRDefault="0000646E">
            <w:pPr>
              <w:pStyle w:val="ConsPlusNormal"/>
            </w:pPr>
          </w:p>
          <w:p w14:paraId="14381928" w14:textId="77777777" w:rsidR="0000646E" w:rsidRDefault="0000646E">
            <w:pPr>
              <w:pStyle w:val="ConsPlusNormal"/>
            </w:pPr>
            <w:r>
              <w:rPr>
                <w:noProof/>
                <w:position w:val="-132"/>
              </w:rPr>
              <w:drawing>
                <wp:inline distT="0" distB="0" distL="0" distR="0" wp14:anchorId="43823D76" wp14:editId="767CA68A">
                  <wp:extent cx="2189480" cy="1830070"/>
                  <wp:effectExtent l="0" t="0" r="0" b="0"/>
                  <wp:docPr id="5520596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29E008" w14:textId="77777777" w:rsidR="0000646E" w:rsidRDefault="0000646E">
            <w:pPr>
              <w:pStyle w:val="ConsPlusNormal"/>
            </w:pPr>
          </w:p>
          <w:p w14:paraId="2C847E34" w14:textId="77777777" w:rsidR="0000646E" w:rsidRDefault="0000646E">
            <w:pPr>
              <w:pStyle w:val="ConsPlusNormal"/>
              <w:jc w:val="center"/>
            </w:pPr>
            <w:r>
              <w:t>северо-восточный (боковой) фасад</w:t>
            </w:r>
          </w:p>
        </w:tc>
      </w:tr>
      <w:tr w:rsidR="0000646E" w14:paraId="08F87727" w14:textId="77777777">
        <w:tc>
          <w:tcPr>
            <w:tcW w:w="567" w:type="dxa"/>
            <w:vMerge/>
          </w:tcPr>
          <w:p w14:paraId="49AE525D" w14:textId="77777777" w:rsidR="0000646E" w:rsidRDefault="0000646E">
            <w:pPr>
              <w:pStyle w:val="ConsPlusNormal"/>
            </w:pPr>
          </w:p>
        </w:tc>
        <w:tc>
          <w:tcPr>
            <w:tcW w:w="2324" w:type="dxa"/>
            <w:vMerge/>
          </w:tcPr>
          <w:p w14:paraId="3F9A92BA" w14:textId="77777777" w:rsidR="0000646E" w:rsidRDefault="0000646E">
            <w:pPr>
              <w:pStyle w:val="ConsPlusNormal"/>
            </w:pPr>
          </w:p>
        </w:tc>
        <w:tc>
          <w:tcPr>
            <w:tcW w:w="2608" w:type="dxa"/>
            <w:tcBorders>
              <w:top w:val="nil"/>
            </w:tcBorders>
          </w:tcPr>
          <w:p w14:paraId="27FBB45A" w14:textId="77777777" w:rsidR="0000646E" w:rsidRDefault="0000646E">
            <w:pPr>
              <w:pStyle w:val="ConsPlusNormal"/>
            </w:pPr>
            <w:r>
              <w:t>северо-западный фасад (дворовой), его декоративное убранство, включающее следующие элементы:</w:t>
            </w:r>
          </w:p>
          <w:p w14:paraId="7E429ECF" w14:textId="77777777" w:rsidR="0000646E" w:rsidRDefault="0000646E">
            <w:pPr>
              <w:pStyle w:val="ConsPlusNormal"/>
            </w:pPr>
            <w:r>
              <w:t xml:space="preserve">- венчающий карниз с сухариками, поддерживаемый стилизованными ступенчатыми кронштейнами </w:t>
            </w:r>
            <w:proofErr w:type="spellStart"/>
            <w:r>
              <w:t>раскрепованного</w:t>
            </w:r>
            <w:proofErr w:type="spellEnd"/>
            <w:r>
              <w:t xml:space="preserve"> фриза;</w:t>
            </w:r>
          </w:p>
          <w:p w14:paraId="5CD35B4A" w14:textId="77777777" w:rsidR="0000646E" w:rsidRDefault="0000646E">
            <w:pPr>
              <w:pStyle w:val="ConsPlusNormal"/>
            </w:pPr>
            <w:r>
              <w:t>- межэтажный ступенчатый карнизный пояс с сухариками и кирпичной подосновой для устройства отливов, заканчивающийся на северном фланге;</w:t>
            </w:r>
          </w:p>
          <w:p w14:paraId="33621BE5" w14:textId="77777777" w:rsidR="0000646E" w:rsidRDefault="0000646E">
            <w:pPr>
              <w:pStyle w:val="ConsPlusNormal"/>
            </w:pPr>
            <w:r>
              <w:t xml:space="preserve">- подоконные карнизы, </w:t>
            </w:r>
            <w:r>
              <w:lastRenderedPageBreak/>
              <w:t>подчеркивающие линию окон 1-го (прерывается на северном фланге) и 2-го этажей здания</w:t>
            </w:r>
          </w:p>
        </w:tc>
        <w:tc>
          <w:tcPr>
            <w:tcW w:w="3572" w:type="dxa"/>
            <w:tcBorders>
              <w:top w:val="nil"/>
            </w:tcBorders>
          </w:tcPr>
          <w:p w14:paraId="55D4FD40" w14:textId="77777777" w:rsidR="0000646E" w:rsidRDefault="0000646E">
            <w:pPr>
              <w:pStyle w:val="ConsPlusNormal"/>
            </w:pPr>
            <w:r>
              <w:rPr>
                <w:noProof/>
                <w:position w:val="-92"/>
              </w:rPr>
              <w:lastRenderedPageBreak/>
              <w:drawing>
                <wp:inline distT="0" distB="0" distL="0" distR="0" wp14:anchorId="270DF1B2" wp14:editId="5CFE135A">
                  <wp:extent cx="2189480" cy="1323340"/>
                  <wp:effectExtent l="0" t="0" r="0" b="0"/>
                  <wp:docPr id="14284299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32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047104" w14:textId="77777777" w:rsidR="0000646E" w:rsidRDefault="0000646E">
            <w:pPr>
              <w:pStyle w:val="ConsPlusNormal"/>
            </w:pPr>
          </w:p>
          <w:p w14:paraId="30708E74" w14:textId="77777777" w:rsidR="0000646E" w:rsidRDefault="0000646E">
            <w:pPr>
              <w:pStyle w:val="ConsPlusNormal"/>
              <w:jc w:val="center"/>
            </w:pPr>
            <w:r>
              <w:t>северо-западный (дворовой) фасад</w:t>
            </w:r>
          </w:p>
          <w:p w14:paraId="6915D679" w14:textId="77777777" w:rsidR="0000646E" w:rsidRDefault="0000646E">
            <w:pPr>
              <w:pStyle w:val="ConsPlusNormal"/>
            </w:pPr>
          </w:p>
          <w:p w14:paraId="05D1D41A" w14:textId="77777777" w:rsidR="0000646E" w:rsidRDefault="0000646E">
            <w:pPr>
              <w:pStyle w:val="ConsPlusNormal"/>
            </w:pPr>
            <w:r>
              <w:rPr>
                <w:noProof/>
                <w:position w:val="-55"/>
              </w:rPr>
              <w:drawing>
                <wp:inline distT="0" distB="0" distL="0" distR="0" wp14:anchorId="1A394DCC" wp14:editId="236A4661">
                  <wp:extent cx="2189480" cy="859155"/>
                  <wp:effectExtent l="0" t="0" r="0" b="0"/>
                  <wp:docPr id="7472039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85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C28B63" w14:textId="77777777" w:rsidR="0000646E" w:rsidRDefault="0000646E">
            <w:pPr>
              <w:pStyle w:val="ConsPlusNormal"/>
            </w:pPr>
          </w:p>
          <w:p w14:paraId="0B6A39AC" w14:textId="77777777" w:rsidR="0000646E" w:rsidRDefault="0000646E">
            <w:pPr>
              <w:pStyle w:val="ConsPlusNormal"/>
              <w:jc w:val="center"/>
            </w:pPr>
            <w:r>
              <w:t>венчающий карниз с фризом</w:t>
            </w:r>
          </w:p>
          <w:p w14:paraId="053333C2" w14:textId="77777777" w:rsidR="0000646E" w:rsidRDefault="0000646E">
            <w:pPr>
              <w:pStyle w:val="ConsPlusNormal"/>
            </w:pPr>
          </w:p>
          <w:p w14:paraId="18555CC4" w14:textId="77777777" w:rsidR="0000646E" w:rsidRDefault="0000646E">
            <w:pPr>
              <w:pStyle w:val="ConsPlusNormal"/>
            </w:pPr>
            <w:r>
              <w:rPr>
                <w:noProof/>
                <w:position w:val="-118"/>
              </w:rPr>
              <w:lastRenderedPageBreak/>
              <w:drawing>
                <wp:inline distT="0" distB="0" distL="0" distR="0" wp14:anchorId="3F1AC4B7" wp14:editId="00F97348">
                  <wp:extent cx="2189480" cy="1651000"/>
                  <wp:effectExtent l="0" t="0" r="0" b="0"/>
                  <wp:docPr id="9057495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D48307" w14:textId="77777777" w:rsidR="0000646E" w:rsidRDefault="0000646E">
            <w:pPr>
              <w:pStyle w:val="ConsPlusNormal"/>
            </w:pPr>
          </w:p>
          <w:p w14:paraId="7CB36361" w14:textId="77777777" w:rsidR="0000646E" w:rsidRDefault="0000646E">
            <w:pPr>
              <w:pStyle w:val="ConsPlusNormal"/>
              <w:jc w:val="center"/>
            </w:pPr>
            <w:r>
              <w:t>завершение межэтажного карниза</w:t>
            </w:r>
          </w:p>
        </w:tc>
      </w:tr>
      <w:tr w:rsidR="0000646E" w14:paraId="1CA72876" w14:textId="77777777">
        <w:tc>
          <w:tcPr>
            <w:tcW w:w="567" w:type="dxa"/>
          </w:tcPr>
          <w:p w14:paraId="3EFFD0D6" w14:textId="77777777" w:rsidR="0000646E" w:rsidRDefault="0000646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76FB6806" w14:textId="77777777" w:rsidR="0000646E" w:rsidRDefault="0000646E">
            <w:pPr>
              <w:pStyle w:val="ConsPlusNormal"/>
            </w:pPr>
            <w:r>
              <w:t>Материал и характер обработки фасадов (на дату строительства)</w:t>
            </w:r>
          </w:p>
        </w:tc>
        <w:tc>
          <w:tcPr>
            <w:tcW w:w="2608" w:type="dxa"/>
          </w:tcPr>
          <w:p w14:paraId="25D2968F" w14:textId="77777777" w:rsidR="0000646E" w:rsidRDefault="0000646E">
            <w:pPr>
              <w:pStyle w:val="ConsPlusNormal"/>
            </w:pPr>
            <w:r>
              <w:t>открытая кирпичная кладка с тонкой известковой обмазкой (краской), сохраняющей ее фактуру (плоскости кирпичей и швы)</w:t>
            </w:r>
          </w:p>
        </w:tc>
        <w:tc>
          <w:tcPr>
            <w:tcW w:w="3572" w:type="dxa"/>
          </w:tcPr>
          <w:p w14:paraId="1AE6A07A" w14:textId="77777777" w:rsidR="0000646E" w:rsidRDefault="0000646E">
            <w:pPr>
              <w:pStyle w:val="ConsPlusNormal"/>
            </w:pPr>
          </w:p>
        </w:tc>
      </w:tr>
      <w:tr w:rsidR="0000646E" w14:paraId="64929125" w14:textId="77777777">
        <w:tc>
          <w:tcPr>
            <w:tcW w:w="567" w:type="dxa"/>
          </w:tcPr>
          <w:p w14:paraId="53C7FCED" w14:textId="77777777" w:rsidR="0000646E" w:rsidRDefault="0000646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3A3EE392" w14:textId="77777777" w:rsidR="0000646E" w:rsidRDefault="0000646E">
            <w:pPr>
              <w:pStyle w:val="ConsPlusNormal"/>
            </w:pPr>
            <w:r>
              <w:t>Колористическое решение</w:t>
            </w:r>
          </w:p>
        </w:tc>
        <w:tc>
          <w:tcPr>
            <w:tcW w:w="2608" w:type="dxa"/>
          </w:tcPr>
          <w:p w14:paraId="19AD18DB" w14:textId="77777777" w:rsidR="0000646E" w:rsidRDefault="0000646E">
            <w:pPr>
              <w:pStyle w:val="ConsPlusNormal"/>
            </w:pPr>
            <w:r>
              <w:t>цвет стен и архитектурно-декоративных элементов - белый (цвет известковой обмазки)</w:t>
            </w:r>
          </w:p>
        </w:tc>
        <w:tc>
          <w:tcPr>
            <w:tcW w:w="3572" w:type="dxa"/>
          </w:tcPr>
          <w:p w14:paraId="209F419B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drawing>
                <wp:inline distT="0" distB="0" distL="0" distR="0" wp14:anchorId="7CC8399D" wp14:editId="28573F8A">
                  <wp:extent cx="2189480" cy="1465580"/>
                  <wp:effectExtent l="0" t="0" r="0" b="0"/>
                  <wp:docPr id="10576828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A4AC0E" w14:textId="77777777" w:rsidR="0000646E" w:rsidRDefault="0000646E">
            <w:pPr>
              <w:pStyle w:val="ConsPlusNormal"/>
            </w:pPr>
          </w:p>
          <w:p w14:paraId="00695946" w14:textId="77777777" w:rsidR="0000646E" w:rsidRDefault="0000646E">
            <w:pPr>
              <w:pStyle w:val="ConsPlusNormal"/>
              <w:jc w:val="center"/>
            </w:pPr>
            <w:r>
              <w:t>цветовое решение главного фасада до оштукатуривания (историческое фото)</w:t>
            </w:r>
          </w:p>
        </w:tc>
      </w:tr>
      <w:tr w:rsidR="0000646E" w14:paraId="642FA7C2" w14:textId="77777777">
        <w:tc>
          <w:tcPr>
            <w:tcW w:w="567" w:type="dxa"/>
          </w:tcPr>
          <w:p w14:paraId="65D7138E" w14:textId="77777777" w:rsidR="0000646E" w:rsidRDefault="0000646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07161205" w14:textId="77777777" w:rsidR="0000646E" w:rsidRDefault="0000646E">
            <w:pPr>
              <w:pStyle w:val="ConsPlusNormal"/>
            </w:pPr>
            <w:r>
              <w:t>Заполнение оконного проема (на дату сохранившегося элемента)</w:t>
            </w:r>
          </w:p>
        </w:tc>
        <w:tc>
          <w:tcPr>
            <w:tcW w:w="2608" w:type="dxa"/>
          </w:tcPr>
          <w:p w14:paraId="74BDFEB7" w14:textId="77777777" w:rsidR="0000646E" w:rsidRDefault="0000646E">
            <w:pPr>
              <w:pStyle w:val="ConsPlusNormal"/>
            </w:pPr>
            <w:r>
              <w:t>металлическая решетка, расположенная в окне 2-го этажа здания юго-восточного (главного) фасада над порталом</w:t>
            </w:r>
          </w:p>
        </w:tc>
        <w:tc>
          <w:tcPr>
            <w:tcW w:w="3572" w:type="dxa"/>
          </w:tcPr>
          <w:p w14:paraId="37E19576" w14:textId="77777777" w:rsidR="0000646E" w:rsidRDefault="0000646E">
            <w:pPr>
              <w:pStyle w:val="ConsPlusNormal"/>
            </w:pPr>
            <w:r>
              <w:rPr>
                <w:noProof/>
                <w:position w:val="-164"/>
              </w:rPr>
              <w:drawing>
                <wp:inline distT="0" distB="0" distL="0" distR="0" wp14:anchorId="362D47C2" wp14:editId="0226A0EB">
                  <wp:extent cx="2189480" cy="2238375"/>
                  <wp:effectExtent l="0" t="0" r="0" b="0"/>
                  <wp:docPr id="8043166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46E" w14:paraId="47995796" w14:textId="77777777">
        <w:tc>
          <w:tcPr>
            <w:tcW w:w="567" w:type="dxa"/>
          </w:tcPr>
          <w:p w14:paraId="134399CB" w14:textId="77777777" w:rsidR="0000646E" w:rsidRDefault="0000646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14:paraId="236FABD5" w14:textId="77777777" w:rsidR="0000646E" w:rsidRDefault="0000646E">
            <w:pPr>
              <w:pStyle w:val="ConsPlusNormal"/>
            </w:pPr>
            <w:r>
              <w:t xml:space="preserve">Пространственно-планировочная структура </w:t>
            </w:r>
            <w:r>
              <w:lastRenderedPageBreak/>
              <w:t>интерьеров</w:t>
            </w:r>
          </w:p>
        </w:tc>
        <w:tc>
          <w:tcPr>
            <w:tcW w:w="2608" w:type="dxa"/>
          </w:tcPr>
          <w:p w14:paraId="0E1FCEDE" w14:textId="77777777" w:rsidR="0000646E" w:rsidRDefault="0000646E">
            <w:pPr>
              <w:pStyle w:val="ConsPlusNormal"/>
            </w:pPr>
            <w:r>
              <w:lastRenderedPageBreak/>
              <w:t xml:space="preserve">пространственно-планировочная структура интерьеров, </w:t>
            </w:r>
            <w:r>
              <w:lastRenderedPageBreak/>
              <w:t>сформированная первоначальными капитальными стенами, столбами, лестничной клеткой и сводами Монье, а также поздними прямыми перекрытиями, выполненными аналогично первоначальным</w:t>
            </w:r>
          </w:p>
        </w:tc>
        <w:tc>
          <w:tcPr>
            <w:tcW w:w="3572" w:type="dxa"/>
          </w:tcPr>
          <w:p w14:paraId="754FCEDF" w14:textId="77777777" w:rsidR="0000646E" w:rsidRDefault="0000646E">
            <w:pPr>
              <w:pStyle w:val="ConsPlusNormal"/>
              <w:jc w:val="center"/>
            </w:pPr>
            <w:r>
              <w:lastRenderedPageBreak/>
              <w:t>поэтажные планы:</w:t>
            </w:r>
          </w:p>
          <w:p w14:paraId="11C03202" w14:textId="77777777" w:rsidR="0000646E" w:rsidRDefault="0000646E">
            <w:pPr>
              <w:pStyle w:val="ConsPlusNormal"/>
            </w:pPr>
          </w:p>
          <w:p w14:paraId="154B26E9" w14:textId="77777777" w:rsidR="0000646E" w:rsidRDefault="0000646E">
            <w:pPr>
              <w:pStyle w:val="ConsPlusNormal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1EF7F6C5" wp14:editId="29C29B2B">
                  <wp:extent cx="2189480" cy="1719580"/>
                  <wp:effectExtent l="0" t="0" r="0" b="0"/>
                  <wp:docPr id="15240727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206440" w14:textId="77777777" w:rsidR="0000646E" w:rsidRDefault="0000646E">
            <w:pPr>
              <w:pStyle w:val="ConsPlusNormal"/>
            </w:pPr>
          </w:p>
          <w:p w14:paraId="18B2E084" w14:textId="77777777" w:rsidR="0000646E" w:rsidRDefault="0000646E">
            <w:pPr>
              <w:pStyle w:val="ConsPlusNormal"/>
              <w:jc w:val="center"/>
            </w:pPr>
            <w:r>
              <w:t>а) 1-й этаж здания (2000 г.)</w:t>
            </w:r>
          </w:p>
          <w:p w14:paraId="215BE5C5" w14:textId="77777777" w:rsidR="0000646E" w:rsidRDefault="0000646E">
            <w:pPr>
              <w:pStyle w:val="ConsPlusNormal"/>
            </w:pPr>
          </w:p>
          <w:p w14:paraId="5D8A8AC9" w14:textId="77777777" w:rsidR="0000646E" w:rsidRDefault="0000646E">
            <w:pPr>
              <w:pStyle w:val="ConsPlusNormal"/>
            </w:pPr>
            <w:r>
              <w:rPr>
                <w:noProof/>
                <w:position w:val="-132"/>
              </w:rPr>
              <w:drawing>
                <wp:inline distT="0" distB="0" distL="0" distR="0" wp14:anchorId="29C7828F" wp14:editId="65E87BCB">
                  <wp:extent cx="2189480" cy="1836420"/>
                  <wp:effectExtent l="0" t="0" r="0" b="0"/>
                  <wp:docPr id="516319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FB2128" w14:textId="77777777" w:rsidR="0000646E" w:rsidRDefault="0000646E">
            <w:pPr>
              <w:pStyle w:val="ConsPlusNormal"/>
            </w:pPr>
          </w:p>
          <w:p w14:paraId="0B33B0BC" w14:textId="77777777" w:rsidR="0000646E" w:rsidRDefault="0000646E">
            <w:pPr>
              <w:pStyle w:val="ConsPlusNormal"/>
              <w:jc w:val="center"/>
            </w:pPr>
            <w:r>
              <w:t>б) 1-й этаж здания (2012 г.)</w:t>
            </w:r>
          </w:p>
          <w:p w14:paraId="590FCE6C" w14:textId="77777777" w:rsidR="0000646E" w:rsidRDefault="0000646E">
            <w:pPr>
              <w:pStyle w:val="ConsPlusNormal"/>
            </w:pPr>
          </w:p>
          <w:p w14:paraId="4E6EF2EE" w14:textId="77777777" w:rsidR="0000646E" w:rsidRDefault="0000646E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22E1FE67" wp14:editId="52E97F39">
                  <wp:extent cx="2189480" cy="1681480"/>
                  <wp:effectExtent l="0" t="0" r="0" b="0"/>
                  <wp:docPr id="2294467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8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6A6B4E" w14:textId="77777777" w:rsidR="0000646E" w:rsidRDefault="0000646E">
            <w:pPr>
              <w:pStyle w:val="ConsPlusNormal"/>
            </w:pPr>
          </w:p>
          <w:p w14:paraId="3AA356D1" w14:textId="77777777" w:rsidR="0000646E" w:rsidRDefault="0000646E">
            <w:pPr>
              <w:pStyle w:val="ConsPlusNormal"/>
              <w:jc w:val="center"/>
            </w:pPr>
            <w:r>
              <w:t>в) антресольный этаж - междуэтажная лестничная площадка (2012 г.)</w:t>
            </w:r>
          </w:p>
          <w:p w14:paraId="274674B5" w14:textId="77777777" w:rsidR="0000646E" w:rsidRDefault="0000646E">
            <w:pPr>
              <w:pStyle w:val="ConsPlusNormal"/>
            </w:pPr>
          </w:p>
          <w:p w14:paraId="54F802FE" w14:textId="77777777" w:rsidR="0000646E" w:rsidRDefault="0000646E">
            <w:pPr>
              <w:pStyle w:val="ConsPlusNormal"/>
            </w:pPr>
            <w:r>
              <w:rPr>
                <w:noProof/>
                <w:position w:val="-133"/>
              </w:rPr>
              <w:lastRenderedPageBreak/>
              <w:drawing>
                <wp:inline distT="0" distB="0" distL="0" distR="0" wp14:anchorId="62C28453" wp14:editId="5B5B3D17">
                  <wp:extent cx="2189480" cy="1842770"/>
                  <wp:effectExtent l="0" t="0" r="0" b="0"/>
                  <wp:docPr id="3612621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84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97AFCD" w14:textId="77777777" w:rsidR="0000646E" w:rsidRDefault="0000646E">
            <w:pPr>
              <w:pStyle w:val="ConsPlusNormal"/>
            </w:pPr>
          </w:p>
          <w:p w14:paraId="5B402A08" w14:textId="77777777" w:rsidR="0000646E" w:rsidRDefault="0000646E">
            <w:pPr>
              <w:pStyle w:val="ConsPlusNormal"/>
              <w:jc w:val="center"/>
            </w:pPr>
            <w:r>
              <w:t>г) 2-й этаж здания (2012 г.)</w:t>
            </w:r>
          </w:p>
        </w:tc>
      </w:tr>
      <w:tr w:rsidR="0000646E" w14:paraId="0C1F5EB1" w14:textId="77777777">
        <w:tc>
          <w:tcPr>
            <w:tcW w:w="567" w:type="dxa"/>
          </w:tcPr>
          <w:p w14:paraId="60C1F7CC" w14:textId="77777777" w:rsidR="0000646E" w:rsidRDefault="0000646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4" w:type="dxa"/>
          </w:tcPr>
          <w:p w14:paraId="0C4C32F1" w14:textId="77777777" w:rsidR="0000646E" w:rsidRDefault="0000646E">
            <w:pPr>
              <w:pStyle w:val="ConsPlusNormal"/>
            </w:pPr>
            <w:r>
              <w:t>Конструктивные элементы, формирующие несущий каркас здания, их расположение, конструкция и материалы</w:t>
            </w:r>
          </w:p>
        </w:tc>
        <w:tc>
          <w:tcPr>
            <w:tcW w:w="2608" w:type="dxa"/>
          </w:tcPr>
          <w:p w14:paraId="624AF541" w14:textId="77777777" w:rsidR="0000646E" w:rsidRDefault="0000646E">
            <w:pPr>
              <w:pStyle w:val="ConsPlusNormal"/>
            </w:pPr>
            <w:r>
              <w:t>подлинные капитальные стены и столбы, своды Монье;</w:t>
            </w:r>
          </w:p>
          <w:p w14:paraId="70AFB72C" w14:textId="77777777" w:rsidR="0000646E" w:rsidRDefault="0000646E">
            <w:pPr>
              <w:pStyle w:val="ConsPlusNormal"/>
            </w:pPr>
            <w:r>
              <w:t>поздние деревянные перекрытия, выполненные аналогично первоначальным</w:t>
            </w:r>
          </w:p>
        </w:tc>
        <w:tc>
          <w:tcPr>
            <w:tcW w:w="3572" w:type="dxa"/>
          </w:tcPr>
          <w:p w14:paraId="2012F6CB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82"/>
              </w:rPr>
              <w:drawing>
                <wp:inline distT="0" distB="0" distL="0" distR="0" wp14:anchorId="56438C7F" wp14:editId="7871C89D">
                  <wp:extent cx="2189480" cy="1193800"/>
                  <wp:effectExtent l="0" t="0" r="0" b="0"/>
                  <wp:docPr id="19296670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27B20" w14:textId="77777777" w:rsidR="0000646E" w:rsidRDefault="0000646E">
            <w:pPr>
              <w:pStyle w:val="ConsPlusNormal"/>
            </w:pPr>
          </w:p>
          <w:p w14:paraId="188A4901" w14:textId="77777777" w:rsidR="0000646E" w:rsidRDefault="0000646E">
            <w:pPr>
              <w:pStyle w:val="ConsPlusNormal"/>
              <w:jc w:val="center"/>
            </w:pPr>
            <w:r>
              <w:t>своды Монье, вид с междуэтажной площадки</w:t>
            </w:r>
          </w:p>
        </w:tc>
      </w:tr>
      <w:tr w:rsidR="0000646E" w14:paraId="4C97DCB2" w14:textId="77777777">
        <w:tc>
          <w:tcPr>
            <w:tcW w:w="567" w:type="dxa"/>
          </w:tcPr>
          <w:p w14:paraId="2A80700A" w14:textId="77777777" w:rsidR="0000646E" w:rsidRDefault="0000646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24" w:type="dxa"/>
          </w:tcPr>
          <w:p w14:paraId="1C56EAE7" w14:textId="77777777" w:rsidR="0000646E" w:rsidRDefault="0000646E">
            <w:pPr>
              <w:pStyle w:val="ConsPlusNormal"/>
            </w:pPr>
            <w:r>
              <w:t>Лестница, крыльца (на дату сохранившихся элементов)</w:t>
            </w:r>
          </w:p>
        </w:tc>
        <w:tc>
          <w:tcPr>
            <w:tcW w:w="2608" w:type="dxa"/>
          </w:tcPr>
          <w:p w14:paraId="4D7E6D65" w14:textId="77777777" w:rsidR="0000646E" w:rsidRDefault="0000646E">
            <w:pPr>
              <w:pStyle w:val="ConsPlusNormal"/>
            </w:pPr>
            <w:r>
              <w:t>внутренняя лестница, ее пространственное и конструктивное решение, первоначальный материал, архитектурно-художественное оформление и техника исполнения;</w:t>
            </w:r>
          </w:p>
          <w:p w14:paraId="06378E7E" w14:textId="77777777" w:rsidR="0000646E" w:rsidRDefault="0000646E">
            <w:pPr>
              <w:pStyle w:val="ConsPlusNormal"/>
            </w:pPr>
            <w:r>
              <w:t>открытое крыльцо главного входа в здание</w:t>
            </w:r>
          </w:p>
        </w:tc>
        <w:tc>
          <w:tcPr>
            <w:tcW w:w="3572" w:type="dxa"/>
          </w:tcPr>
          <w:p w14:paraId="1C62203D" w14:textId="77777777" w:rsidR="0000646E" w:rsidRDefault="0000646E">
            <w:pPr>
              <w:pStyle w:val="ConsPlusNormal"/>
              <w:jc w:val="center"/>
            </w:pPr>
            <w:r>
              <w:rPr>
                <w:noProof/>
                <w:position w:val="-175"/>
              </w:rPr>
              <w:drawing>
                <wp:inline distT="0" distB="0" distL="0" distR="0" wp14:anchorId="402A1F21" wp14:editId="2AF904A3">
                  <wp:extent cx="2189480" cy="2386965"/>
                  <wp:effectExtent l="0" t="0" r="0" b="0"/>
                  <wp:docPr id="20473014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38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B7AEE" w14:textId="77777777" w:rsidR="0000646E" w:rsidRDefault="0000646E">
            <w:pPr>
              <w:pStyle w:val="ConsPlusNormal"/>
            </w:pPr>
          </w:p>
          <w:p w14:paraId="4B27F432" w14:textId="77777777" w:rsidR="0000646E" w:rsidRDefault="0000646E">
            <w:pPr>
              <w:pStyle w:val="ConsPlusNormal"/>
              <w:jc w:val="center"/>
            </w:pPr>
            <w:r>
              <w:t>лестничный холл и открытая лестница</w:t>
            </w:r>
          </w:p>
          <w:p w14:paraId="56D00631" w14:textId="77777777" w:rsidR="0000646E" w:rsidRDefault="0000646E">
            <w:pPr>
              <w:pStyle w:val="ConsPlusNormal"/>
            </w:pPr>
          </w:p>
          <w:p w14:paraId="058A7273" w14:textId="77777777" w:rsidR="0000646E" w:rsidRDefault="0000646E">
            <w:pPr>
              <w:pStyle w:val="ConsPlusNormal"/>
            </w:pPr>
            <w:r>
              <w:rPr>
                <w:noProof/>
                <w:position w:val="-96"/>
              </w:rPr>
              <w:drawing>
                <wp:inline distT="0" distB="0" distL="0" distR="0" wp14:anchorId="2E33BE47" wp14:editId="12177433">
                  <wp:extent cx="2189480" cy="1379220"/>
                  <wp:effectExtent l="0" t="0" r="0" b="0"/>
                  <wp:docPr id="731635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567CA" w14:textId="77777777" w:rsidR="0000646E" w:rsidRDefault="0000646E">
            <w:pPr>
              <w:pStyle w:val="ConsPlusNormal"/>
            </w:pPr>
          </w:p>
          <w:p w14:paraId="067B8B33" w14:textId="77777777" w:rsidR="0000646E" w:rsidRDefault="0000646E">
            <w:pPr>
              <w:pStyle w:val="ConsPlusNormal"/>
              <w:jc w:val="center"/>
            </w:pPr>
            <w:r>
              <w:lastRenderedPageBreak/>
              <w:t>ограждение лестницы из чугунного литого балясника: слева - рядовые балясины, справа - круглая опора</w:t>
            </w:r>
          </w:p>
        </w:tc>
      </w:tr>
      <w:tr w:rsidR="0000646E" w14:paraId="182303B7" w14:textId="77777777">
        <w:tc>
          <w:tcPr>
            <w:tcW w:w="567" w:type="dxa"/>
          </w:tcPr>
          <w:p w14:paraId="78FA8934" w14:textId="77777777" w:rsidR="0000646E" w:rsidRDefault="0000646E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24" w:type="dxa"/>
          </w:tcPr>
          <w:p w14:paraId="3E6E895A" w14:textId="77777777" w:rsidR="0000646E" w:rsidRDefault="0000646E">
            <w:pPr>
              <w:pStyle w:val="ConsPlusNormal"/>
            </w:pPr>
            <w:r>
              <w:t>Исторически ценное функциональное назначение</w:t>
            </w:r>
          </w:p>
        </w:tc>
        <w:tc>
          <w:tcPr>
            <w:tcW w:w="2608" w:type="dxa"/>
          </w:tcPr>
          <w:p w14:paraId="3198061B" w14:textId="77777777" w:rsidR="0000646E" w:rsidRDefault="0000646E">
            <w:pPr>
              <w:pStyle w:val="ConsPlusNormal"/>
            </w:pPr>
            <w:r>
              <w:t>учебное заведение (школа)</w:t>
            </w:r>
          </w:p>
        </w:tc>
        <w:tc>
          <w:tcPr>
            <w:tcW w:w="3572" w:type="dxa"/>
          </w:tcPr>
          <w:p w14:paraId="302F0D6E" w14:textId="77777777" w:rsidR="0000646E" w:rsidRDefault="0000646E">
            <w:pPr>
              <w:pStyle w:val="ConsPlusNormal"/>
            </w:pPr>
          </w:p>
        </w:tc>
      </w:tr>
    </w:tbl>
    <w:p w14:paraId="1252334A" w14:textId="77777777" w:rsidR="0000646E" w:rsidRDefault="0000646E">
      <w:pPr>
        <w:pStyle w:val="ConsPlusNormal"/>
        <w:jc w:val="both"/>
      </w:pPr>
    </w:p>
    <w:p w14:paraId="76864D02" w14:textId="77777777" w:rsidR="0000646E" w:rsidRDefault="0000646E">
      <w:pPr>
        <w:pStyle w:val="ConsPlusNormal"/>
        <w:jc w:val="both"/>
      </w:pPr>
    </w:p>
    <w:p w14:paraId="19454F99" w14:textId="77777777" w:rsidR="0000646E" w:rsidRDefault="0000646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E9E447" w14:textId="77777777" w:rsidR="0000646E" w:rsidRDefault="0000646E"/>
    <w:sectPr w:rsidR="0000646E" w:rsidSect="0000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46E"/>
    <w:rsid w:val="0000646E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6C48"/>
  <w15:chartTrackingRefBased/>
  <w15:docId w15:val="{10C9FBA4-DA62-434A-B28D-D6CCB598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6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6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6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64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64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64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64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64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64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6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6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6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6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64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64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64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6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64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646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064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064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064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hyperlink" Target="consultantplus://offline/ref=5EC155C2C73E940F9A47043EAC09C370FB29366A8DF50B62C9B5643212615C073F9C6C87C1E31014DCE437ED29BDDE30B397FD02A10BD41585059D15dCc7K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5EC155C2C73E940F9A471A33BA659C75F9226A618CFA043591E262654D315A527FDC6AD282A71D14DCEF63BD6DE38761F1DCF00BB917D41Ed9cEK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hyperlink" Target="consultantplus://offline/ref=5EC155C2C73E940F9A471A33BA659C75FF2B6B6687FA043591E262654D315A526DDC32DE82A10315D5FA35EC2BdBc3K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5EC155C2C73E940F9A47043EAC09C370FB29366A86F7066ACFBD39381A38500538933382C6F21015DAFA37E537B48A63dFc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1378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2025-09-06T10:28:00Z</dcterms:created>
  <dcterms:modified xsi:type="dcterms:W3CDTF">2025-09-06T10:29:00Z</dcterms:modified>
</cp:coreProperties>
</file>