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B0F15" w14:textId="7C92E04E" w:rsidR="00CC1006" w:rsidRDefault="00CC100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C1006">
        <w:t>Приказ комитета государственной охраны объектов культурного наследия Волгоградской обл. от 17.08.2026 N 87-н "Об утверждении предмета охраны объекта культурного наследия регионального значения "Мозаичные панно "Приглашение гостей" и "Труженики поймы", расположенного по адресу: Волгоградская область, г. Волгоград, Центральный район, ул. Советская, 17"</w:t>
      </w:r>
    </w:p>
    <w:p w14:paraId="3DCE64D5" w14:textId="77777777" w:rsidR="00CC1006" w:rsidRDefault="00CC1006">
      <w:pPr>
        <w:pStyle w:val="ConsPlusNormal"/>
        <w:jc w:val="both"/>
        <w:outlineLvl w:val="0"/>
      </w:pPr>
    </w:p>
    <w:p w14:paraId="31FF0ECE" w14:textId="77777777" w:rsidR="00CC1006" w:rsidRDefault="00CC100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0E7BCFE" w14:textId="77777777" w:rsidR="00CC1006" w:rsidRDefault="00CC1006">
      <w:pPr>
        <w:pStyle w:val="ConsPlusTitle"/>
        <w:jc w:val="center"/>
      </w:pPr>
      <w:r>
        <w:t>КУЛЬТУРНОГО НАСЛЕДИЯ ВОЛГОГРАДСКОЙ ОБЛАСТИ</w:t>
      </w:r>
    </w:p>
    <w:p w14:paraId="754A330A" w14:textId="77777777" w:rsidR="00CC1006" w:rsidRDefault="00CC1006">
      <w:pPr>
        <w:pStyle w:val="ConsPlusTitle"/>
        <w:jc w:val="both"/>
      </w:pPr>
    </w:p>
    <w:p w14:paraId="3A94ED83" w14:textId="77777777" w:rsidR="00CC1006" w:rsidRDefault="00CC1006">
      <w:pPr>
        <w:pStyle w:val="ConsPlusTitle"/>
        <w:jc w:val="center"/>
      </w:pPr>
      <w:r>
        <w:t>ПРИКАЗ</w:t>
      </w:r>
    </w:p>
    <w:p w14:paraId="7E687D33" w14:textId="77777777" w:rsidR="00CC1006" w:rsidRDefault="00CC1006">
      <w:pPr>
        <w:pStyle w:val="ConsPlusTitle"/>
        <w:jc w:val="center"/>
      </w:pPr>
      <w:r>
        <w:t>от 17 августа 2026 г. N 87-н</w:t>
      </w:r>
    </w:p>
    <w:p w14:paraId="0997F9BA" w14:textId="77777777" w:rsidR="00CC1006" w:rsidRDefault="00CC1006">
      <w:pPr>
        <w:pStyle w:val="ConsPlusTitle"/>
        <w:jc w:val="both"/>
      </w:pPr>
    </w:p>
    <w:p w14:paraId="26541323" w14:textId="77777777" w:rsidR="00CC1006" w:rsidRDefault="00CC100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26EF2E5" w14:textId="77777777" w:rsidR="00CC1006" w:rsidRDefault="00CC1006">
      <w:pPr>
        <w:pStyle w:val="ConsPlusTitle"/>
        <w:jc w:val="center"/>
      </w:pPr>
      <w:r>
        <w:t>РЕГИОНАЛЬНОГО ЗНАЧЕНИЯ "МОЗАИЧНЫЕ ПАННО "ПРИГЛАШЕНИЕ ГОСТЕЙ"</w:t>
      </w:r>
    </w:p>
    <w:p w14:paraId="7568F21C" w14:textId="77777777" w:rsidR="00CC1006" w:rsidRDefault="00CC1006">
      <w:pPr>
        <w:pStyle w:val="ConsPlusTitle"/>
        <w:jc w:val="center"/>
      </w:pPr>
      <w:r>
        <w:t>И "ТРУЖЕНИКИ ПОЙМЫ", РАСПОЛОЖЕННОГО ПО АДРЕСУ: ВОЛГОГРАДСКАЯ</w:t>
      </w:r>
    </w:p>
    <w:p w14:paraId="561D21D8" w14:textId="77777777" w:rsidR="00CC1006" w:rsidRDefault="00CC1006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36A84E2F" w14:textId="77777777" w:rsidR="00CC1006" w:rsidRDefault="00CC1006">
      <w:pPr>
        <w:pStyle w:val="ConsPlusNormal"/>
        <w:jc w:val="both"/>
      </w:pPr>
    </w:p>
    <w:p w14:paraId="71CC3E6F" w14:textId="77777777" w:rsidR="00CC1006" w:rsidRDefault="00CC100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3840E9A" w14:textId="77777777" w:rsidR="00CC1006" w:rsidRDefault="00CC100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"Мозаичные панно "Приглашение гостей" и "Труженики поймы", расположенного по адресу: Волгоградская область, г. Волгоград, Центральный район, ул. Советская, 17.</w:t>
      </w:r>
    </w:p>
    <w:p w14:paraId="3C310189" w14:textId="77777777" w:rsidR="00CC1006" w:rsidRDefault="00CC100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F14CB92" w14:textId="77777777" w:rsidR="00CC1006" w:rsidRDefault="00CC1006">
      <w:pPr>
        <w:pStyle w:val="ConsPlusNormal"/>
        <w:jc w:val="both"/>
      </w:pPr>
    </w:p>
    <w:p w14:paraId="1BD281F9" w14:textId="77777777" w:rsidR="00CC1006" w:rsidRDefault="00CC1006">
      <w:pPr>
        <w:pStyle w:val="ConsPlusNormal"/>
        <w:jc w:val="right"/>
      </w:pPr>
      <w:r>
        <w:t>Председатель комитета</w:t>
      </w:r>
    </w:p>
    <w:p w14:paraId="75D0F071" w14:textId="77777777" w:rsidR="00CC1006" w:rsidRDefault="00CC1006">
      <w:pPr>
        <w:pStyle w:val="ConsPlusNormal"/>
        <w:jc w:val="right"/>
      </w:pPr>
      <w:r>
        <w:t>А.Ю.БАЖЕНОВ</w:t>
      </w:r>
    </w:p>
    <w:p w14:paraId="6BA507B9" w14:textId="77777777" w:rsidR="00CC1006" w:rsidRDefault="00CC1006">
      <w:pPr>
        <w:pStyle w:val="ConsPlusNormal"/>
        <w:jc w:val="both"/>
      </w:pPr>
    </w:p>
    <w:p w14:paraId="35263AF8" w14:textId="77777777" w:rsidR="00CC1006" w:rsidRDefault="00CC1006">
      <w:pPr>
        <w:pStyle w:val="ConsPlusNormal"/>
        <w:jc w:val="both"/>
      </w:pPr>
    </w:p>
    <w:p w14:paraId="16B11230" w14:textId="77777777" w:rsidR="00CC1006" w:rsidRDefault="00CC1006">
      <w:pPr>
        <w:pStyle w:val="ConsPlusNormal"/>
        <w:jc w:val="both"/>
      </w:pPr>
    </w:p>
    <w:p w14:paraId="221389F7" w14:textId="77777777" w:rsidR="00CC1006" w:rsidRDefault="00CC1006">
      <w:pPr>
        <w:pStyle w:val="ConsPlusNormal"/>
        <w:jc w:val="both"/>
      </w:pPr>
    </w:p>
    <w:p w14:paraId="62A089FE" w14:textId="77777777" w:rsidR="00CC1006" w:rsidRDefault="00CC1006">
      <w:pPr>
        <w:pStyle w:val="ConsPlusNormal"/>
        <w:jc w:val="both"/>
      </w:pPr>
    </w:p>
    <w:p w14:paraId="43DAB721" w14:textId="77777777" w:rsidR="00CC1006" w:rsidRDefault="00CC1006">
      <w:pPr>
        <w:pStyle w:val="ConsPlusNormal"/>
        <w:jc w:val="right"/>
        <w:outlineLvl w:val="0"/>
      </w:pPr>
      <w:r>
        <w:t>Утвержден</w:t>
      </w:r>
    </w:p>
    <w:p w14:paraId="38B04F5F" w14:textId="77777777" w:rsidR="00CC1006" w:rsidRDefault="00CC1006">
      <w:pPr>
        <w:pStyle w:val="ConsPlusNormal"/>
        <w:jc w:val="right"/>
      </w:pPr>
      <w:r>
        <w:t>приказом</w:t>
      </w:r>
    </w:p>
    <w:p w14:paraId="5EE1B5F1" w14:textId="77777777" w:rsidR="00CC1006" w:rsidRDefault="00CC1006">
      <w:pPr>
        <w:pStyle w:val="ConsPlusNormal"/>
        <w:jc w:val="right"/>
      </w:pPr>
      <w:r>
        <w:t>комитета государственной</w:t>
      </w:r>
    </w:p>
    <w:p w14:paraId="140DD4DE" w14:textId="77777777" w:rsidR="00CC1006" w:rsidRDefault="00CC1006">
      <w:pPr>
        <w:pStyle w:val="ConsPlusNormal"/>
        <w:jc w:val="right"/>
      </w:pPr>
      <w:r>
        <w:t>охраны объектов</w:t>
      </w:r>
    </w:p>
    <w:p w14:paraId="71ABF4DA" w14:textId="77777777" w:rsidR="00CC1006" w:rsidRDefault="00CC1006">
      <w:pPr>
        <w:pStyle w:val="ConsPlusNormal"/>
        <w:jc w:val="right"/>
      </w:pPr>
      <w:r>
        <w:t>культурного наследия</w:t>
      </w:r>
    </w:p>
    <w:p w14:paraId="6CDD55D7" w14:textId="77777777" w:rsidR="00CC1006" w:rsidRDefault="00CC1006">
      <w:pPr>
        <w:pStyle w:val="ConsPlusNormal"/>
        <w:jc w:val="right"/>
      </w:pPr>
      <w:r>
        <w:t>Волгоградской области</w:t>
      </w:r>
    </w:p>
    <w:p w14:paraId="023302AF" w14:textId="77777777" w:rsidR="00CC1006" w:rsidRDefault="00CC1006">
      <w:pPr>
        <w:pStyle w:val="ConsPlusNormal"/>
        <w:jc w:val="right"/>
      </w:pPr>
      <w:r>
        <w:lastRenderedPageBreak/>
        <w:t>от 17 августа 2026 г. N 87-н</w:t>
      </w:r>
    </w:p>
    <w:p w14:paraId="79FAA480" w14:textId="77777777" w:rsidR="00CC1006" w:rsidRDefault="00CC1006">
      <w:pPr>
        <w:pStyle w:val="ConsPlusNormal"/>
        <w:jc w:val="both"/>
      </w:pPr>
    </w:p>
    <w:p w14:paraId="1F85B3CC" w14:textId="77777777" w:rsidR="00CC1006" w:rsidRDefault="00CC1006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674F55E0" w14:textId="77777777" w:rsidR="00CC1006" w:rsidRDefault="00CC1006">
      <w:pPr>
        <w:pStyle w:val="ConsPlusTitle"/>
        <w:jc w:val="center"/>
      </w:pPr>
      <w:r>
        <w:t>ЗНАЧЕНИЯ "МОЗАИЧНЫЕ ПАННО "ПРИГЛАШЕНИЕ ГОСТЕЙ" И "ТРУЖЕНИКИ</w:t>
      </w:r>
    </w:p>
    <w:p w14:paraId="699E5820" w14:textId="77777777" w:rsidR="00CC1006" w:rsidRDefault="00CC1006">
      <w:pPr>
        <w:pStyle w:val="ConsPlusTitle"/>
        <w:jc w:val="center"/>
      </w:pPr>
      <w:r>
        <w:t>ПОЙМЫ", РАСПОЛОЖЕННОГО ПО АДРЕСУ: ВОЛГОГРАДСКАЯ</w:t>
      </w:r>
    </w:p>
    <w:p w14:paraId="7AA7B716" w14:textId="77777777" w:rsidR="00CC1006" w:rsidRDefault="00CC1006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0F27C3AD" w14:textId="77777777" w:rsidR="00CC1006" w:rsidRDefault="00CC1006">
      <w:pPr>
        <w:pStyle w:val="ConsPlusNormal"/>
        <w:jc w:val="both"/>
      </w:pPr>
    </w:p>
    <w:p w14:paraId="038A80EB" w14:textId="77777777" w:rsidR="00CC1006" w:rsidRDefault="00CC1006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"Мозаичные панно "Приглашение гостей" и "Труженики поймы", расположенного по адресу: Волгоградская область, г. Волгоград, Центральный район, ул. Советская, 17 (худ. М.Я. </w:t>
      </w:r>
      <w:proofErr w:type="spellStart"/>
      <w:r>
        <w:t>Пышта</w:t>
      </w:r>
      <w:proofErr w:type="spellEnd"/>
      <w:r>
        <w:t>, 1972 - 1973 гг.), является:</w:t>
      </w:r>
    </w:p>
    <w:p w14:paraId="73806C45" w14:textId="77777777" w:rsidR="00CC1006" w:rsidRDefault="00CC1006">
      <w:pPr>
        <w:pStyle w:val="ConsPlusNormal"/>
        <w:spacing w:before="240"/>
        <w:ind w:firstLine="540"/>
        <w:jc w:val="both"/>
      </w:pPr>
      <w:r>
        <w:t>местоположение мозаичных панно: в интерьере здания, расположенного по адресу: Волгоградская область, г. Волгоград, Центральный район, ул. Советская, 17;</w:t>
      </w:r>
    </w:p>
    <w:p w14:paraId="20C6760D" w14:textId="77777777" w:rsidR="00CC1006" w:rsidRDefault="00CC1006">
      <w:pPr>
        <w:pStyle w:val="ConsPlusNormal"/>
        <w:spacing w:before="240"/>
        <w:ind w:firstLine="540"/>
        <w:jc w:val="both"/>
      </w:pPr>
      <w:r>
        <w:t>композиционное решение мозаичного панно "Приглашение гостей", состоящее из четырех сюжетов:</w:t>
      </w:r>
    </w:p>
    <w:p w14:paraId="78AB823F" w14:textId="77777777" w:rsidR="00CC1006" w:rsidRDefault="00CC1006">
      <w:pPr>
        <w:pStyle w:val="ConsPlusNormal"/>
        <w:spacing w:before="240"/>
        <w:ind w:firstLine="540"/>
        <w:jc w:val="both"/>
      </w:pPr>
      <w:r>
        <w:t>в левой части сюжеты, на которых изображены: сидящая в анфас молодая женщина в русском народном костюме с разведенными в сторону руками в жесте, символизирующим приглашение, встречу гостей; стоящая в профиль молодая женщина в русском народном костюме и держащая в вытянутых руках каравай с солонкой, символизирующий радушную встречу гостей; изображения выполнены на бордово-коричневом фоне с многоцветными радугами;</w:t>
      </w:r>
    </w:p>
    <w:p w14:paraId="66B0AD8F" w14:textId="77777777" w:rsidR="00CC1006" w:rsidRDefault="00CC1006">
      <w:pPr>
        <w:pStyle w:val="ConsPlusNormal"/>
        <w:spacing w:before="240"/>
        <w:ind w:firstLine="540"/>
        <w:jc w:val="both"/>
      </w:pPr>
      <w:r>
        <w:t>в центральной части сюжет, изображающий большое количество прибывших судов в виде славянских ладей с раскрытыми парусами;</w:t>
      </w:r>
    </w:p>
    <w:p w14:paraId="22FF3EC3" w14:textId="77777777" w:rsidR="00CC1006" w:rsidRDefault="00CC1006">
      <w:pPr>
        <w:pStyle w:val="ConsPlusNormal"/>
        <w:spacing w:before="240"/>
        <w:ind w:firstLine="540"/>
        <w:jc w:val="both"/>
      </w:pPr>
      <w:r>
        <w:t>в правой части сюжет, изображающий стоящих в профиль шести молодых женщин в русских народных костюмах и держащих в руках дары гостям; первая молодая женщина держит в правой согнутой руке букет цветов, а в левой вытянутой руке - крупный цветок, у ее ног охапка различных цветов; вторая молодая женщина держит в согнутых руках на уровне груди арбуз; третья молодая женщина держит в правой руке на уровне плеча поднос с самоваром и чашкой на блюдце; четвертая молодая женщина держит у пояса прямоугольный короб с фигурным печеньем; пятая молодая женщина держит в согнутых руках на уровне груди дыни; шестая молодая женщина держит в разведенных руках нитку с баранками; изображения выполнены на бордово-коричневом фоне со славянскими ладьями с раскрытыми парусами и многоцветными радугами;</w:t>
      </w:r>
    </w:p>
    <w:p w14:paraId="35178353" w14:textId="77777777" w:rsidR="00CC1006" w:rsidRDefault="00CC1006">
      <w:pPr>
        <w:pStyle w:val="ConsPlusNormal"/>
        <w:spacing w:before="240"/>
        <w:ind w:firstLine="540"/>
        <w:jc w:val="both"/>
      </w:pPr>
      <w:r>
        <w:t>композиционное решение мозаичного панно "Труженики поймы", состоящее из трех сюжетов:</w:t>
      </w:r>
    </w:p>
    <w:p w14:paraId="6215E1BD" w14:textId="77777777" w:rsidR="00CC1006" w:rsidRDefault="00CC1006">
      <w:pPr>
        <w:pStyle w:val="ConsPlusNormal"/>
        <w:spacing w:before="240"/>
        <w:ind w:firstLine="540"/>
        <w:jc w:val="both"/>
      </w:pPr>
      <w:r>
        <w:t>в левой части сюжет, посвященный полеводам и садоводам, на котором изображены: в центре сюжета, стоящая в анфас женщина, которая держит в руках на уровне плеча ведро полное овощей и фруктов; левее нее женщина, собирающая на поле в передник овощи; правее нее три согнувшиеся в поясе женщины, собирающие дары полей; на левом фланге сюжета, стоящая женщина, держащая в левой руке корзину полную яблок, а правой рукой срывающая плоды с дерева; на правом фланге сюжета, согнувшаяся в поясе женщина, подбирающая упавшие с дерева плоды; изображения выполнены на фоне деревьев с круглыми кронами и цветными плодами;</w:t>
      </w:r>
    </w:p>
    <w:p w14:paraId="7C8200A6" w14:textId="77777777" w:rsidR="00CC1006" w:rsidRDefault="00CC1006">
      <w:pPr>
        <w:pStyle w:val="ConsPlusNormal"/>
        <w:spacing w:before="240"/>
        <w:ind w:firstLine="540"/>
        <w:jc w:val="both"/>
      </w:pPr>
      <w:r>
        <w:lastRenderedPageBreak/>
        <w:t xml:space="preserve">в правой части сюжет, посвященный рыболовам, на котором изображены: три рыбака, вытягивающие полный невод рыбы и три женщины, развешивающий улов на </w:t>
      </w:r>
      <w:proofErr w:type="spellStart"/>
      <w:r>
        <w:t>вялку</w:t>
      </w:r>
      <w:proofErr w:type="spellEnd"/>
      <w:r>
        <w:t xml:space="preserve">; изображения выполнены на фоне </w:t>
      </w:r>
      <w:proofErr w:type="spellStart"/>
      <w:r>
        <w:t>снизок</w:t>
      </w:r>
      <w:proofErr w:type="spellEnd"/>
      <w:r>
        <w:t xml:space="preserve"> рыб, провисающих под их тяжестью и бликов речных волн;</w:t>
      </w:r>
    </w:p>
    <w:p w14:paraId="225FDD36" w14:textId="77777777" w:rsidR="00CC1006" w:rsidRDefault="00CC1006">
      <w:pPr>
        <w:pStyle w:val="ConsPlusNormal"/>
        <w:spacing w:before="240"/>
        <w:ind w:firstLine="540"/>
        <w:jc w:val="both"/>
      </w:pPr>
      <w:r>
        <w:t>материал мозаичного панно: глухая смальта и глазурованная керамическая плитка, в том числе фактура (гладкая) и текстура мозаичной поверхности (сочетание штампованного и резанного модуля с затиркой швов), включая технику исполнения (прямой набор) и колористическое решение (полихромное).</w:t>
      </w:r>
    </w:p>
    <w:p w14:paraId="52B632AA" w14:textId="77777777" w:rsidR="00CC1006" w:rsidRDefault="00CC1006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61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"Мозаичные панно "Приглашение гостей" и "Труженики поймы", расположенного по адресу: Волгоградская область, г. Волгоград, Центральный район, ул. Советская, 17, приведено в приложении к настоящему предмету охраны.</w:t>
      </w:r>
    </w:p>
    <w:p w14:paraId="32C279A0" w14:textId="77777777" w:rsidR="00CC1006" w:rsidRDefault="00CC1006">
      <w:pPr>
        <w:pStyle w:val="ConsPlusNormal"/>
        <w:jc w:val="both"/>
      </w:pPr>
    </w:p>
    <w:p w14:paraId="69C0CF1B" w14:textId="77777777" w:rsidR="00CC1006" w:rsidRDefault="00CC1006">
      <w:pPr>
        <w:pStyle w:val="ConsPlusNormal"/>
        <w:jc w:val="both"/>
      </w:pPr>
    </w:p>
    <w:p w14:paraId="24D632CD" w14:textId="77777777" w:rsidR="00CC1006" w:rsidRDefault="00CC1006">
      <w:pPr>
        <w:pStyle w:val="ConsPlusNormal"/>
        <w:jc w:val="both"/>
      </w:pPr>
    </w:p>
    <w:p w14:paraId="48679CD7" w14:textId="77777777" w:rsidR="00CC1006" w:rsidRDefault="00CC1006">
      <w:pPr>
        <w:pStyle w:val="ConsPlusNormal"/>
        <w:jc w:val="both"/>
      </w:pPr>
    </w:p>
    <w:p w14:paraId="49F8D10D" w14:textId="77777777" w:rsidR="00CC1006" w:rsidRDefault="00CC1006">
      <w:pPr>
        <w:pStyle w:val="ConsPlusNormal"/>
        <w:jc w:val="both"/>
      </w:pPr>
    </w:p>
    <w:p w14:paraId="6978BD9B" w14:textId="77777777" w:rsidR="00CC1006" w:rsidRDefault="00CC1006">
      <w:pPr>
        <w:pStyle w:val="ConsPlusNormal"/>
        <w:jc w:val="right"/>
        <w:outlineLvl w:val="1"/>
      </w:pPr>
      <w:r>
        <w:t>Приложение</w:t>
      </w:r>
    </w:p>
    <w:p w14:paraId="580ED400" w14:textId="77777777" w:rsidR="00CC1006" w:rsidRDefault="00CC1006">
      <w:pPr>
        <w:pStyle w:val="ConsPlusNormal"/>
        <w:jc w:val="right"/>
      </w:pPr>
      <w:r>
        <w:t>к предмету охраны объекта культурного</w:t>
      </w:r>
    </w:p>
    <w:p w14:paraId="4BE7E508" w14:textId="77777777" w:rsidR="00CC1006" w:rsidRDefault="00CC1006">
      <w:pPr>
        <w:pStyle w:val="ConsPlusNormal"/>
        <w:jc w:val="right"/>
      </w:pPr>
      <w:r>
        <w:t>наследия регионального значения</w:t>
      </w:r>
    </w:p>
    <w:p w14:paraId="1A4A465D" w14:textId="77777777" w:rsidR="00CC1006" w:rsidRDefault="00CC1006">
      <w:pPr>
        <w:pStyle w:val="ConsPlusNormal"/>
        <w:jc w:val="right"/>
      </w:pPr>
      <w:r>
        <w:t>"Мозаичные панно "Приглашение гостей"</w:t>
      </w:r>
    </w:p>
    <w:p w14:paraId="2E7A2B30" w14:textId="77777777" w:rsidR="00CC1006" w:rsidRDefault="00CC1006">
      <w:pPr>
        <w:pStyle w:val="ConsPlusNormal"/>
        <w:jc w:val="right"/>
      </w:pPr>
      <w:r>
        <w:t>и "Труженики поймы", расположенного</w:t>
      </w:r>
    </w:p>
    <w:p w14:paraId="1FD79C44" w14:textId="77777777" w:rsidR="00CC1006" w:rsidRDefault="00CC1006">
      <w:pPr>
        <w:pStyle w:val="ConsPlusNormal"/>
        <w:jc w:val="right"/>
      </w:pPr>
      <w:r>
        <w:t>по адресу: Волгоградская область,</w:t>
      </w:r>
    </w:p>
    <w:p w14:paraId="2D92AFA6" w14:textId="77777777" w:rsidR="00CC1006" w:rsidRDefault="00CC1006">
      <w:pPr>
        <w:pStyle w:val="ConsPlusNormal"/>
        <w:jc w:val="right"/>
      </w:pPr>
      <w:r>
        <w:t>г. Волгоград, Центральный</w:t>
      </w:r>
    </w:p>
    <w:p w14:paraId="6F695010" w14:textId="77777777" w:rsidR="00CC1006" w:rsidRDefault="00CC1006">
      <w:pPr>
        <w:pStyle w:val="ConsPlusNormal"/>
        <w:jc w:val="right"/>
      </w:pPr>
      <w:r>
        <w:t>район, ул. Советская, 17</w:t>
      </w:r>
    </w:p>
    <w:p w14:paraId="36317112" w14:textId="77777777" w:rsidR="00CC1006" w:rsidRDefault="00CC1006">
      <w:pPr>
        <w:pStyle w:val="ConsPlusNormal"/>
        <w:jc w:val="both"/>
      </w:pPr>
    </w:p>
    <w:p w14:paraId="21CB91BD" w14:textId="77777777" w:rsidR="00CC1006" w:rsidRDefault="00CC1006">
      <w:pPr>
        <w:pStyle w:val="ConsPlusTitle"/>
        <w:jc w:val="center"/>
      </w:pPr>
      <w:bookmarkStart w:id="1" w:name="P61"/>
      <w:bookmarkEnd w:id="1"/>
      <w:r>
        <w:t>ФОТОГРАФИЧЕСКОЕ ИЗОБРАЖЕНИЕ ОБЪЕКТА КУЛЬТУРНОГО НАСЛЕДИЯ</w:t>
      </w:r>
    </w:p>
    <w:p w14:paraId="19A2BD1B" w14:textId="77777777" w:rsidR="00CC1006" w:rsidRDefault="00CC1006">
      <w:pPr>
        <w:pStyle w:val="ConsPlusTitle"/>
        <w:jc w:val="center"/>
      </w:pPr>
      <w:r>
        <w:t>РЕГИОНАЛЬНОГО ЗНАЧЕНИЯ "МОЗАИЧНЫЕ ПАННО "ПРИГЛАШЕНИЕ ГОСТЕЙ"</w:t>
      </w:r>
    </w:p>
    <w:p w14:paraId="133D6630" w14:textId="77777777" w:rsidR="00CC1006" w:rsidRDefault="00CC1006">
      <w:pPr>
        <w:pStyle w:val="ConsPlusTitle"/>
        <w:jc w:val="center"/>
      </w:pPr>
      <w:r>
        <w:t>И "ТРУЖЕНИКИ ПОЙМЫ", РАСПОЛОЖЕННОГО ПО АДРЕСУ: ВОЛГОГРАДСКАЯ</w:t>
      </w:r>
    </w:p>
    <w:p w14:paraId="35860DD0" w14:textId="77777777" w:rsidR="00CC1006" w:rsidRDefault="00CC1006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72CCBE40" w14:textId="77777777" w:rsidR="00CC1006" w:rsidRDefault="00CC1006">
      <w:pPr>
        <w:pStyle w:val="ConsPlusNormal"/>
        <w:jc w:val="both"/>
      </w:pPr>
    </w:p>
    <w:p w14:paraId="33AB8759" w14:textId="77777777" w:rsidR="00CC1006" w:rsidRDefault="00CC1006">
      <w:pPr>
        <w:pStyle w:val="ConsPlusNormal"/>
        <w:jc w:val="center"/>
      </w:pPr>
      <w:r>
        <w:rPr>
          <w:noProof/>
          <w:position w:val="-232"/>
        </w:rPr>
        <w:drawing>
          <wp:inline distT="0" distB="0" distL="0" distR="0" wp14:anchorId="06B1EA65" wp14:editId="7279DFBB">
            <wp:extent cx="4323715" cy="31089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442F6" w14:textId="77777777" w:rsidR="00CC1006" w:rsidRDefault="00CC1006">
      <w:pPr>
        <w:pStyle w:val="ConsPlusNormal"/>
        <w:jc w:val="both"/>
      </w:pPr>
    </w:p>
    <w:p w14:paraId="4539CB35" w14:textId="77777777" w:rsidR="00CC1006" w:rsidRDefault="00CC1006">
      <w:pPr>
        <w:pStyle w:val="ConsPlusNormal"/>
        <w:jc w:val="center"/>
      </w:pPr>
      <w:r>
        <w:rPr>
          <w:noProof/>
          <w:position w:val="-233"/>
        </w:rPr>
        <w:drawing>
          <wp:inline distT="0" distB="0" distL="0" distR="0" wp14:anchorId="48890E3B" wp14:editId="4CF3CCAB">
            <wp:extent cx="4323715" cy="3116580"/>
            <wp:effectExtent l="0" t="0" r="0" b="0"/>
            <wp:docPr id="16057475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5830C" w14:textId="77777777" w:rsidR="00CC1006" w:rsidRDefault="00CC1006">
      <w:pPr>
        <w:pStyle w:val="ConsPlusNormal"/>
        <w:jc w:val="both"/>
      </w:pPr>
    </w:p>
    <w:p w14:paraId="00F1588D" w14:textId="77777777" w:rsidR="00CC1006" w:rsidRDefault="00CC1006">
      <w:pPr>
        <w:pStyle w:val="ConsPlusNormal"/>
        <w:jc w:val="center"/>
      </w:pPr>
      <w:r>
        <w:rPr>
          <w:noProof/>
          <w:position w:val="-232"/>
        </w:rPr>
        <w:drawing>
          <wp:inline distT="0" distB="0" distL="0" distR="0" wp14:anchorId="3FFF90CA" wp14:editId="4A6278F6">
            <wp:extent cx="4323715" cy="3101975"/>
            <wp:effectExtent l="0" t="0" r="0" b="0"/>
            <wp:docPr id="13662561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ECFFF" w14:textId="77777777" w:rsidR="00CC1006" w:rsidRDefault="00CC1006">
      <w:pPr>
        <w:pStyle w:val="ConsPlusNormal"/>
        <w:jc w:val="both"/>
      </w:pPr>
    </w:p>
    <w:p w14:paraId="0FDE3B03" w14:textId="77777777" w:rsidR="00CC1006" w:rsidRDefault="00CC1006">
      <w:pPr>
        <w:pStyle w:val="ConsPlusNormal"/>
        <w:jc w:val="center"/>
      </w:pPr>
      <w:r>
        <w:rPr>
          <w:noProof/>
          <w:position w:val="-235"/>
        </w:rPr>
        <w:lastRenderedPageBreak/>
        <w:drawing>
          <wp:inline distT="0" distB="0" distL="0" distR="0" wp14:anchorId="3EC75E91" wp14:editId="0183BB6B">
            <wp:extent cx="4323715" cy="3145790"/>
            <wp:effectExtent l="0" t="0" r="0" b="0"/>
            <wp:docPr id="15208080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AAB12" w14:textId="77777777" w:rsidR="00CC1006" w:rsidRDefault="00CC1006">
      <w:pPr>
        <w:pStyle w:val="ConsPlusNormal"/>
        <w:jc w:val="both"/>
      </w:pPr>
    </w:p>
    <w:p w14:paraId="71D1A83A" w14:textId="77777777" w:rsidR="00CC1006" w:rsidRDefault="00CC1006">
      <w:pPr>
        <w:pStyle w:val="ConsPlusNormal"/>
        <w:jc w:val="center"/>
      </w:pPr>
      <w:r>
        <w:rPr>
          <w:noProof/>
          <w:position w:val="-217"/>
        </w:rPr>
        <w:drawing>
          <wp:inline distT="0" distB="0" distL="0" distR="0" wp14:anchorId="35B9AA13" wp14:editId="2EBE6934">
            <wp:extent cx="4323715" cy="2911475"/>
            <wp:effectExtent l="0" t="0" r="0" b="0"/>
            <wp:docPr id="18766696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FBF58" w14:textId="77777777" w:rsidR="00CC1006" w:rsidRDefault="00CC1006">
      <w:pPr>
        <w:pStyle w:val="ConsPlusNormal"/>
        <w:jc w:val="both"/>
      </w:pPr>
    </w:p>
    <w:p w14:paraId="29CC59A1" w14:textId="77777777" w:rsidR="00CC1006" w:rsidRDefault="00CC1006">
      <w:pPr>
        <w:pStyle w:val="ConsPlusNormal"/>
        <w:jc w:val="both"/>
      </w:pPr>
    </w:p>
    <w:p w14:paraId="1F9733FB" w14:textId="77777777" w:rsidR="00CC1006" w:rsidRDefault="00CC100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FA2EF1" w14:textId="77777777" w:rsidR="00CC1006" w:rsidRDefault="00CC1006"/>
    <w:sectPr w:rsidR="00CC1006" w:rsidSect="00CC1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06"/>
    <w:rsid w:val="00CC1006"/>
    <w:rsid w:val="00D6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E0B9"/>
  <w15:chartTrackingRefBased/>
  <w15:docId w15:val="{F7AA00E5-9A59-4D29-BE21-6D257279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1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0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0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0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1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10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10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10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10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10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10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10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1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1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1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1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10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10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10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10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10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100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C10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10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10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52FBC148CB5DEA116E9D6DE09C21D4621F3786A3FB1CE602FEB4DDAB30591098B4E25E0C0B70F9B953B45BB47989257A292514F8C60639C1D557A6b7N5J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52FBC148CB5DEA116E8360F6F07ED160146B8DA3F212B458AFB28AF4605F45D8F4E40B4F4F7DF9B958E00BF027D0763C62281FE4DA0632bDN9J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A652FBC148CB5DEA116E8360F6F07ED167176F8DA1F212B458AFB28AF4605F45CAF4BC074D4D63F8B04DB65AB6b7N4J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1012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2026-09-22T09:13:00Z</dcterms:created>
  <dcterms:modified xsi:type="dcterms:W3CDTF">2026-09-22T09:14:00Z</dcterms:modified>
</cp:coreProperties>
</file>