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2C1B97" w14:textId="739BA714" w:rsidR="00CC782A" w:rsidRDefault="00CC782A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CC782A">
        <w:t>Приказ комитета государственной охраны объектов культурного наследия Волгоградской обл. от 17.06.2025 N 193-од "Об утверждении предмета охраны объекта культурного наследия регионального значения "Кирха", расположенного по адресу (местонахождение): Волгоградская область, Старополтавский район, с. Верхний Еруслан, входящего в состав объекта культурного наследия регионального значения "</w:t>
      </w:r>
      <w:proofErr w:type="spellStart"/>
      <w:r w:rsidRPr="00CC782A">
        <w:t>Верхнеерусланский</w:t>
      </w:r>
      <w:proofErr w:type="spellEnd"/>
      <w:r w:rsidRPr="00CC782A">
        <w:t xml:space="preserve"> церковный ансамбль"</w:t>
      </w:r>
    </w:p>
    <w:p w14:paraId="622B3B9B" w14:textId="77777777" w:rsidR="00CC782A" w:rsidRDefault="00CC782A">
      <w:pPr>
        <w:pStyle w:val="ConsPlusNormal"/>
        <w:jc w:val="both"/>
        <w:outlineLvl w:val="0"/>
      </w:pPr>
    </w:p>
    <w:p w14:paraId="2F9A9BA7" w14:textId="77777777" w:rsidR="00CC782A" w:rsidRDefault="00CC782A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59521030" w14:textId="77777777" w:rsidR="00CC782A" w:rsidRDefault="00CC782A">
      <w:pPr>
        <w:pStyle w:val="ConsPlusTitle"/>
        <w:jc w:val="center"/>
      </w:pPr>
      <w:r>
        <w:t>КУЛЬТУРНОГО НАСЛЕДИЯ ВОЛГОГРАДСКОЙ ОБЛАСТИ</w:t>
      </w:r>
    </w:p>
    <w:p w14:paraId="3C43D5F5" w14:textId="77777777" w:rsidR="00CC782A" w:rsidRDefault="00CC782A">
      <w:pPr>
        <w:pStyle w:val="ConsPlusTitle"/>
        <w:jc w:val="both"/>
      </w:pPr>
    </w:p>
    <w:p w14:paraId="1173EDA6" w14:textId="77777777" w:rsidR="00CC782A" w:rsidRDefault="00CC782A">
      <w:pPr>
        <w:pStyle w:val="ConsPlusTitle"/>
        <w:jc w:val="center"/>
      </w:pPr>
      <w:r>
        <w:t>ПРИКАЗ</w:t>
      </w:r>
    </w:p>
    <w:p w14:paraId="2770C462" w14:textId="77777777" w:rsidR="00CC782A" w:rsidRDefault="00CC782A">
      <w:pPr>
        <w:pStyle w:val="ConsPlusTitle"/>
        <w:jc w:val="center"/>
      </w:pPr>
      <w:r>
        <w:t>от 17 июня 2025 г. N 193-од</w:t>
      </w:r>
    </w:p>
    <w:p w14:paraId="2C2ABD98" w14:textId="77777777" w:rsidR="00CC782A" w:rsidRDefault="00CC782A">
      <w:pPr>
        <w:pStyle w:val="ConsPlusTitle"/>
        <w:jc w:val="both"/>
      </w:pPr>
    </w:p>
    <w:p w14:paraId="7EB82976" w14:textId="77777777" w:rsidR="00CC782A" w:rsidRDefault="00CC782A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7A1B8B60" w14:textId="77777777" w:rsidR="00CC782A" w:rsidRDefault="00CC782A">
      <w:pPr>
        <w:pStyle w:val="ConsPlusTitle"/>
        <w:jc w:val="center"/>
      </w:pPr>
      <w:r>
        <w:t>РЕГИОНАЛЬНОГО ЗНАЧЕНИЯ "КИРХА", РАСПОЛОЖЕННОГО ПО АДРЕСУ</w:t>
      </w:r>
    </w:p>
    <w:p w14:paraId="0DBED74B" w14:textId="77777777" w:rsidR="00CC782A" w:rsidRDefault="00CC782A">
      <w:pPr>
        <w:pStyle w:val="ConsPlusTitle"/>
        <w:jc w:val="center"/>
      </w:pPr>
      <w:r>
        <w:t>(МЕСТОНАХОЖДЕНИЕ): ВОЛГОГРАДСКАЯ ОБЛАСТЬ, СТАРОПОЛТАВСКИЙ</w:t>
      </w:r>
    </w:p>
    <w:p w14:paraId="6D55FDA2" w14:textId="77777777" w:rsidR="00CC782A" w:rsidRDefault="00CC782A">
      <w:pPr>
        <w:pStyle w:val="ConsPlusTitle"/>
        <w:jc w:val="center"/>
      </w:pPr>
      <w:r>
        <w:t>РАЙОН, С. ВЕРХНИЙ ЕРУСЛАН, ВХОДЯЩЕГО В СОСТАВ ОБЪЕКТА</w:t>
      </w:r>
    </w:p>
    <w:p w14:paraId="16F02232" w14:textId="77777777" w:rsidR="00CC782A" w:rsidRDefault="00CC782A">
      <w:pPr>
        <w:pStyle w:val="ConsPlusTitle"/>
        <w:jc w:val="center"/>
      </w:pPr>
      <w:r>
        <w:t>КУЛЬТУРНОГО НАСЛЕДИЯ РЕГИОНАЛЬНОГО ЗНАЧЕНИЯ</w:t>
      </w:r>
    </w:p>
    <w:p w14:paraId="155C92D6" w14:textId="77777777" w:rsidR="00CC782A" w:rsidRDefault="00CC782A">
      <w:pPr>
        <w:pStyle w:val="ConsPlusTitle"/>
        <w:jc w:val="center"/>
      </w:pPr>
      <w:r>
        <w:t>"ВЕРХНЕЕРУСЛАНСКИЙ ЦЕРКОВНЫЙ АНСАМБЛЬ"</w:t>
      </w:r>
    </w:p>
    <w:p w14:paraId="1B79D7D6" w14:textId="77777777" w:rsidR="00CC782A" w:rsidRDefault="00CC782A">
      <w:pPr>
        <w:pStyle w:val="ConsPlusNormal"/>
        <w:jc w:val="both"/>
      </w:pPr>
    </w:p>
    <w:p w14:paraId="2C59FA25" w14:textId="77777777" w:rsidR="00CC782A" w:rsidRDefault="00CC782A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12DE2946" w14:textId="77777777" w:rsidR="00CC782A" w:rsidRDefault="00CC782A">
      <w:pPr>
        <w:pStyle w:val="ConsPlusNormal"/>
        <w:spacing w:before="240"/>
        <w:ind w:firstLine="540"/>
        <w:jc w:val="both"/>
      </w:pPr>
      <w:r>
        <w:t xml:space="preserve">1. Утвердить прилагаемый </w:t>
      </w:r>
      <w:hyperlink w:anchor="P34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"Кирха", расположенного по адресу (местонахождение): Волгоградская область, Старополтавский район, с. Верхний Еруслан, входящего в состав объекта культурного наследия регионального значения "</w:t>
      </w:r>
      <w:proofErr w:type="spellStart"/>
      <w:r>
        <w:t>Верхнеерусланский</w:t>
      </w:r>
      <w:proofErr w:type="spellEnd"/>
      <w:r>
        <w:t xml:space="preserve"> церковный ансамбль".</w:t>
      </w:r>
    </w:p>
    <w:p w14:paraId="6FE20F02" w14:textId="77777777" w:rsidR="00CC782A" w:rsidRDefault="00CC782A">
      <w:pPr>
        <w:pStyle w:val="ConsPlusNormal"/>
        <w:spacing w:before="240"/>
        <w:ind w:firstLine="540"/>
        <w:jc w:val="both"/>
      </w:pPr>
      <w:r>
        <w:t>2. Настоящий приказ вступает в силу со дня его подписания.</w:t>
      </w:r>
    </w:p>
    <w:p w14:paraId="4E66C2DA" w14:textId="77777777" w:rsidR="00CC782A" w:rsidRDefault="00CC782A">
      <w:pPr>
        <w:pStyle w:val="ConsPlusNormal"/>
        <w:jc w:val="both"/>
      </w:pPr>
    </w:p>
    <w:p w14:paraId="574DFA3D" w14:textId="77777777" w:rsidR="00CC782A" w:rsidRDefault="00CC782A">
      <w:pPr>
        <w:pStyle w:val="ConsPlusNormal"/>
        <w:jc w:val="right"/>
      </w:pPr>
      <w:r>
        <w:t>Председатель комитета</w:t>
      </w:r>
    </w:p>
    <w:p w14:paraId="6585D637" w14:textId="77777777" w:rsidR="00CC782A" w:rsidRDefault="00CC782A">
      <w:pPr>
        <w:pStyle w:val="ConsPlusNormal"/>
        <w:jc w:val="right"/>
      </w:pPr>
      <w:r>
        <w:t>А.Ю.БАЖЕНОВ</w:t>
      </w:r>
    </w:p>
    <w:p w14:paraId="5A77F6F0" w14:textId="77777777" w:rsidR="00CC782A" w:rsidRDefault="00CC782A">
      <w:pPr>
        <w:pStyle w:val="ConsPlusNormal"/>
        <w:jc w:val="both"/>
      </w:pPr>
    </w:p>
    <w:p w14:paraId="474931CC" w14:textId="77777777" w:rsidR="00CC782A" w:rsidRDefault="00CC782A">
      <w:pPr>
        <w:pStyle w:val="ConsPlusNormal"/>
        <w:jc w:val="both"/>
      </w:pPr>
    </w:p>
    <w:p w14:paraId="5E084C6E" w14:textId="77777777" w:rsidR="00CC782A" w:rsidRDefault="00CC782A">
      <w:pPr>
        <w:pStyle w:val="ConsPlusNormal"/>
        <w:jc w:val="both"/>
      </w:pPr>
    </w:p>
    <w:p w14:paraId="7F68F252" w14:textId="77777777" w:rsidR="00CC782A" w:rsidRDefault="00CC782A">
      <w:pPr>
        <w:pStyle w:val="ConsPlusNormal"/>
        <w:jc w:val="both"/>
      </w:pPr>
    </w:p>
    <w:p w14:paraId="7825363C" w14:textId="77777777" w:rsidR="00CC782A" w:rsidRDefault="00CC782A">
      <w:pPr>
        <w:pStyle w:val="ConsPlusNormal"/>
        <w:jc w:val="both"/>
      </w:pPr>
    </w:p>
    <w:p w14:paraId="469EA524" w14:textId="77777777" w:rsidR="00CC782A" w:rsidRDefault="00CC782A">
      <w:pPr>
        <w:pStyle w:val="ConsPlusNormal"/>
        <w:jc w:val="right"/>
        <w:outlineLvl w:val="0"/>
      </w:pPr>
      <w:r>
        <w:t>Утвержден</w:t>
      </w:r>
    </w:p>
    <w:p w14:paraId="4F322DF8" w14:textId="77777777" w:rsidR="00CC782A" w:rsidRDefault="00CC782A">
      <w:pPr>
        <w:pStyle w:val="ConsPlusNormal"/>
        <w:jc w:val="right"/>
      </w:pPr>
      <w:r>
        <w:t>приказом</w:t>
      </w:r>
    </w:p>
    <w:p w14:paraId="531A5F68" w14:textId="77777777" w:rsidR="00CC782A" w:rsidRDefault="00CC782A">
      <w:pPr>
        <w:pStyle w:val="ConsPlusNormal"/>
        <w:jc w:val="right"/>
      </w:pPr>
      <w:r>
        <w:t>комитета</w:t>
      </w:r>
    </w:p>
    <w:p w14:paraId="35CAEA3B" w14:textId="77777777" w:rsidR="00CC782A" w:rsidRDefault="00CC782A">
      <w:pPr>
        <w:pStyle w:val="ConsPlusNormal"/>
        <w:jc w:val="right"/>
      </w:pPr>
      <w:r>
        <w:t>государственной</w:t>
      </w:r>
    </w:p>
    <w:p w14:paraId="44889DEB" w14:textId="77777777" w:rsidR="00CC782A" w:rsidRDefault="00CC782A">
      <w:pPr>
        <w:pStyle w:val="ConsPlusNormal"/>
        <w:jc w:val="right"/>
      </w:pPr>
      <w:r>
        <w:lastRenderedPageBreak/>
        <w:t>охраны объектов</w:t>
      </w:r>
    </w:p>
    <w:p w14:paraId="481F1AF6" w14:textId="77777777" w:rsidR="00CC782A" w:rsidRDefault="00CC782A">
      <w:pPr>
        <w:pStyle w:val="ConsPlusNormal"/>
        <w:jc w:val="right"/>
      </w:pPr>
      <w:r>
        <w:t>культурного наследия</w:t>
      </w:r>
    </w:p>
    <w:p w14:paraId="6C5A19FE" w14:textId="77777777" w:rsidR="00CC782A" w:rsidRDefault="00CC782A">
      <w:pPr>
        <w:pStyle w:val="ConsPlusNormal"/>
        <w:jc w:val="right"/>
      </w:pPr>
      <w:r>
        <w:t>Волгоградской области</w:t>
      </w:r>
    </w:p>
    <w:p w14:paraId="57A4222E" w14:textId="77777777" w:rsidR="00CC782A" w:rsidRDefault="00CC782A">
      <w:pPr>
        <w:pStyle w:val="ConsPlusNormal"/>
        <w:jc w:val="right"/>
      </w:pPr>
      <w:r>
        <w:t>от 17 июня 2025 г. N 193-од</w:t>
      </w:r>
    </w:p>
    <w:p w14:paraId="4EC010C2" w14:textId="77777777" w:rsidR="00CC782A" w:rsidRDefault="00CC782A">
      <w:pPr>
        <w:pStyle w:val="ConsPlusNormal"/>
        <w:jc w:val="both"/>
      </w:pPr>
    </w:p>
    <w:p w14:paraId="394FB858" w14:textId="77777777" w:rsidR="00CC782A" w:rsidRDefault="00CC782A">
      <w:pPr>
        <w:pStyle w:val="ConsPlusTitle"/>
        <w:jc w:val="center"/>
      </w:pPr>
      <w:bookmarkStart w:id="0" w:name="P34"/>
      <w:bookmarkEnd w:id="0"/>
      <w:r>
        <w:t>ПРЕДМЕТ ОХРАНЫ ОБЪЕКТА КУЛЬТУРНОГО НАСЛЕДИЯ РЕГИОНАЛЬНОГО</w:t>
      </w:r>
    </w:p>
    <w:p w14:paraId="425FE7F4" w14:textId="77777777" w:rsidR="00CC782A" w:rsidRDefault="00CC782A">
      <w:pPr>
        <w:pStyle w:val="ConsPlusTitle"/>
        <w:jc w:val="center"/>
      </w:pPr>
      <w:r>
        <w:t>ЗНАЧЕНИЯ "КИРХА", РАСПОЛОЖЕННОГО ПО АДРЕСУ</w:t>
      </w:r>
    </w:p>
    <w:p w14:paraId="74524943" w14:textId="77777777" w:rsidR="00CC782A" w:rsidRDefault="00CC782A">
      <w:pPr>
        <w:pStyle w:val="ConsPlusTitle"/>
        <w:jc w:val="center"/>
      </w:pPr>
      <w:r>
        <w:t>(МЕСТОНАХОЖДЕНИЕ): ВОЛГОГРАДСКАЯ ОБЛАСТЬ, СТАРОПОЛТАВСКИЙ</w:t>
      </w:r>
    </w:p>
    <w:p w14:paraId="13D19670" w14:textId="77777777" w:rsidR="00CC782A" w:rsidRDefault="00CC782A">
      <w:pPr>
        <w:pStyle w:val="ConsPlusTitle"/>
        <w:jc w:val="center"/>
      </w:pPr>
      <w:r>
        <w:t>РАЙОН, С. ВЕРХНИЙ ЕРУСЛАН, ВХОДЯЩЕГО В СОСТАВ ОБЪЕКТА</w:t>
      </w:r>
    </w:p>
    <w:p w14:paraId="6A850D58" w14:textId="77777777" w:rsidR="00CC782A" w:rsidRDefault="00CC782A">
      <w:pPr>
        <w:pStyle w:val="ConsPlusTitle"/>
        <w:jc w:val="center"/>
      </w:pPr>
      <w:r>
        <w:t>КУЛЬТУРНОГО НАСЛЕДИЯ РЕГИОНАЛЬНОГО ЗНАЧЕНИЯ</w:t>
      </w:r>
    </w:p>
    <w:p w14:paraId="0D5DCDD3" w14:textId="77777777" w:rsidR="00CC782A" w:rsidRDefault="00CC782A">
      <w:pPr>
        <w:pStyle w:val="ConsPlusTitle"/>
        <w:jc w:val="center"/>
      </w:pPr>
      <w:r>
        <w:t>"ВЕРХНЕЕРУСЛАНСКИЙ ЦЕРКОВНЫЙ АНСАМБЛЬ" &lt;1&gt;</w:t>
      </w:r>
    </w:p>
    <w:p w14:paraId="62ADDDDC" w14:textId="77777777" w:rsidR="00CC782A" w:rsidRDefault="00CC782A">
      <w:pPr>
        <w:pStyle w:val="ConsPlusNormal"/>
        <w:jc w:val="both"/>
      </w:pPr>
    </w:p>
    <w:p w14:paraId="43252254" w14:textId="77777777" w:rsidR="00CC782A" w:rsidRDefault="00CC782A">
      <w:pPr>
        <w:pStyle w:val="ConsPlusNormal"/>
        <w:ind w:firstLine="540"/>
        <w:jc w:val="both"/>
      </w:pPr>
      <w:r>
        <w:t>--------------------------------</w:t>
      </w:r>
    </w:p>
    <w:p w14:paraId="02A2CF74" w14:textId="77777777" w:rsidR="00CC782A" w:rsidRDefault="00CC782A">
      <w:pPr>
        <w:pStyle w:val="ConsPlusNormal"/>
        <w:spacing w:before="240"/>
        <w:ind w:firstLine="540"/>
        <w:jc w:val="both"/>
      </w:pPr>
      <w:r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3AFD4DF0" w14:textId="77777777" w:rsidR="00CC782A" w:rsidRDefault="00CC782A">
      <w:pPr>
        <w:pStyle w:val="ConsPlusNormal"/>
        <w:jc w:val="both"/>
      </w:pPr>
    </w:p>
    <w:p w14:paraId="22A3BDE5" w14:textId="77777777" w:rsidR="00CC782A" w:rsidRDefault="00CC782A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"Кирха", расположенного по адресу (местонахождение): Волгоградская область, Старополтавский район, с. Верхний Еруслан, входящего в состав объекта культурного наследия регионального значения "</w:t>
      </w:r>
      <w:proofErr w:type="spellStart"/>
      <w:r>
        <w:t>Верхнеерусланский</w:t>
      </w:r>
      <w:proofErr w:type="spellEnd"/>
      <w:r>
        <w:t xml:space="preserve"> церковный ансамбль", являются:</w:t>
      </w:r>
    </w:p>
    <w:p w14:paraId="7EB8AC2A" w14:textId="77777777" w:rsidR="00CC782A" w:rsidRDefault="00CC782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2269"/>
        <w:gridCol w:w="2608"/>
        <w:gridCol w:w="3685"/>
      </w:tblGrid>
      <w:tr w:rsidR="00CC782A" w14:paraId="21B97669" w14:textId="77777777">
        <w:tc>
          <w:tcPr>
            <w:tcW w:w="510" w:type="dxa"/>
          </w:tcPr>
          <w:p w14:paraId="0DB1CD62" w14:textId="77777777" w:rsidR="00CC782A" w:rsidRDefault="00CC782A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269" w:type="dxa"/>
          </w:tcPr>
          <w:p w14:paraId="7920E178" w14:textId="77777777" w:rsidR="00CC782A" w:rsidRDefault="00CC782A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2608" w:type="dxa"/>
          </w:tcPr>
          <w:p w14:paraId="7D76B39F" w14:textId="77777777" w:rsidR="00CC782A" w:rsidRDefault="00CC782A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3685" w:type="dxa"/>
          </w:tcPr>
          <w:p w14:paraId="4DD5E4DB" w14:textId="77777777" w:rsidR="00CC782A" w:rsidRDefault="00CC782A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CC782A" w14:paraId="5D0A71A9" w14:textId="77777777">
        <w:tc>
          <w:tcPr>
            <w:tcW w:w="510" w:type="dxa"/>
          </w:tcPr>
          <w:p w14:paraId="63004D3E" w14:textId="77777777" w:rsidR="00CC782A" w:rsidRDefault="00CC782A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269" w:type="dxa"/>
          </w:tcPr>
          <w:p w14:paraId="1DA03F15" w14:textId="77777777" w:rsidR="00CC782A" w:rsidRDefault="00CC782A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2608" w:type="dxa"/>
          </w:tcPr>
          <w:p w14:paraId="27A0D043" w14:textId="77777777" w:rsidR="00CC782A" w:rsidRDefault="00CC782A">
            <w:pPr>
              <w:pStyle w:val="ConsPlusNormal"/>
            </w:pPr>
            <w:r>
              <w:t xml:space="preserve">здание расположено в с. Верхний Еруслан Старополтавского района </w:t>
            </w:r>
            <w:proofErr w:type="spellStart"/>
            <w:r>
              <w:t>Кановского</w:t>
            </w:r>
            <w:proofErr w:type="spellEnd"/>
            <w:r>
              <w:t xml:space="preserve"> сельского поселения Волгоградской области</w:t>
            </w:r>
          </w:p>
        </w:tc>
        <w:tc>
          <w:tcPr>
            <w:tcW w:w="3685" w:type="dxa"/>
          </w:tcPr>
          <w:p w14:paraId="5F6266B1" w14:textId="77777777" w:rsidR="00CC782A" w:rsidRDefault="00CC782A">
            <w:pPr>
              <w:pStyle w:val="ConsPlusNormal"/>
              <w:jc w:val="center"/>
            </w:pPr>
            <w:r>
              <w:rPr>
                <w:noProof/>
                <w:position w:val="-236"/>
              </w:rPr>
              <w:drawing>
                <wp:inline distT="0" distB="0" distL="0" distR="0" wp14:anchorId="321BF13B" wp14:editId="75024490">
                  <wp:extent cx="2261235" cy="316039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3160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C782A" w14:paraId="7424A4EF" w14:textId="77777777">
        <w:tc>
          <w:tcPr>
            <w:tcW w:w="510" w:type="dxa"/>
          </w:tcPr>
          <w:p w14:paraId="74B746AB" w14:textId="77777777" w:rsidR="00CC782A" w:rsidRDefault="00CC782A">
            <w:pPr>
              <w:pStyle w:val="ConsPlusNormal"/>
              <w:jc w:val="center"/>
            </w:pPr>
            <w:r>
              <w:lastRenderedPageBreak/>
              <w:t>2.</w:t>
            </w:r>
          </w:p>
        </w:tc>
        <w:tc>
          <w:tcPr>
            <w:tcW w:w="2269" w:type="dxa"/>
          </w:tcPr>
          <w:p w14:paraId="361F0C00" w14:textId="77777777" w:rsidR="00CC782A" w:rsidRDefault="00CC782A">
            <w:pPr>
              <w:pStyle w:val="ConsPlusNormal"/>
            </w:pPr>
            <w:r>
              <w:t>Объемно-пространственная композиция здания</w:t>
            </w:r>
          </w:p>
        </w:tc>
        <w:tc>
          <w:tcPr>
            <w:tcW w:w="2608" w:type="dxa"/>
          </w:tcPr>
          <w:p w14:paraId="601C3BD5" w14:textId="77777777" w:rsidR="00CC782A" w:rsidRDefault="00CC782A">
            <w:pPr>
              <w:pStyle w:val="ConsPlusNormal"/>
            </w:pPr>
            <w:r>
              <w:t>прямоугольное в плане 1-этажное здание с контрфорсами, двухъярусной башней-колокольней, трехгранными (нартексами) притворами, пятигранной апсидой и сакристиями</w:t>
            </w:r>
          </w:p>
        </w:tc>
        <w:tc>
          <w:tcPr>
            <w:tcW w:w="3685" w:type="dxa"/>
          </w:tcPr>
          <w:p w14:paraId="3630406F" w14:textId="77777777" w:rsidR="00CC782A" w:rsidRDefault="00CC782A">
            <w:pPr>
              <w:pStyle w:val="ConsPlusNormal"/>
              <w:jc w:val="center"/>
            </w:pPr>
            <w:r>
              <w:rPr>
                <w:noProof/>
                <w:position w:val="-242"/>
              </w:rPr>
              <w:drawing>
                <wp:inline distT="0" distB="0" distL="0" distR="0" wp14:anchorId="730D4A3C" wp14:editId="5FE5DECC">
                  <wp:extent cx="2261235" cy="3228340"/>
                  <wp:effectExtent l="0" t="0" r="0" b="0"/>
                  <wp:docPr id="45288792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3228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C782A" w14:paraId="08E4C497" w14:textId="77777777">
        <w:tc>
          <w:tcPr>
            <w:tcW w:w="510" w:type="dxa"/>
          </w:tcPr>
          <w:p w14:paraId="3CD85105" w14:textId="77777777" w:rsidR="00CC782A" w:rsidRDefault="00CC782A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269" w:type="dxa"/>
          </w:tcPr>
          <w:p w14:paraId="51A911BE" w14:textId="77777777" w:rsidR="00CC782A" w:rsidRDefault="00CC782A">
            <w:pPr>
              <w:pStyle w:val="ConsPlusNormal"/>
            </w:pPr>
            <w:r>
              <w:t>Форма крыши</w:t>
            </w:r>
          </w:p>
        </w:tc>
        <w:tc>
          <w:tcPr>
            <w:tcW w:w="2608" w:type="dxa"/>
          </w:tcPr>
          <w:p w14:paraId="5E1A9990" w14:textId="77777777" w:rsidR="00CC782A" w:rsidRDefault="00CC782A">
            <w:pPr>
              <w:pStyle w:val="ConsPlusNormal"/>
            </w:pPr>
            <w:r>
              <w:t>форма крыши кирхи - высокая, двускатная;</w:t>
            </w:r>
          </w:p>
          <w:p w14:paraId="3D820699" w14:textId="77777777" w:rsidR="00CC782A" w:rsidRDefault="00CC782A">
            <w:pPr>
              <w:pStyle w:val="ConsPlusNormal"/>
            </w:pPr>
          </w:p>
          <w:p w14:paraId="4043FAE4" w14:textId="77777777" w:rsidR="00CC782A" w:rsidRDefault="00CC782A">
            <w:pPr>
              <w:pStyle w:val="ConsPlusNormal"/>
            </w:pPr>
            <w:r>
              <w:t>форма крыши башни-колокольни - восьмигранная, шатровая с фигурными слуховыми оконными проемами, увенчанная трилистниковым крестом;</w:t>
            </w:r>
          </w:p>
          <w:p w14:paraId="0AFCD878" w14:textId="77777777" w:rsidR="00CC782A" w:rsidRDefault="00CC782A">
            <w:pPr>
              <w:pStyle w:val="ConsPlusNormal"/>
            </w:pPr>
          </w:p>
          <w:p w14:paraId="21092CB1" w14:textId="77777777" w:rsidR="00CC782A" w:rsidRDefault="00CC782A">
            <w:pPr>
              <w:pStyle w:val="ConsPlusNormal"/>
            </w:pPr>
            <w:r>
              <w:t xml:space="preserve">форма крыши боковых (нартексов) притворов - </w:t>
            </w:r>
            <w:proofErr w:type="spellStart"/>
            <w:r>
              <w:t>многоскатная</w:t>
            </w:r>
            <w:proofErr w:type="spellEnd"/>
            <w:r>
              <w:t>, сложной формы;</w:t>
            </w:r>
          </w:p>
          <w:p w14:paraId="78044582" w14:textId="77777777" w:rsidR="00CC782A" w:rsidRDefault="00CC782A">
            <w:pPr>
              <w:pStyle w:val="ConsPlusNormal"/>
            </w:pPr>
          </w:p>
          <w:p w14:paraId="56EB89CE" w14:textId="77777777" w:rsidR="00CC782A" w:rsidRDefault="00CC782A">
            <w:pPr>
              <w:pStyle w:val="ConsPlusNormal"/>
            </w:pPr>
            <w:r>
              <w:t xml:space="preserve">форма крыши апсиды - </w:t>
            </w:r>
            <w:proofErr w:type="spellStart"/>
            <w:r>
              <w:t>многоскатная</w:t>
            </w:r>
            <w:proofErr w:type="spellEnd"/>
            <w:r>
              <w:t>;</w:t>
            </w:r>
          </w:p>
          <w:p w14:paraId="25128E29" w14:textId="77777777" w:rsidR="00CC782A" w:rsidRDefault="00CC782A">
            <w:pPr>
              <w:pStyle w:val="ConsPlusNormal"/>
            </w:pPr>
          </w:p>
          <w:p w14:paraId="53E48B11" w14:textId="77777777" w:rsidR="00CC782A" w:rsidRDefault="00CC782A">
            <w:pPr>
              <w:pStyle w:val="ConsPlusNormal"/>
            </w:pPr>
            <w:r>
              <w:t xml:space="preserve">форма крыши сакристий - </w:t>
            </w:r>
            <w:proofErr w:type="spellStart"/>
            <w:r>
              <w:t>многоскатная</w:t>
            </w:r>
            <w:proofErr w:type="spellEnd"/>
          </w:p>
        </w:tc>
        <w:tc>
          <w:tcPr>
            <w:tcW w:w="3685" w:type="dxa"/>
          </w:tcPr>
          <w:p w14:paraId="01B7F2A8" w14:textId="77777777" w:rsidR="00CC782A" w:rsidRDefault="00CC782A">
            <w:pPr>
              <w:pStyle w:val="ConsPlusNormal"/>
              <w:jc w:val="center"/>
            </w:pPr>
            <w:r>
              <w:rPr>
                <w:noProof/>
                <w:position w:val="-131"/>
              </w:rPr>
              <w:drawing>
                <wp:inline distT="0" distB="0" distL="0" distR="0" wp14:anchorId="10A133D2" wp14:editId="134DAE7F">
                  <wp:extent cx="2261235" cy="1823720"/>
                  <wp:effectExtent l="0" t="0" r="0" b="0"/>
                  <wp:docPr id="139945020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823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C782A" w14:paraId="136A39C8" w14:textId="77777777">
        <w:tc>
          <w:tcPr>
            <w:tcW w:w="510" w:type="dxa"/>
          </w:tcPr>
          <w:p w14:paraId="4B56991E" w14:textId="77777777" w:rsidR="00CC782A" w:rsidRDefault="00CC782A">
            <w:pPr>
              <w:pStyle w:val="ConsPlusNormal"/>
              <w:jc w:val="center"/>
            </w:pPr>
            <w:r>
              <w:lastRenderedPageBreak/>
              <w:t>4.</w:t>
            </w:r>
          </w:p>
        </w:tc>
        <w:tc>
          <w:tcPr>
            <w:tcW w:w="2269" w:type="dxa"/>
          </w:tcPr>
          <w:p w14:paraId="543CF093" w14:textId="77777777" w:rsidR="00CC782A" w:rsidRDefault="00CC782A">
            <w:pPr>
              <w:pStyle w:val="ConsPlusNormal"/>
            </w:pPr>
            <w:r>
              <w:t>Композиционное и архитектурно-художественное оформление фасадов башни-колокольни с боковыми (нартексами) притворами</w:t>
            </w:r>
          </w:p>
        </w:tc>
        <w:tc>
          <w:tcPr>
            <w:tcW w:w="2608" w:type="dxa"/>
          </w:tcPr>
          <w:p w14:paraId="40E61C68" w14:textId="77777777" w:rsidR="00CC782A" w:rsidRDefault="00CC782A">
            <w:pPr>
              <w:pStyle w:val="ConsPlusNormal"/>
            </w:pPr>
            <w:r>
              <w:t>характер, ритм и размер вертикального и горизонтального членения фасадов нижнего яруса объема башни-колокольни,</w:t>
            </w:r>
          </w:p>
          <w:p w14:paraId="56DC95ED" w14:textId="77777777" w:rsidR="00CC782A" w:rsidRDefault="00CC782A">
            <w:pPr>
              <w:pStyle w:val="ConsPlusNormal"/>
            </w:pPr>
            <w:r>
              <w:t>их декоративное убранство, включающее следующие элементы:</w:t>
            </w:r>
          </w:p>
          <w:p w14:paraId="67707E43" w14:textId="77777777" w:rsidR="00CC782A" w:rsidRDefault="00CC782A">
            <w:pPr>
              <w:pStyle w:val="ConsPlusNormal"/>
            </w:pPr>
            <w:r>
              <w:t>- крыльцо входа в здание;</w:t>
            </w:r>
          </w:p>
          <w:p w14:paraId="61A8B006" w14:textId="77777777" w:rsidR="00CC782A" w:rsidRDefault="00CC782A">
            <w:pPr>
              <w:pStyle w:val="ConsPlusNormal"/>
            </w:pPr>
            <w:r>
              <w:t>- цоколь;</w:t>
            </w:r>
          </w:p>
          <w:p w14:paraId="1F75AE4C" w14:textId="77777777" w:rsidR="00CC782A" w:rsidRDefault="00CC782A">
            <w:pPr>
              <w:pStyle w:val="ConsPlusNormal"/>
            </w:pPr>
            <w:r>
              <w:t>- трехступенчатые угловые контрфорсы;</w:t>
            </w:r>
          </w:p>
          <w:p w14:paraId="00AC6478" w14:textId="77777777" w:rsidR="00CC782A" w:rsidRDefault="00CC782A">
            <w:pPr>
              <w:pStyle w:val="ConsPlusNormal"/>
            </w:pPr>
            <w:r>
              <w:t>- перспективный стрельчатый портал;</w:t>
            </w:r>
          </w:p>
          <w:p w14:paraId="7096EE50" w14:textId="77777777" w:rsidR="00CC782A" w:rsidRDefault="00CC782A">
            <w:pPr>
              <w:pStyle w:val="ConsPlusNormal"/>
            </w:pPr>
            <w:r>
              <w:t xml:space="preserve">- вимперг с фигурными пилястрами (высокий треугольный фронтон с крестом, в центре тимпана круглая ниша с </w:t>
            </w:r>
            <w:proofErr w:type="spellStart"/>
            <w:r>
              <w:t>контррельефным</w:t>
            </w:r>
            <w:proofErr w:type="spellEnd"/>
            <w:r>
              <w:t xml:space="preserve"> крестом);</w:t>
            </w:r>
          </w:p>
          <w:p w14:paraId="69415F08" w14:textId="77777777" w:rsidR="00CC782A" w:rsidRDefault="00CC782A">
            <w:pPr>
              <w:pStyle w:val="ConsPlusNormal"/>
            </w:pPr>
            <w:r>
              <w:t>- центральный и боковые оконные проемы "роза";</w:t>
            </w:r>
          </w:p>
          <w:p w14:paraId="0BE7B7E9" w14:textId="77777777" w:rsidR="00CC782A" w:rsidRDefault="00CC782A">
            <w:pPr>
              <w:pStyle w:val="ConsPlusNormal"/>
            </w:pPr>
            <w:r>
              <w:t>- спаренные стрельчатые оконные проемы с рассветами;</w:t>
            </w:r>
          </w:p>
          <w:p w14:paraId="53871EBD" w14:textId="77777777" w:rsidR="00CC782A" w:rsidRDefault="00CC782A">
            <w:pPr>
              <w:pStyle w:val="ConsPlusNormal"/>
            </w:pPr>
            <w:r>
              <w:t>- аркатурный пояс на штукатурном гладком фризе с дентикулами;</w:t>
            </w:r>
          </w:p>
          <w:p w14:paraId="01B3223D" w14:textId="77777777" w:rsidR="00CC782A" w:rsidRDefault="00CC782A">
            <w:pPr>
              <w:pStyle w:val="ConsPlusNormal"/>
            </w:pPr>
            <w:r>
              <w:t>- межъярусный карниз с дентикулами;</w:t>
            </w:r>
          </w:p>
          <w:p w14:paraId="50352F03" w14:textId="77777777" w:rsidR="00CC782A" w:rsidRDefault="00CC782A">
            <w:pPr>
              <w:pStyle w:val="ConsPlusNormal"/>
            </w:pPr>
          </w:p>
          <w:p w14:paraId="2359706B" w14:textId="77777777" w:rsidR="00CC782A" w:rsidRDefault="00CC782A">
            <w:pPr>
              <w:pStyle w:val="ConsPlusNormal"/>
            </w:pPr>
            <w:r>
              <w:t>характер, ритм и размер вертикального и горизонтального членения фасадов верхнего яруса башни-колокольни,</w:t>
            </w:r>
          </w:p>
          <w:p w14:paraId="393A79AF" w14:textId="77777777" w:rsidR="00CC782A" w:rsidRDefault="00CC782A">
            <w:pPr>
              <w:pStyle w:val="ConsPlusNormal"/>
            </w:pPr>
            <w:r>
              <w:t>их декоративное убранство, включающее следующие элементы:</w:t>
            </w:r>
          </w:p>
          <w:p w14:paraId="135B0CFD" w14:textId="77777777" w:rsidR="00CC782A" w:rsidRDefault="00CC782A">
            <w:pPr>
              <w:pStyle w:val="ConsPlusNormal"/>
            </w:pPr>
            <w:r>
              <w:t>- подоконная широкая тяга;</w:t>
            </w:r>
          </w:p>
          <w:p w14:paraId="270DF44B" w14:textId="77777777" w:rsidR="00CC782A" w:rsidRDefault="00CC782A">
            <w:pPr>
              <w:pStyle w:val="ConsPlusNormal"/>
            </w:pPr>
            <w:r>
              <w:lastRenderedPageBreak/>
              <w:t>- спаренные стрельчатые оконные проемы;</w:t>
            </w:r>
          </w:p>
          <w:p w14:paraId="5D61A56E" w14:textId="77777777" w:rsidR="00CC782A" w:rsidRDefault="00CC782A">
            <w:pPr>
              <w:pStyle w:val="ConsPlusNormal"/>
            </w:pPr>
            <w:r>
              <w:t>- оконные проемы в виде трилистника (</w:t>
            </w:r>
            <w:proofErr w:type="spellStart"/>
            <w:r>
              <w:t>трифолий</w:t>
            </w:r>
            <w:proofErr w:type="spellEnd"/>
            <w:r>
              <w:t>);</w:t>
            </w:r>
          </w:p>
          <w:p w14:paraId="0614520B" w14:textId="77777777" w:rsidR="00CC782A" w:rsidRDefault="00CC782A">
            <w:pPr>
              <w:pStyle w:val="ConsPlusNormal"/>
            </w:pPr>
            <w:r>
              <w:t>- стесанные фигурные углы;</w:t>
            </w:r>
          </w:p>
          <w:p w14:paraId="549C24BF" w14:textId="77777777" w:rsidR="00CC782A" w:rsidRDefault="00CC782A">
            <w:pPr>
              <w:pStyle w:val="ConsPlusNormal"/>
            </w:pPr>
            <w:r>
              <w:t>- аркатурный пояс на штукатурном гладком фризе;</w:t>
            </w:r>
          </w:p>
          <w:p w14:paraId="053A886F" w14:textId="77777777" w:rsidR="00CC782A" w:rsidRDefault="00CC782A">
            <w:pPr>
              <w:pStyle w:val="ConsPlusNormal"/>
            </w:pPr>
            <w:r>
              <w:t>- венчающий карниз;</w:t>
            </w:r>
          </w:p>
          <w:p w14:paraId="3190C405" w14:textId="77777777" w:rsidR="00CC782A" w:rsidRDefault="00CC782A">
            <w:pPr>
              <w:pStyle w:val="ConsPlusNormal"/>
            </w:pPr>
            <w:r>
              <w:t>- треугольные щипцы;</w:t>
            </w:r>
          </w:p>
          <w:p w14:paraId="19BCC86A" w14:textId="77777777" w:rsidR="00CC782A" w:rsidRDefault="00CC782A">
            <w:pPr>
              <w:pStyle w:val="ConsPlusNormal"/>
            </w:pPr>
          </w:p>
          <w:p w14:paraId="7A6140C1" w14:textId="77777777" w:rsidR="00CC782A" w:rsidRDefault="00CC782A">
            <w:pPr>
              <w:pStyle w:val="ConsPlusNormal"/>
            </w:pPr>
            <w:r>
              <w:t>характер, ритм и размер вертикального и горизонтального членения фасадов боковых притворов,</w:t>
            </w:r>
          </w:p>
          <w:p w14:paraId="7FFE196E" w14:textId="77777777" w:rsidR="00CC782A" w:rsidRDefault="00CC782A">
            <w:pPr>
              <w:pStyle w:val="ConsPlusNormal"/>
            </w:pPr>
            <w:r>
              <w:t>их декоративное убранство, включающее следующие элементы:</w:t>
            </w:r>
          </w:p>
          <w:p w14:paraId="522291C3" w14:textId="77777777" w:rsidR="00CC782A" w:rsidRDefault="00CC782A">
            <w:pPr>
              <w:pStyle w:val="ConsPlusNormal"/>
            </w:pPr>
            <w:r>
              <w:t>- крыльца входа в здание;</w:t>
            </w:r>
          </w:p>
          <w:p w14:paraId="133EC8F9" w14:textId="77777777" w:rsidR="00CC782A" w:rsidRDefault="00CC782A">
            <w:pPr>
              <w:pStyle w:val="ConsPlusNormal"/>
            </w:pPr>
            <w:r>
              <w:t>- цоколь;</w:t>
            </w:r>
          </w:p>
          <w:p w14:paraId="6AB0B7D8" w14:textId="77777777" w:rsidR="00CC782A" w:rsidRDefault="00CC782A">
            <w:pPr>
              <w:pStyle w:val="ConsPlusNormal"/>
            </w:pPr>
            <w:r>
              <w:t>- перспективные стрельчатые порталы;</w:t>
            </w:r>
          </w:p>
          <w:p w14:paraId="1889CCF0" w14:textId="77777777" w:rsidR="00CC782A" w:rsidRDefault="00CC782A">
            <w:pPr>
              <w:pStyle w:val="ConsPlusNormal"/>
            </w:pPr>
            <w:r>
              <w:t>- стрельчатые оконные проемы с рассветом;</w:t>
            </w:r>
          </w:p>
          <w:p w14:paraId="7987C323" w14:textId="77777777" w:rsidR="00CC782A" w:rsidRDefault="00CC782A">
            <w:pPr>
              <w:pStyle w:val="ConsPlusNormal"/>
            </w:pPr>
            <w:r>
              <w:t>- аркатурный пояс на штукатурном гладком фризе;</w:t>
            </w:r>
          </w:p>
          <w:p w14:paraId="68561F81" w14:textId="77777777" w:rsidR="00CC782A" w:rsidRDefault="00CC782A">
            <w:pPr>
              <w:pStyle w:val="ConsPlusNormal"/>
            </w:pPr>
            <w:r>
              <w:t>- венчающий карниз;</w:t>
            </w:r>
          </w:p>
          <w:p w14:paraId="4B039990" w14:textId="77777777" w:rsidR="00CC782A" w:rsidRDefault="00CC782A">
            <w:pPr>
              <w:pStyle w:val="ConsPlusNormal"/>
            </w:pPr>
            <w:r>
              <w:t>- треугольные щипцы</w:t>
            </w:r>
          </w:p>
        </w:tc>
        <w:tc>
          <w:tcPr>
            <w:tcW w:w="3685" w:type="dxa"/>
          </w:tcPr>
          <w:p w14:paraId="64271342" w14:textId="77777777" w:rsidR="00CC782A" w:rsidRDefault="00CC782A">
            <w:pPr>
              <w:pStyle w:val="ConsPlusNormal"/>
              <w:jc w:val="center"/>
            </w:pPr>
            <w:r>
              <w:rPr>
                <w:noProof/>
                <w:position w:val="-228"/>
              </w:rPr>
              <w:lastRenderedPageBreak/>
              <w:drawing>
                <wp:inline distT="0" distB="0" distL="0" distR="0" wp14:anchorId="262C0240" wp14:editId="015F0900">
                  <wp:extent cx="2261235" cy="3056890"/>
                  <wp:effectExtent l="0" t="0" r="0" b="0"/>
                  <wp:docPr id="98020496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3056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A1AC509" w14:textId="77777777" w:rsidR="00CC782A" w:rsidRDefault="00CC782A">
            <w:pPr>
              <w:pStyle w:val="ConsPlusNormal"/>
            </w:pPr>
          </w:p>
          <w:p w14:paraId="0005BFFE" w14:textId="77777777" w:rsidR="00CC782A" w:rsidRDefault="00CC782A">
            <w:pPr>
              <w:pStyle w:val="ConsPlusNormal"/>
              <w:jc w:val="center"/>
            </w:pPr>
            <w:r>
              <w:rPr>
                <w:noProof/>
                <w:position w:val="-225"/>
              </w:rPr>
              <w:drawing>
                <wp:inline distT="0" distB="0" distL="0" distR="0" wp14:anchorId="35E8FDDF" wp14:editId="466028AF">
                  <wp:extent cx="2261235" cy="3014345"/>
                  <wp:effectExtent l="0" t="0" r="0" b="0"/>
                  <wp:docPr id="74091603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3014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7A31EF4" w14:textId="77777777" w:rsidR="00CC782A" w:rsidRDefault="00CC782A">
            <w:pPr>
              <w:pStyle w:val="ConsPlusNormal"/>
            </w:pPr>
          </w:p>
          <w:p w14:paraId="47E772DF" w14:textId="77777777" w:rsidR="00CC782A" w:rsidRDefault="00CC782A">
            <w:pPr>
              <w:pStyle w:val="ConsPlusNormal"/>
              <w:jc w:val="center"/>
            </w:pPr>
            <w:r>
              <w:rPr>
                <w:noProof/>
                <w:position w:val="-210"/>
              </w:rPr>
              <w:lastRenderedPageBreak/>
              <w:drawing>
                <wp:inline distT="0" distB="0" distL="0" distR="0" wp14:anchorId="72058A40" wp14:editId="5995C0CB">
                  <wp:extent cx="2261235" cy="2825750"/>
                  <wp:effectExtent l="0" t="0" r="0" b="0"/>
                  <wp:docPr id="165777130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282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52EC2EF" w14:textId="77777777" w:rsidR="00CC782A" w:rsidRDefault="00CC782A">
            <w:pPr>
              <w:pStyle w:val="ConsPlusNormal"/>
            </w:pPr>
          </w:p>
          <w:p w14:paraId="3DF91035" w14:textId="77777777" w:rsidR="00CC782A" w:rsidRDefault="00CC782A">
            <w:pPr>
              <w:pStyle w:val="ConsPlusNormal"/>
              <w:jc w:val="center"/>
            </w:pPr>
            <w:r>
              <w:rPr>
                <w:noProof/>
                <w:position w:val="-122"/>
              </w:rPr>
              <w:drawing>
                <wp:inline distT="0" distB="0" distL="0" distR="0" wp14:anchorId="61121C36" wp14:editId="0ED1361C">
                  <wp:extent cx="2261235" cy="1704340"/>
                  <wp:effectExtent l="0" t="0" r="0" b="0"/>
                  <wp:docPr id="53071726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704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6EFA2BD" w14:textId="77777777" w:rsidR="00CC782A" w:rsidRDefault="00CC782A">
            <w:pPr>
              <w:pStyle w:val="ConsPlusNormal"/>
            </w:pPr>
          </w:p>
          <w:p w14:paraId="0242EC34" w14:textId="77777777" w:rsidR="00CC782A" w:rsidRDefault="00CC782A">
            <w:pPr>
              <w:pStyle w:val="ConsPlusNormal"/>
              <w:jc w:val="center"/>
            </w:pPr>
            <w:r>
              <w:rPr>
                <w:noProof/>
                <w:position w:val="-214"/>
              </w:rPr>
              <w:drawing>
                <wp:inline distT="0" distB="0" distL="0" distR="0" wp14:anchorId="0B1598A2" wp14:editId="568D24C4">
                  <wp:extent cx="2261235" cy="2877185"/>
                  <wp:effectExtent l="0" t="0" r="0" b="0"/>
                  <wp:docPr id="155271075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2877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C6C3B90" w14:textId="77777777" w:rsidR="00CC782A" w:rsidRDefault="00CC782A">
            <w:pPr>
              <w:pStyle w:val="ConsPlusNormal"/>
            </w:pPr>
          </w:p>
          <w:p w14:paraId="3F35F7C1" w14:textId="77777777" w:rsidR="00CC782A" w:rsidRDefault="00CC782A">
            <w:pPr>
              <w:pStyle w:val="ConsPlusNormal"/>
              <w:jc w:val="center"/>
            </w:pPr>
            <w:r>
              <w:rPr>
                <w:noProof/>
                <w:position w:val="-224"/>
              </w:rPr>
              <w:lastRenderedPageBreak/>
              <w:drawing>
                <wp:inline distT="0" distB="0" distL="0" distR="0" wp14:anchorId="7FC84998" wp14:editId="41BC369E">
                  <wp:extent cx="2261235" cy="3005455"/>
                  <wp:effectExtent l="0" t="0" r="0" b="0"/>
                  <wp:docPr id="139059045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3005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46E7BEF" w14:textId="77777777" w:rsidR="00CC782A" w:rsidRDefault="00CC782A">
            <w:pPr>
              <w:pStyle w:val="ConsPlusNormal"/>
            </w:pPr>
          </w:p>
          <w:p w14:paraId="6D954AFA" w14:textId="77777777" w:rsidR="00CC782A" w:rsidRDefault="00CC782A">
            <w:pPr>
              <w:pStyle w:val="ConsPlusNormal"/>
              <w:jc w:val="center"/>
            </w:pPr>
            <w:r>
              <w:rPr>
                <w:noProof/>
                <w:position w:val="-229"/>
              </w:rPr>
              <w:drawing>
                <wp:inline distT="0" distB="0" distL="0" distR="0" wp14:anchorId="6C88228A" wp14:editId="3DA1EB7D">
                  <wp:extent cx="2261235" cy="3065780"/>
                  <wp:effectExtent l="0" t="0" r="0" b="0"/>
                  <wp:docPr id="32160785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3065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C782A" w14:paraId="7471834E" w14:textId="77777777">
        <w:tc>
          <w:tcPr>
            <w:tcW w:w="510" w:type="dxa"/>
          </w:tcPr>
          <w:p w14:paraId="6D3762EE" w14:textId="77777777" w:rsidR="00CC782A" w:rsidRDefault="00CC782A">
            <w:pPr>
              <w:pStyle w:val="ConsPlusNormal"/>
              <w:jc w:val="center"/>
            </w:pPr>
            <w:r>
              <w:lastRenderedPageBreak/>
              <w:t>5.</w:t>
            </w:r>
          </w:p>
        </w:tc>
        <w:tc>
          <w:tcPr>
            <w:tcW w:w="2269" w:type="dxa"/>
          </w:tcPr>
          <w:p w14:paraId="00DB23EC" w14:textId="77777777" w:rsidR="00CC782A" w:rsidRDefault="00CC782A">
            <w:pPr>
              <w:pStyle w:val="ConsPlusNormal"/>
            </w:pPr>
            <w:r>
              <w:t>Композиционное и архитектурно-художественное оформление</w:t>
            </w:r>
          </w:p>
          <w:p w14:paraId="71FDD818" w14:textId="77777777" w:rsidR="00CC782A" w:rsidRDefault="00CC782A">
            <w:pPr>
              <w:pStyle w:val="ConsPlusNormal"/>
            </w:pPr>
            <w:r>
              <w:t>фасадов кирхи</w:t>
            </w:r>
          </w:p>
        </w:tc>
        <w:tc>
          <w:tcPr>
            <w:tcW w:w="2608" w:type="dxa"/>
          </w:tcPr>
          <w:p w14:paraId="3257F5E0" w14:textId="77777777" w:rsidR="00CC782A" w:rsidRDefault="00CC782A">
            <w:pPr>
              <w:pStyle w:val="ConsPlusNormal"/>
            </w:pPr>
            <w:r>
              <w:t>характер, ритм и размер вертикального и горизонтального членения фасадов кирхи, их декоративное убранство, включающее следующие элементы:</w:t>
            </w:r>
          </w:p>
          <w:p w14:paraId="738059A1" w14:textId="77777777" w:rsidR="00CC782A" w:rsidRDefault="00CC782A">
            <w:pPr>
              <w:pStyle w:val="ConsPlusNormal"/>
            </w:pPr>
            <w:r>
              <w:t>- двухступенчатые контрфорсы;</w:t>
            </w:r>
          </w:p>
          <w:p w14:paraId="1DFB6BBA" w14:textId="77777777" w:rsidR="00CC782A" w:rsidRDefault="00CC782A">
            <w:pPr>
              <w:pStyle w:val="ConsPlusNormal"/>
            </w:pPr>
            <w:r>
              <w:t>- цоколь;</w:t>
            </w:r>
          </w:p>
          <w:p w14:paraId="51608A52" w14:textId="77777777" w:rsidR="00CC782A" w:rsidRDefault="00CC782A">
            <w:pPr>
              <w:pStyle w:val="ConsPlusNormal"/>
            </w:pPr>
            <w:r>
              <w:t>- подоконная штукатурная тяга;</w:t>
            </w:r>
          </w:p>
          <w:p w14:paraId="7FA75E20" w14:textId="77777777" w:rsidR="00CC782A" w:rsidRDefault="00CC782A">
            <w:pPr>
              <w:pStyle w:val="ConsPlusNormal"/>
            </w:pPr>
            <w:r>
              <w:t xml:space="preserve">- стрельчатые </w:t>
            </w:r>
            <w:r>
              <w:lastRenderedPageBreak/>
              <w:t>трехчастные оконные проемы с готическими переплетами, каменными колонками и металлическими штифтами (переплет с колонками состоит из спаренных ланцетных проемов, увенчанных тонким тимпаном, который прорезан круглой "розой"), рассветами и архивольтами;</w:t>
            </w:r>
          </w:p>
          <w:p w14:paraId="52D2F8DF" w14:textId="77777777" w:rsidR="00CC782A" w:rsidRDefault="00CC782A">
            <w:pPr>
              <w:pStyle w:val="ConsPlusNormal"/>
            </w:pPr>
            <w:r>
              <w:t>- аркатурный пояс на штукатурном гладком фризе с дентикулами;</w:t>
            </w:r>
          </w:p>
          <w:p w14:paraId="02A2579C" w14:textId="77777777" w:rsidR="00CC782A" w:rsidRDefault="00CC782A">
            <w:pPr>
              <w:pStyle w:val="ConsPlusNormal"/>
            </w:pPr>
            <w:r>
              <w:t>- венчающий карниз;</w:t>
            </w:r>
          </w:p>
          <w:p w14:paraId="2907B1EC" w14:textId="77777777" w:rsidR="00CC782A" w:rsidRDefault="00CC782A">
            <w:pPr>
              <w:pStyle w:val="ConsPlusNormal"/>
            </w:pPr>
            <w:r>
              <w:t>- угловые контрфорсы, парапетные башни</w:t>
            </w:r>
          </w:p>
          <w:p w14:paraId="274171B2" w14:textId="77777777" w:rsidR="00CC782A" w:rsidRDefault="00CC782A">
            <w:pPr>
              <w:pStyle w:val="ConsPlusNormal"/>
            </w:pPr>
            <w:r>
              <w:t>(в том числе двухъярусные);</w:t>
            </w:r>
          </w:p>
          <w:p w14:paraId="14B384AC" w14:textId="77777777" w:rsidR="00CC782A" w:rsidRDefault="00CC782A">
            <w:pPr>
              <w:pStyle w:val="ConsPlusNormal"/>
            </w:pPr>
            <w:r>
              <w:t>- щипец</w:t>
            </w:r>
          </w:p>
        </w:tc>
        <w:tc>
          <w:tcPr>
            <w:tcW w:w="3685" w:type="dxa"/>
          </w:tcPr>
          <w:p w14:paraId="45F56724" w14:textId="77777777" w:rsidR="00CC782A" w:rsidRDefault="00CC782A">
            <w:pPr>
              <w:pStyle w:val="ConsPlusNormal"/>
              <w:jc w:val="center"/>
            </w:pPr>
            <w:r>
              <w:rPr>
                <w:noProof/>
                <w:position w:val="-120"/>
              </w:rPr>
              <w:lastRenderedPageBreak/>
              <w:drawing>
                <wp:inline distT="0" distB="0" distL="0" distR="0" wp14:anchorId="07D3EEDC" wp14:editId="687F163B">
                  <wp:extent cx="2261235" cy="1687195"/>
                  <wp:effectExtent l="0" t="0" r="0" b="0"/>
                  <wp:docPr id="29994593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687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282B3CE" w14:textId="77777777" w:rsidR="00CC782A" w:rsidRDefault="00CC782A">
            <w:pPr>
              <w:pStyle w:val="ConsPlusNormal"/>
            </w:pPr>
          </w:p>
          <w:p w14:paraId="1B38DCF9" w14:textId="77777777" w:rsidR="00CC782A" w:rsidRDefault="00CC782A">
            <w:pPr>
              <w:pStyle w:val="ConsPlusNormal"/>
              <w:jc w:val="center"/>
            </w:pPr>
            <w:r>
              <w:rPr>
                <w:noProof/>
                <w:position w:val="-121"/>
              </w:rPr>
              <w:lastRenderedPageBreak/>
              <w:drawing>
                <wp:inline distT="0" distB="0" distL="0" distR="0" wp14:anchorId="6E84CAFE" wp14:editId="776C723F">
                  <wp:extent cx="2261235" cy="1695450"/>
                  <wp:effectExtent l="0" t="0" r="0" b="0"/>
                  <wp:docPr id="189872675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695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F820F1A" w14:textId="77777777" w:rsidR="00CC782A" w:rsidRDefault="00CC782A">
            <w:pPr>
              <w:pStyle w:val="ConsPlusNormal"/>
            </w:pPr>
          </w:p>
          <w:p w14:paraId="6B8A3FB2" w14:textId="77777777" w:rsidR="00CC782A" w:rsidRDefault="00CC782A">
            <w:pPr>
              <w:pStyle w:val="ConsPlusNormal"/>
              <w:jc w:val="center"/>
            </w:pPr>
            <w:r>
              <w:rPr>
                <w:noProof/>
                <w:position w:val="-203"/>
              </w:rPr>
              <w:drawing>
                <wp:inline distT="0" distB="0" distL="0" distR="0" wp14:anchorId="1667E462" wp14:editId="2AB14311">
                  <wp:extent cx="2261235" cy="2731770"/>
                  <wp:effectExtent l="0" t="0" r="0" b="0"/>
                  <wp:docPr id="147036429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2731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1BA7531" w14:textId="77777777" w:rsidR="00CC782A" w:rsidRDefault="00CC782A">
            <w:pPr>
              <w:pStyle w:val="ConsPlusNormal"/>
            </w:pPr>
          </w:p>
          <w:p w14:paraId="592EB76F" w14:textId="77777777" w:rsidR="00CC782A" w:rsidRDefault="00CC782A">
            <w:pPr>
              <w:pStyle w:val="ConsPlusNormal"/>
              <w:jc w:val="center"/>
            </w:pPr>
            <w:r>
              <w:rPr>
                <w:noProof/>
                <w:position w:val="-121"/>
              </w:rPr>
              <w:drawing>
                <wp:inline distT="0" distB="0" distL="0" distR="0" wp14:anchorId="6D66B73E" wp14:editId="1890BE16">
                  <wp:extent cx="2261235" cy="1695450"/>
                  <wp:effectExtent l="0" t="0" r="0" b="0"/>
                  <wp:docPr id="129048864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695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04006F8" w14:textId="77777777" w:rsidR="00CC782A" w:rsidRDefault="00CC782A">
            <w:pPr>
              <w:pStyle w:val="ConsPlusNormal"/>
            </w:pPr>
          </w:p>
          <w:p w14:paraId="63585CA4" w14:textId="77777777" w:rsidR="00CC782A" w:rsidRDefault="00CC782A">
            <w:pPr>
              <w:pStyle w:val="ConsPlusNormal"/>
              <w:jc w:val="center"/>
            </w:pPr>
            <w:r>
              <w:rPr>
                <w:noProof/>
                <w:position w:val="-106"/>
              </w:rPr>
              <w:drawing>
                <wp:inline distT="0" distB="0" distL="0" distR="0" wp14:anchorId="03D90F83" wp14:editId="3934CCF0">
                  <wp:extent cx="2261235" cy="1498600"/>
                  <wp:effectExtent l="0" t="0" r="0" b="0"/>
                  <wp:docPr id="62116093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49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FE6E5DB" w14:textId="77777777" w:rsidR="00CC782A" w:rsidRDefault="00CC782A">
            <w:pPr>
              <w:pStyle w:val="ConsPlusNormal"/>
            </w:pPr>
          </w:p>
          <w:p w14:paraId="680CDA13" w14:textId="77777777" w:rsidR="00CC782A" w:rsidRDefault="00CC782A">
            <w:pPr>
              <w:pStyle w:val="ConsPlusNormal"/>
              <w:jc w:val="center"/>
            </w:pPr>
            <w:r>
              <w:rPr>
                <w:noProof/>
                <w:position w:val="-228"/>
              </w:rPr>
              <w:lastRenderedPageBreak/>
              <w:drawing>
                <wp:inline distT="0" distB="0" distL="0" distR="0" wp14:anchorId="39A6DD71" wp14:editId="518A121D">
                  <wp:extent cx="2261235" cy="3056890"/>
                  <wp:effectExtent l="0" t="0" r="0" b="0"/>
                  <wp:docPr id="40650787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3056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16EABC" w14:textId="77777777" w:rsidR="00CC782A" w:rsidRDefault="00CC782A">
            <w:pPr>
              <w:pStyle w:val="ConsPlusNormal"/>
            </w:pPr>
          </w:p>
          <w:p w14:paraId="1A38145A" w14:textId="77777777" w:rsidR="00CC782A" w:rsidRDefault="00CC782A">
            <w:pPr>
              <w:pStyle w:val="ConsPlusNormal"/>
              <w:jc w:val="center"/>
            </w:pPr>
            <w:r>
              <w:rPr>
                <w:noProof/>
                <w:position w:val="-106"/>
              </w:rPr>
              <w:drawing>
                <wp:inline distT="0" distB="0" distL="0" distR="0" wp14:anchorId="38E5C91D" wp14:editId="62612A8F">
                  <wp:extent cx="2261235" cy="1506855"/>
                  <wp:effectExtent l="0" t="0" r="0" b="0"/>
                  <wp:docPr id="146527143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506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C782A" w14:paraId="5EF995FE" w14:textId="77777777">
        <w:tc>
          <w:tcPr>
            <w:tcW w:w="510" w:type="dxa"/>
          </w:tcPr>
          <w:p w14:paraId="41C73388" w14:textId="77777777" w:rsidR="00CC782A" w:rsidRDefault="00CC782A">
            <w:pPr>
              <w:pStyle w:val="ConsPlusNormal"/>
              <w:jc w:val="center"/>
            </w:pPr>
            <w:r>
              <w:lastRenderedPageBreak/>
              <w:t>6.</w:t>
            </w:r>
          </w:p>
        </w:tc>
        <w:tc>
          <w:tcPr>
            <w:tcW w:w="2269" w:type="dxa"/>
          </w:tcPr>
          <w:p w14:paraId="1210CD56" w14:textId="77777777" w:rsidR="00CC782A" w:rsidRDefault="00CC782A">
            <w:pPr>
              <w:pStyle w:val="ConsPlusNormal"/>
            </w:pPr>
            <w:r>
              <w:t>Композиционное и архитектурно-художественное оформление фасадов апсиды</w:t>
            </w:r>
          </w:p>
          <w:p w14:paraId="29A2296C" w14:textId="77777777" w:rsidR="00CC782A" w:rsidRDefault="00CC782A">
            <w:pPr>
              <w:pStyle w:val="ConsPlusNormal"/>
            </w:pPr>
            <w:r>
              <w:t>с сакристиями</w:t>
            </w:r>
          </w:p>
        </w:tc>
        <w:tc>
          <w:tcPr>
            <w:tcW w:w="2608" w:type="dxa"/>
          </w:tcPr>
          <w:p w14:paraId="4D1BCB28" w14:textId="77777777" w:rsidR="00CC782A" w:rsidRDefault="00CC782A">
            <w:pPr>
              <w:pStyle w:val="ConsPlusNormal"/>
            </w:pPr>
            <w:r>
              <w:t>характер, ритм и размер вертикального и горизонтального членения фасадов апсиды, их декоративное убранство, включающее следующие элементы:</w:t>
            </w:r>
          </w:p>
          <w:p w14:paraId="3E4D9CD7" w14:textId="77777777" w:rsidR="00CC782A" w:rsidRDefault="00CC782A">
            <w:pPr>
              <w:pStyle w:val="ConsPlusNormal"/>
            </w:pPr>
            <w:r>
              <w:t>- цоколь;</w:t>
            </w:r>
          </w:p>
          <w:p w14:paraId="4286BFBE" w14:textId="77777777" w:rsidR="00CC782A" w:rsidRDefault="00CC782A">
            <w:pPr>
              <w:pStyle w:val="ConsPlusNormal"/>
            </w:pPr>
            <w:r>
              <w:t>- двухступенчатые контрфорсы;</w:t>
            </w:r>
          </w:p>
          <w:p w14:paraId="4676BB7B" w14:textId="77777777" w:rsidR="00CC782A" w:rsidRDefault="00CC782A">
            <w:pPr>
              <w:pStyle w:val="ConsPlusNormal"/>
            </w:pPr>
            <w:r>
              <w:t>- подоконная тяга;</w:t>
            </w:r>
          </w:p>
          <w:p w14:paraId="54034742" w14:textId="77777777" w:rsidR="00CC782A" w:rsidRDefault="00CC782A">
            <w:pPr>
              <w:pStyle w:val="ConsPlusNormal"/>
            </w:pPr>
            <w:r>
              <w:t xml:space="preserve">- стрельчатые трехчастные оконные проемы с готическими прорезными переплетами (прорезной переплет состоит из спаренных ланцетных проемов, увенчанных тонким </w:t>
            </w:r>
            <w:r>
              <w:lastRenderedPageBreak/>
              <w:t>тимпаном, который прорезан круглой "розой"), рассветами и архивольтами;</w:t>
            </w:r>
          </w:p>
          <w:p w14:paraId="1CD18632" w14:textId="77777777" w:rsidR="00CC782A" w:rsidRDefault="00CC782A">
            <w:pPr>
              <w:pStyle w:val="ConsPlusNormal"/>
            </w:pPr>
            <w:r>
              <w:t>- аркатурный пояс на гладком штукатурном фризе с дентикулами;</w:t>
            </w:r>
          </w:p>
          <w:p w14:paraId="2D15F020" w14:textId="77777777" w:rsidR="00CC782A" w:rsidRDefault="00CC782A">
            <w:pPr>
              <w:pStyle w:val="ConsPlusNormal"/>
            </w:pPr>
            <w:r>
              <w:t>- венчающий карниз;</w:t>
            </w:r>
          </w:p>
          <w:p w14:paraId="3DA9CBCC" w14:textId="77777777" w:rsidR="00CC782A" w:rsidRDefault="00CC782A">
            <w:pPr>
              <w:pStyle w:val="ConsPlusNormal"/>
            </w:pPr>
          </w:p>
          <w:p w14:paraId="35FC3896" w14:textId="77777777" w:rsidR="00CC782A" w:rsidRDefault="00CC782A">
            <w:pPr>
              <w:pStyle w:val="ConsPlusNormal"/>
            </w:pPr>
            <w:r>
              <w:t>характер, ритм и размер вертикального и горизонтального членения фасадов сакристий, их декоративное убранство, включающее следующие элементы:</w:t>
            </w:r>
          </w:p>
          <w:p w14:paraId="2813A66A" w14:textId="77777777" w:rsidR="00CC782A" w:rsidRDefault="00CC782A">
            <w:pPr>
              <w:pStyle w:val="ConsPlusNormal"/>
            </w:pPr>
            <w:r>
              <w:t>- крыльцо;</w:t>
            </w:r>
          </w:p>
          <w:p w14:paraId="14E3F4C5" w14:textId="77777777" w:rsidR="00CC782A" w:rsidRDefault="00CC782A">
            <w:pPr>
              <w:pStyle w:val="ConsPlusNormal"/>
            </w:pPr>
            <w:r>
              <w:t>- цоколь;</w:t>
            </w:r>
          </w:p>
          <w:p w14:paraId="0831EF41" w14:textId="77777777" w:rsidR="00CC782A" w:rsidRDefault="00CC782A">
            <w:pPr>
              <w:pStyle w:val="ConsPlusNormal"/>
            </w:pPr>
            <w:r>
              <w:t>- стрельчатые дверные проемы;</w:t>
            </w:r>
          </w:p>
          <w:p w14:paraId="7EB4413D" w14:textId="77777777" w:rsidR="00CC782A" w:rsidRDefault="00CC782A">
            <w:pPr>
              <w:pStyle w:val="ConsPlusNormal"/>
            </w:pPr>
            <w:r>
              <w:t>- стрельчатые оконные проемы с рассветом;</w:t>
            </w:r>
          </w:p>
          <w:p w14:paraId="6437BCF1" w14:textId="77777777" w:rsidR="00CC782A" w:rsidRDefault="00CC782A">
            <w:pPr>
              <w:pStyle w:val="ConsPlusNormal"/>
            </w:pPr>
            <w:r>
              <w:t>- аркатурный пояс;</w:t>
            </w:r>
          </w:p>
          <w:p w14:paraId="49584616" w14:textId="77777777" w:rsidR="00CC782A" w:rsidRDefault="00CC782A">
            <w:pPr>
              <w:pStyle w:val="ConsPlusNormal"/>
            </w:pPr>
            <w:r>
              <w:t>- венчающий карниз</w:t>
            </w:r>
          </w:p>
        </w:tc>
        <w:tc>
          <w:tcPr>
            <w:tcW w:w="3685" w:type="dxa"/>
          </w:tcPr>
          <w:p w14:paraId="5A85A058" w14:textId="77777777" w:rsidR="00CC782A" w:rsidRDefault="00CC782A">
            <w:pPr>
              <w:pStyle w:val="ConsPlusNormal"/>
              <w:jc w:val="center"/>
            </w:pPr>
            <w:r>
              <w:rPr>
                <w:noProof/>
                <w:position w:val="-106"/>
              </w:rPr>
              <w:lastRenderedPageBreak/>
              <w:drawing>
                <wp:inline distT="0" distB="0" distL="0" distR="0" wp14:anchorId="44AAA5A9" wp14:editId="61A22BF2">
                  <wp:extent cx="2261235" cy="1506855"/>
                  <wp:effectExtent l="0" t="0" r="0" b="0"/>
                  <wp:docPr id="50478920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506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3652E74" w14:textId="77777777" w:rsidR="00CC782A" w:rsidRDefault="00CC782A">
            <w:pPr>
              <w:pStyle w:val="ConsPlusNormal"/>
            </w:pPr>
          </w:p>
          <w:p w14:paraId="6BB3F3DA" w14:textId="77777777" w:rsidR="00CC782A" w:rsidRDefault="00CC782A">
            <w:pPr>
              <w:pStyle w:val="ConsPlusNormal"/>
              <w:jc w:val="center"/>
            </w:pPr>
            <w:r>
              <w:rPr>
                <w:noProof/>
                <w:position w:val="-106"/>
              </w:rPr>
              <w:drawing>
                <wp:inline distT="0" distB="0" distL="0" distR="0" wp14:anchorId="257CBDCE" wp14:editId="3D8A47FA">
                  <wp:extent cx="2261235" cy="1498600"/>
                  <wp:effectExtent l="0" t="0" r="0" b="0"/>
                  <wp:docPr id="8431389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49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19ED89F" w14:textId="77777777" w:rsidR="00CC782A" w:rsidRDefault="00CC782A">
            <w:pPr>
              <w:pStyle w:val="ConsPlusNormal"/>
            </w:pPr>
          </w:p>
          <w:p w14:paraId="75E93149" w14:textId="77777777" w:rsidR="00CC782A" w:rsidRDefault="00CC782A">
            <w:pPr>
              <w:pStyle w:val="ConsPlusNormal"/>
              <w:jc w:val="center"/>
            </w:pPr>
            <w:r>
              <w:rPr>
                <w:noProof/>
                <w:position w:val="-106"/>
              </w:rPr>
              <w:lastRenderedPageBreak/>
              <w:drawing>
                <wp:inline distT="0" distB="0" distL="0" distR="0" wp14:anchorId="7CF807E0" wp14:editId="52531635">
                  <wp:extent cx="2261235" cy="1498600"/>
                  <wp:effectExtent l="0" t="0" r="0" b="0"/>
                  <wp:docPr id="141963106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49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E14C285" w14:textId="77777777" w:rsidR="00CC782A" w:rsidRDefault="00CC782A">
            <w:pPr>
              <w:pStyle w:val="ConsPlusNormal"/>
            </w:pPr>
          </w:p>
          <w:p w14:paraId="4D772BAD" w14:textId="77777777" w:rsidR="00CC782A" w:rsidRDefault="00CC782A">
            <w:pPr>
              <w:pStyle w:val="ConsPlusNormal"/>
              <w:jc w:val="center"/>
            </w:pPr>
            <w:r>
              <w:rPr>
                <w:noProof/>
                <w:position w:val="-106"/>
              </w:rPr>
              <w:drawing>
                <wp:inline distT="0" distB="0" distL="0" distR="0" wp14:anchorId="5887D694" wp14:editId="6E3FD81C">
                  <wp:extent cx="2261235" cy="1498600"/>
                  <wp:effectExtent l="0" t="0" r="0" b="0"/>
                  <wp:docPr id="175515672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49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FD37100" w14:textId="77777777" w:rsidR="00CC782A" w:rsidRDefault="00CC782A">
            <w:pPr>
              <w:pStyle w:val="ConsPlusNormal"/>
            </w:pPr>
          </w:p>
          <w:p w14:paraId="1DA2EF15" w14:textId="77777777" w:rsidR="00CC782A" w:rsidRDefault="00CC782A">
            <w:pPr>
              <w:pStyle w:val="ConsPlusNormal"/>
              <w:jc w:val="center"/>
            </w:pPr>
            <w:r>
              <w:rPr>
                <w:noProof/>
                <w:position w:val="-256"/>
              </w:rPr>
              <w:drawing>
                <wp:inline distT="0" distB="0" distL="0" distR="0" wp14:anchorId="22529D0A" wp14:editId="565F4DA4">
                  <wp:extent cx="2261235" cy="3408680"/>
                  <wp:effectExtent l="0" t="0" r="0" b="0"/>
                  <wp:docPr id="82901060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3408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EBAC9A1" w14:textId="77777777" w:rsidR="00CC782A" w:rsidRDefault="00CC782A">
            <w:pPr>
              <w:pStyle w:val="ConsPlusNormal"/>
            </w:pPr>
          </w:p>
          <w:p w14:paraId="2ED5E687" w14:textId="77777777" w:rsidR="00CC782A" w:rsidRDefault="00CC782A">
            <w:pPr>
              <w:pStyle w:val="ConsPlusNormal"/>
              <w:jc w:val="center"/>
            </w:pPr>
            <w:r>
              <w:rPr>
                <w:noProof/>
                <w:position w:val="-120"/>
              </w:rPr>
              <w:drawing>
                <wp:inline distT="0" distB="0" distL="0" distR="0" wp14:anchorId="21327195" wp14:editId="273C3546">
                  <wp:extent cx="2261235" cy="1678305"/>
                  <wp:effectExtent l="0" t="0" r="0" b="0"/>
                  <wp:docPr id="16430851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678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C782A" w14:paraId="283865F6" w14:textId="77777777">
        <w:tc>
          <w:tcPr>
            <w:tcW w:w="510" w:type="dxa"/>
          </w:tcPr>
          <w:p w14:paraId="27FC2005" w14:textId="77777777" w:rsidR="00CC782A" w:rsidRDefault="00CC782A">
            <w:pPr>
              <w:pStyle w:val="ConsPlusNormal"/>
              <w:jc w:val="center"/>
            </w:pPr>
            <w:r>
              <w:lastRenderedPageBreak/>
              <w:t>7.</w:t>
            </w:r>
          </w:p>
        </w:tc>
        <w:tc>
          <w:tcPr>
            <w:tcW w:w="2269" w:type="dxa"/>
          </w:tcPr>
          <w:p w14:paraId="0E652521" w14:textId="77777777" w:rsidR="00CC782A" w:rsidRDefault="00CC782A">
            <w:pPr>
              <w:pStyle w:val="ConsPlusNormal"/>
            </w:pPr>
            <w:r>
              <w:t>Архитектурно-художественное оформление интерьеров</w:t>
            </w:r>
          </w:p>
        </w:tc>
        <w:tc>
          <w:tcPr>
            <w:tcW w:w="2608" w:type="dxa"/>
          </w:tcPr>
          <w:p w14:paraId="594E1723" w14:textId="77777777" w:rsidR="00CC782A" w:rsidRDefault="00CC782A">
            <w:pPr>
              <w:pStyle w:val="ConsPlusNormal"/>
            </w:pPr>
            <w:r>
              <w:t>высокий стрельчатый проем с импостами и профилированным обрамление между залом и алтарной частью;</w:t>
            </w:r>
          </w:p>
          <w:p w14:paraId="23DA83BE" w14:textId="77777777" w:rsidR="00CC782A" w:rsidRDefault="00CC782A">
            <w:pPr>
              <w:pStyle w:val="ConsPlusNormal"/>
            </w:pPr>
          </w:p>
          <w:p w14:paraId="10FCC454" w14:textId="77777777" w:rsidR="00CC782A" w:rsidRDefault="00CC782A">
            <w:pPr>
              <w:pStyle w:val="ConsPlusNormal"/>
            </w:pPr>
            <w:r>
              <w:t>ребристый стрельчатый сомкнутый на граненом пятигранном основании свод апсиды;</w:t>
            </w:r>
          </w:p>
          <w:p w14:paraId="4C0475C0" w14:textId="77777777" w:rsidR="00CC782A" w:rsidRDefault="00CC782A">
            <w:pPr>
              <w:pStyle w:val="ConsPlusNormal"/>
            </w:pPr>
          </w:p>
          <w:p w14:paraId="6226192B" w14:textId="77777777" w:rsidR="00CC782A" w:rsidRDefault="00CC782A">
            <w:pPr>
              <w:pStyle w:val="ConsPlusNormal"/>
            </w:pPr>
            <w:proofErr w:type="spellStart"/>
            <w:r>
              <w:t>полуколонки</w:t>
            </w:r>
            <w:proofErr w:type="spellEnd"/>
            <w:r>
              <w:t xml:space="preserve"> с импостами переходящие в нервюры свода;</w:t>
            </w:r>
          </w:p>
          <w:p w14:paraId="6AA07F54" w14:textId="77777777" w:rsidR="00CC782A" w:rsidRDefault="00CC782A">
            <w:pPr>
              <w:pStyle w:val="ConsPlusNormal"/>
            </w:pPr>
          </w:p>
          <w:p w14:paraId="2A41AB42" w14:textId="77777777" w:rsidR="00CC782A" w:rsidRDefault="00CC782A">
            <w:pPr>
              <w:pStyle w:val="ConsPlusNormal"/>
            </w:pPr>
            <w:r>
              <w:t>венчающий карниз;</w:t>
            </w:r>
          </w:p>
          <w:p w14:paraId="3453D27A" w14:textId="77777777" w:rsidR="00CC782A" w:rsidRDefault="00CC782A">
            <w:pPr>
              <w:pStyle w:val="ConsPlusNormal"/>
            </w:pPr>
          </w:p>
          <w:p w14:paraId="0EBE6173" w14:textId="77777777" w:rsidR="00CC782A" w:rsidRDefault="00CC782A">
            <w:pPr>
              <w:pStyle w:val="ConsPlusNormal"/>
            </w:pPr>
            <w:r>
              <w:t>резные деревянные кронштейны;</w:t>
            </w:r>
          </w:p>
          <w:p w14:paraId="38AD2510" w14:textId="77777777" w:rsidR="00CC782A" w:rsidRDefault="00CC782A">
            <w:pPr>
              <w:pStyle w:val="ConsPlusNormal"/>
            </w:pPr>
          </w:p>
          <w:p w14:paraId="657397B3" w14:textId="77777777" w:rsidR="00CC782A" w:rsidRDefault="00CC782A">
            <w:pPr>
              <w:pStyle w:val="ConsPlusNormal"/>
            </w:pPr>
            <w:r>
              <w:t>стрельчатые оконные проемы со скошенными подоконниками;</w:t>
            </w:r>
          </w:p>
          <w:p w14:paraId="1E8F9368" w14:textId="77777777" w:rsidR="00CC782A" w:rsidRDefault="00CC782A">
            <w:pPr>
              <w:pStyle w:val="ConsPlusNormal"/>
            </w:pPr>
          </w:p>
          <w:p w14:paraId="0516CD68" w14:textId="77777777" w:rsidR="00CC782A" w:rsidRDefault="00CC782A">
            <w:pPr>
              <w:pStyle w:val="ConsPlusNormal"/>
            </w:pPr>
            <w:r>
              <w:t>стрельчатая арка;</w:t>
            </w:r>
          </w:p>
          <w:p w14:paraId="56D2D357" w14:textId="77777777" w:rsidR="00CC782A" w:rsidRDefault="00CC782A">
            <w:pPr>
              <w:pStyle w:val="ConsPlusNormal"/>
            </w:pPr>
          </w:p>
          <w:p w14:paraId="71029229" w14:textId="77777777" w:rsidR="00CC782A" w:rsidRDefault="00CC782A">
            <w:pPr>
              <w:pStyle w:val="ConsPlusNormal"/>
            </w:pPr>
            <w:r>
              <w:t xml:space="preserve">деревянные </w:t>
            </w:r>
            <w:proofErr w:type="spellStart"/>
            <w:r>
              <w:t>эмпоры</w:t>
            </w:r>
            <w:proofErr w:type="spellEnd"/>
            <w:r>
              <w:t xml:space="preserve"> на восьмигранных опорах с ионическими капителями; </w:t>
            </w:r>
            <w:proofErr w:type="spellStart"/>
            <w:r>
              <w:t>модульоны</w:t>
            </w:r>
            <w:proofErr w:type="spellEnd"/>
            <w:r>
              <w:t>;</w:t>
            </w:r>
          </w:p>
          <w:p w14:paraId="0AAE1BC5" w14:textId="77777777" w:rsidR="00CC782A" w:rsidRDefault="00CC782A">
            <w:pPr>
              <w:pStyle w:val="ConsPlusNormal"/>
            </w:pPr>
          </w:p>
          <w:p w14:paraId="546C0532" w14:textId="77777777" w:rsidR="00CC782A" w:rsidRDefault="00CC782A">
            <w:pPr>
              <w:pStyle w:val="ConsPlusNormal"/>
            </w:pPr>
            <w:r>
              <w:t>металлические лестницы, расположенные в боковых нартексах (притворах); рифленые с тисненым рисунком ступени лестницы;</w:t>
            </w:r>
          </w:p>
          <w:p w14:paraId="4F102495" w14:textId="77777777" w:rsidR="00CC782A" w:rsidRDefault="00CC782A">
            <w:pPr>
              <w:pStyle w:val="ConsPlusNormal"/>
            </w:pPr>
            <w:r>
              <w:t xml:space="preserve">ажурные сквозные </w:t>
            </w:r>
            <w:proofErr w:type="spellStart"/>
            <w:r>
              <w:t>подступенки</w:t>
            </w:r>
            <w:proofErr w:type="spellEnd"/>
            <w:r>
              <w:t>;</w:t>
            </w:r>
          </w:p>
          <w:p w14:paraId="395844AB" w14:textId="77777777" w:rsidR="00CC782A" w:rsidRDefault="00CC782A">
            <w:pPr>
              <w:pStyle w:val="ConsPlusNormal"/>
            </w:pPr>
            <w:r>
              <w:t>ограждение лестницы из литых ажурных стоек;</w:t>
            </w:r>
          </w:p>
          <w:p w14:paraId="0A4F141D" w14:textId="77777777" w:rsidR="00CC782A" w:rsidRDefault="00CC782A">
            <w:pPr>
              <w:pStyle w:val="ConsPlusNormal"/>
            </w:pPr>
          </w:p>
          <w:p w14:paraId="16C354A9" w14:textId="77777777" w:rsidR="00CC782A" w:rsidRDefault="00CC782A">
            <w:pPr>
              <w:pStyle w:val="ConsPlusNormal"/>
            </w:pPr>
            <w:r>
              <w:t>крестовые своды</w:t>
            </w:r>
          </w:p>
          <w:p w14:paraId="5E938CBE" w14:textId="77777777" w:rsidR="00CC782A" w:rsidRDefault="00CC782A">
            <w:pPr>
              <w:pStyle w:val="ConsPlusNormal"/>
            </w:pPr>
            <w:r>
              <w:t>в нижнем и верхнем ярусах</w:t>
            </w:r>
          </w:p>
          <w:p w14:paraId="5D8B3B73" w14:textId="77777777" w:rsidR="00CC782A" w:rsidRDefault="00CC782A">
            <w:pPr>
              <w:pStyle w:val="ConsPlusNormal"/>
            </w:pPr>
            <w:r>
              <w:t>башни-колокольни</w:t>
            </w:r>
          </w:p>
        </w:tc>
        <w:tc>
          <w:tcPr>
            <w:tcW w:w="3685" w:type="dxa"/>
          </w:tcPr>
          <w:p w14:paraId="4174903B" w14:textId="77777777" w:rsidR="00CC782A" w:rsidRDefault="00CC782A">
            <w:pPr>
              <w:pStyle w:val="ConsPlusNormal"/>
              <w:jc w:val="center"/>
            </w:pPr>
            <w:r>
              <w:rPr>
                <w:noProof/>
                <w:position w:val="-122"/>
              </w:rPr>
              <w:lastRenderedPageBreak/>
              <w:drawing>
                <wp:inline distT="0" distB="0" distL="0" distR="0" wp14:anchorId="4BD49798" wp14:editId="35C881E7">
                  <wp:extent cx="2261235" cy="1712595"/>
                  <wp:effectExtent l="0" t="0" r="0" b="0"/>
                  <wp:docPr id="90625829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712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FCDFF07" w14:textId="77777777" w:rsidR="00CC782A" w:rsidRDefault="00CC782A">
            <w:pPr>
              <w:pStyle w:val="ConsPlusNormal"/>
            </w:pPr>
          </w:p>
          <w:p w14:paraId="0CBD6FFC" w14:textId="77777777" w:rsidR="00CC782A" w:rsidRDefault="00CC782A">
            <w:pPr>
              <w:pStyle w:val="ConsPlusNormal"/>
              <w:jc w:val="center"/>
            </w:pPr>
            <w:r>
              <w:rPr>
                <w:noProof/>
                <w:position w:val="-106"/>
              </w:rPr>
              <w:drawing>
                <wp:inline distT="0" distB="0" distL="0" distR="0" wp14:anchorId="682C5308" wp14:editId="077A4B20">
                  <wp:extent cx="2261235" cy="1506855"/>
                  <wp:effectExtent l="0" t="0" r="0" b="0"/>
                  <wp:docPr id="82870842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506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A7DD21D" w14:textId="77777777" w:rsidR="00CC782A" w:rsidRDefault="00CC782A">
            <w:pPr>
              <w:pStyle w:val="ConsPlusNormal"/>
            </w:pPr>
          </w:p>
          <w:p w14:paraId="27F28BE3" w14:textId="77777777" w:rsidR="00CC782A" w:rsidRDefault="00CC782A">
            <w:pPr>
              <w:pStyle w:val="ConsPlusNormal"/>
              <w:jc w:val="center"/>
            </w:pPr>
            <w:r>
              <w:rPr>
                <w:noProof/>
                <w:position w:val="-120"/>
              </w:rPr>
              <w:drawing>
                <wp:inline distT="0" distB="0" distL="0" distR="0" wp14:anchorId="79A0CFB5" wp14:editId="294D3EBA">
                  <wp:extent cx="2261235" cy="1687195"/>
                  <wp:effectExtent l="0" t="0" r="0" b="0"/>
                  <wp:docPr id="87033130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687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EED45C7" w14:textId="77777777" w:rsidR="00CC782A" w:rsidRDefault="00CC782A">
            <w:pPr>
              <w:pStyle w:val="ConsPlusNormal"/>
            </w:pPr>
          </w:p>
          <w:p w14:paraId="0F9AB39F" w14:textId="77777777" w:rsidR="00CC782A" w:rsidRDefault="00CC782A">
            <w:pPr>
              <w:pStyle w:val="ConsPlusNormal"/>
              <w:jc w:val="center"/>
            </w:pPr>
            <w:r>
              <w:rPr>
                <w:noProof/>
                <w:position w:val="-122"/>
              </w:rPr>
              <w:drawing>
                <wp:inline distT="0" distB="0" distL="0" distR="0" wp14:anchorId="136C35AC" wp14:editId="3953C1A1">
                  <wp:extent cx="2261235" cy="1712595"/>
                  <wp:effectExtent l="0" t="0" r="0" b="0"/>
                  <wp:docPr id="62785575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712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CE98373" w14:textId="77777777" w:rsidR="00CC782A" w:rsidRDefault="00CC782A">
            <w:pPr>
              <w:pStyle w:val="ConsPlusNormal"/>
              <w:jc w:val="center"/>
            </w:pPr>
            <w:r>
              <w:rPr>
                <w:noProof/>
                <w:position w:val="-226"/>
              </w:rPr>
              <w:lastRenderedPageBreak/>
              <w:drawing>
                <wp:inline distT="0" distB="0" distL="0" distR="0" wp14:anchorId="5D381587" wp14:editId="4B9EC64A">
                  <wp:extent cx="2261235" cy="3031490"/>
                  <wp:effectExtent l="0" t="0" r="0" b="0"/>
                  <wp:docPr id="2246940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3031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5649E74" w14:textId="77777777" w:rsidR="00CC782A" w:rsidRDefault="00CC782A">
            <w:pPr>
              <w:pStyle w:val="ConsPlusNormal"/>
            </w:pPr>
          </w:p>
          <w:p w14:paraId="601FB383" w14:textId="77777777" w:rsidR="00CC782A" w:rsidRDefault="00CC782A">
            <w:pPr>
              <w:pStyle w:val="ConsPlusNormal"/>
              <w:jc w:val="center"/>
            </w:pPr>
            <w:r>
              <w:rPr>
                <w:noProof/>
                <w:position w:val="-226"/>
              </w:rPr>
              <w:drawing>
                <wp:inline distT="0" distB="0" distL="0" distR="0" wp14:anchorId="2529F474" wp14:editId="5593CB60">
                  <wp:extent cx="2261235" cy="3031490"/>
                  <wp:effectExtent l="0" t="0" r="0" b="0"/>
                  <wp:docPr id="7293029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3031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B368D98" w14:textId="77777777" w:rsidR="00CC782A" w:rsidRDefault="00CC782A">
            <w:pPr>
              <w:pStyle w:val="ConsPlusNormal"/>
            </w:pPr>
          </w:p>
          <w:p w14:paraId="36E2D45D" w14:textId="77777777" w:rsidR="00CC782A" w:rsidRDefault="00CC782A">
            <w:pPr>
              <w:pStyle w:val="ConsPlusNormal"/>
              <w:jc w:val="center"/>
            </w:pPr>
            <w:r>
              <w:rPr>
                <w:noProof/>
                <w:position w:val="-225"/>
              </w:rPr>
              <w:lastRenderedPageBreak/>
              <w:drawing>
                <wp:inline distT="0" distB="0" distL="0" distR="0" wp14:anchorId="21EDF56C" wp14:editId="40ECF804">
                  <wp:extent cx="2261235" cy="3014345"/>
                  <wp:effectExtent l="0" t="0" r="0" b="0"/>
                  <wp:docPr id="100128463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3014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6F9CCF3" w14:textId="77777777" w:rsidR="00CC782A" w:rsidRDefault="00CC782A">
            <w:pPr>
              <w:pStyle w:val="ConsPlusNormal"/>
              <w:jc w:val="center"/>
            </w:pPr>
            <w:r>
              <w:rPr>
                <w:noProof/>
                <w:position w:val="-121"/>
              </w:rPr>
              <w:drawing>
                <wp:inline distT="0" distB="0" distL="0" distR="0" wp14:anchorId="5DF38BBD" wp14:editId="6344CD24">
                  <wp:extent cx="2261235" cy="1695450"/>
                  <wp:effectExtent l="0" t="0" r="0" b="0"/>
                  <wp:docPr id="210992296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695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C782A" w14:paraId="01B51B3A" w14:textId="77777777">
        <w:tc>
          <w:tcPr>
            <w:tcW w:w="510" w:type="dxa"/>
          </w:tcPr>
          <w:p w14:paraId="16AC667C" w14:textId="77777777" w:rsidR="00CC782A" w:rsidRDefault="00CC782A">
            <w:pPr>
              <w:pStyle w:val="ConsPlusNormal"/>
              <w:jc w:val="center"/>
            </w:pPr>
            <w:r>
              <w:lastRenderedPageBreak/>
              <w:t>8.</w:t>
            </w:r>
          </w:p>
        </w:tc>
        <w:tc>
          <w:tcPr>
            <w:tcW w:w="2269" w:type="dxa"/>
          </w:tcPr>
          <w:p w14:paraId="6EE46DE6" w14:textId="77777777" w:rsidR="00CC782A" w:rsidRDefault="00CC782A">
            <w:pPr>
              <w:pStyle w:val="ConsPlusNormal"/>
            </w:pPr>
            <w:r>
              <w:t>Материал и характер обработки фасадов</w:t>
            </w:r>
          </w:p>
        </w:tc>
        <w:tc>
          <w:tcPr>
            <w:tcW w:w="2608" w:type="dxa"/>
          </w:tcPr>
          <w:p w14:paraId="4C58FC00" w14:textId="77777777" w:rsidR="00CC782A" w:rsidRDefault="00CC782A">
            <w:pPr>
              <w:pStyle w:val="ConsPlusNormal"/>
            </w:pPr>
            <w:r>
              <w:t>кирпичная кладка стен (керамический кирпич) в сочетании с оштукатуренными элементами</w:t>
            </w:r>
          </w:p>
        </w:tc>
        <w:tc>
          <w:tcPr>
            <w:tcW w:w="3685" w:type="dxa"/>
          </w:tcPr>
          <w:p w14:paraId="0CC87820" w14:textId="77777777" w:rsidR="00CC782A" w:rsidRDefault="00CC782A">
            <w:pPr>
              <w:pStyle w:val="ConsPlusNormal"/>
            </w:pPr>
          </w:p>
        </w:tc>
      </w:tr>
      <w:tr w:rsidR="00CC782A" w14:paraId="17C2E088" w14:textId="77777777">
        <w:tc>
          <w:tcPr>
            <w:tcW w:w="510" w:type="dxa"/>
          </w:tcPr>
          <w:p w14:paraId="1BE22B02" w14:textId="77777777" w:rsidR="00CC782A" w:rsidRDefault="00CC782A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269" w:type="dxa"/>
          </w:tcPr>
          <w:p w14:paraId="4E98A247" w14:textId="77777777" w:rsidR="00CC782A" w:rsidRDefault="00CC782A">
            <w:pPr>
              <w:pStyle w:val="ConsPlusNormal"/>
            </w:pPr>
            <w:r>
              <w:t>Конструктивные элементы здания</w:t>
            </w:r>
          </w:p>
        </w:tc>
        <w:tc>
          <w:tcPr>
            <w:tcW w:w="2608" w:type="dxa"/>
          </w:tcPr>
          <w:p w14:paraId="50965143" w14:textId="77777777" w:rsidR="00CC782A" w:rsidRDefault="00CC782A">
            <w:pPr>
              <w:pStyle w:val="ConsPlusNormal"/>
            </w:pPr>
            <w:r>
              <w:t>несущие конструкции:</w:t>
            </w:r>
          </w:p>
          <w:p w14:paraId="31B85E84" w14:textId="77777777" w:rsidR="00CC782A" w:rsidRDefault="00CC782A">
            <w:pPr>
              <w:pStyle w:val="ConsPlusNormal"/>
            </w:pPr>
            <w:r>
              <w:t>фундамент, несущие стены, перекрытия, своды в алтарной части (апсиды), крестовые своды</w:t>
            </w:r>
          </w:p>
        </w:tc>
        <w:tc>
          <w:tcPr>
            <w:tcW w:w="3685" w:type="dxa"/>
          </w:tcPr>
          <w:p w14:paraId="090ECC5E" w14:textId="77777777" w:rsidR="00CC782A" w:rsidRDefault="00CC782A">
            <w:pPr>
              <w:pStyle w:val="ConsPlusNormal"/>
            </w:pPr>
          </w:p>
        </w:tc>
      </w:tr>
    </w:tbl>
    <w:p w14:paraId="2A2C8598" w14:textId="77777777" w:rsidR="00CC782A" w:rsidRDefault="00CC782A">
      <w:pPr>
        <w:pStyle w:val="ConsPlusNormal"/>
        <w:jc w:val="both"/>
      </w:pPr>
    </w:p>
    <w:p w14:paraId="090DD6F0" w14:textId="77777777" w:rsidR="00CC782A" w:rsidRDefault="00CC782A">
      <w:pPr>
        <w:pStyle w:val="ConsPlusNormal"/>
        <w:jc w:val="both"/>
      </w:pPr>
    </w:p>
    <w:p w14:paraId="72FB69EF" w14:textId="77777777" w:rsidR="00CC782A" w:rsidRDefault="00CC782A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35C16D20" w14:textId="77777777" w:rsidR="00CC782A" w:rsidRDefault="00CC782A"/>
    <w:sectPr w:rsidR="00CC782A" w:rsidSect="00CC78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82A"/>
    <w:rsid w:val="001D0C97"/>
    <w:rsid w:val="00CC7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05EF3"/>
  <w15:chartTrackingRefBased/>
  <w15:docId w15:val="{578F3645-D391-4B4C-99C5-5D01C21FB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C78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C78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782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C78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C782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C78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C78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C78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C78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C782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C78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C782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C782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C782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C782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C782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C782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C782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C78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C78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C78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C78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C78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C782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C782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C782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C782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C782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C782A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CC782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CC782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CC782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fontTable" Target="fontTable.xml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7" Type="http://schemas.openxmlformats.org/officeDocument/2006/relationships/hyperlink" Target="consultantplus://offline/ref=010557D24782ADC2EC48EC275EEF7494B24E4D799DA43C6228CE0702B6A0519C25A7446150C281C2936D2AA2851AD67EE9FADAD18B25590992C46C03Z17AJ" TargetMode="Externa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2" Type="http://schemas.openxmlformats.org/officeDocument/2006/relationships/settings" Target="setting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1" Type="http://schemas.openxmlformats.org/officeDocument/2006/relationships/styles" Target="styles.xml"/><Relationship Id="rId6" Type="http://schemas.openxmlformats.org/officeDocument/2006/relationships/hyperlink" Target="consultantplus://offline/ref=010557D24782ADC2EC48F22A48832B91B04511729CAB333570990155E9F057C965E7423413868CC293667EF2C1448F2DA9B1D7D49139590CZ879J" TargetMode="Externa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theme" Target="theme/theme1.xml"/><Relationship Id="rId5" Type="http://schemas.openxmlformats.org/officeDocument/2006/relationships/hyperlink" Target="consultantplus://offline/ref=010557D24782ADC2EC48F22A48832B91B64C107597AB333570990155E9F057C977E71A38118292C3947328A387Z174J" TargetMode="Externa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8" Type="http://schemas.openxmlformats.org/officeDocument/2006/relationships/image" Target="media/image1.pn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1307</Words>
  <Characters>7451</Characters>
  <Application>Microsoft Office Word</Application>
  <DocSecurity>0</DocSecurity>
  <Lines>62</Lines>
  <Paragraphs>17</Paragraphs>
  <ScaleCrop>false</ScaleCrop>
  <Company/>
  <LinksUpToDate>false</LinksUpToDate>
  <CharactersWithSpaces>8741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2025-07-24T09:59:00Z</dcterms:created>
  <dcterms:modified xsi:type="dcterms:W3CDTF">2025-07-24T10:00:00Z</dcterms:modified>
</cp:coreProperties>
</file>