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7F3C6" w14:textId="1252F3C4" w:rsidR="00DA6423" w:rsidRDefault="00DA642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DA6423">
        <w:t>Приказ комитета государственной охраны объектов культурного наследия Волгоградской обл. от 21.08.2025 N 342-од "О внесении изменений в приказ комитета государственной охраны объектов культурного наследия Волгоградской области от 05 апреля 2022 г. N 103 "Об утверждении предмета охраны объекта культурного наследия регионального значения "Дом жилой купеческий (Военная комендатура)", расположенного по адресу: Волгоградская область, г. Волгоград, ул. Огарева, 20"</w:t>
      </w:r>
    </w:p>
    <w:p w14:paraId="469FD34A" w14:textId="77777777" w:rsidR="00DA6423" w:rsidRDefault="00DA6423">
      <w:pPr>
        <w:pStyle w:val="ConsPlusNormal"/>
        <w:jc w:val="both"/>
        <w:outlineLvl w:val="0"/>
      </w:pPr>
    </w:p>
    <w:p w14:paraId="7C7987FC" w14:textId="77777777" w:rsidR="00DA6423" w:rsidRDefault="00DA6423">
      <w:pPr>
        <w:pStyle w:val="ConsPlusTitle"/>
        <w:jc w:val="center"/>
      </w:pPr>
      <w:r>
        <w:t>КОМИТЕТ ГОСУДАРСТВЕННОЙ ОХРАНЫ ОБЪЕКТОВ</w:t>
      </w:r>
    </w:p>
    <w:p w14:paraId="5D62C109" w14:textId="77777777" w:rsidR="00DA6423" w:rsidRDefault="00DA6423">
      <w:pPr>
        <w:pStyle w:val="ConsPlusTitle"/>
        <w:jc w:val="center"/>
      </w:pPr>
      <w:r>
        <w:t>КУЛЬТУРНОГО НАСЛЕДИЯ ВОЛГОГРАДСКОЙ ОБЛАСТИ</w:t>
      </w:r>
    </w:p>
    <w:p w14:paraId="30946517" w14:textId="77777777" w:rsidR="00DA6423" w:rsidRDefault="00DA6423">
      <w:pPr>
        <w:pStyle w:val="ConsPlusTitle"/>
        <w:jc w:val="both"/>
      </w:pPr>
    </w:p>
    <w:p w14:paraId="47F6EFA2" w14:textId="77777777" w:rsidR="00DA6423" w:rsidRDefault="00DA6423">
      <w:pPr>
        <w:pStyle w:val="ConsPlusTitle"/>
        <w:jc w:val="center"/>
      </w:pPr>
      <w:r>
        <w:t>ПРИКАЗ</w:t>
      </w:r>
    </w:p>
    <w:p w14:paraId="6753F03E" w14:textId="77777777" w:rsidR="00DA6423" w:rsidRDefault="00DA6423">
      <w:pPr>
        <w:pStyle w:val="ConsPlusTitle"/>
        <w:jc w:val="center"/>
      </w:pPr>
      <w:r>
        <w:t>от 21 августа 2025 г. N 342-од</w:t>
      </w:r>
    </w:p>
    <w:p w14:paraId="1A3464ED" w14:textId="77777777" w:rsidR="00DA6423" w:rsidRDefault="00DA6423">
      <w:pPr>
        <w:pStyle w:val="ConsPlusTitle"/>
        <w:jc w:val="both"/>
      </w:pPr>
    </w:p>
    <w:p w14:paraId="671088E0" w14:textId="77777777" w:rsidR="00DA6423" w:rsidRDefault="00DA6423">
      <w:pPr>
        <w:pStyle w:val="ConsPlusTitle"/>
        <w:jc w:val="center"/>
      </w:pPr>
      <w:r>
        <w:t>О ВНЕСЕНИИ ИЗМЕНЕНИЙ В ПРИКАЗ КОМИТЕТА ГОСУДАРСТВЕННОЙ</w:t>
      </w:r>
    </w:p>
    <w:p w14:paraId="005FDCBC" w14:textId="77777777" w:rsidR="00DA6423" w:rsidRDefault="00DA6423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78A3C63A" w14:textId="77777777" w:rsidR="00DA6423" w:rsidRDefault="00DA6423">
      <w:pPr>
        <w:pStyle w:val="ConsPlusTitle"/>
        <w:jc w:val="center"/>
      </w:pPr>
      <w:r>
        <w:t>ОТ 05 АПРЕЛЯ 2022 Г. N 103 "ОБ УТВЕРЖДЕНИИ ПРЕДМЕТА ОХРАНЫ</w:t>
      </w:r>
    </w:p>
    <w:p w14:paraId="3DF8862C" w14:textId="77777777" w:rsidR="00DA6423" w:rsidRDefault="00DA6423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02402BD1" w14:textId="77777777" w:rsidR="00DA6423" w:rsidRDefault="00DA6423">
      <w:pPr>
        <w:pStyle w:val="ConsPlusTitle"/>
        <w:jc w:val="center"/>
      </w:pPr>
      <w:r>
        <w:t>ЖИЛОЙ КУПЕЧЕСКИЙ (ВОЕННАЯ КОМЕНДАТУРА)", РАСПОЛОЖЕННОГО</w:t>
      </w:r>
    </w:p>
    <w:p w14:paraId="72DD9EA1" w14:textId="77777777" w:rsidR="00DA6423" w:rsidRDefault="00DA6423">
      <w:pPr>
        <w:pStyle w:val="ConsPlusTitle"/>
        <w:jc w:val="center"/>
      </w:pPr>
      <w:r>
        <w:t>ПО АДРЕСУ: ВОЛГОГРАДСКАЯ ОБЛАСТЬ, Г. ВОЛГОГРАД,</w:t>
      </w:r>
    </w:p>
    <w:p w14:paraId="3B1B7F0D" w14:textId="77777777" w:rsidR="00DA6423" w:rsidRDefault="00DA6423">
      <w:pPr>
        <w:pStyle w:val="ConsPlusTitle"/>
        <w:jc w:val="center"/>
      </w:pPr>
      <w:r>
        <w:t>УЛ. ОГАРЕВА, 20"</w:t>
      </w:r>
    </w:p>
    <w:p w14:paraId="28E5EA2B" w14:textId="77777777" w:rsidR="00DA6423" w:rsidRDefault="00DA6423">
      <w:pPr>
        <w:pStyle w:val="ConsPlusNormal"/>
        <w:jc w:val="both"/>
      </w:pPr>
    </w:p>
    <w:p w14:paraId="1755424C" w14:textId="77777777" w:rsidR="00DA6423" w:rsidRDefault="00DA6423">
      <w:pPr>
        <w:pStyle w:val="ConsPlusNormal"/>
        <w:ind w:firstLine="540"/>
        <w:jc w:val="both"/>
      </w:pPr>
      <w:r>
        <w:t>Приказываю:</w:t>
      </w:r>
    </w:p>
    <w:p w14:paraId="3CDD2CCF" w14:textId="77777777" w:rsidR="00DA6423" w:rsidRDefault="00DA6423">
      <w:pPr>
        <w:pStyle w:val="ConsPlusNormal"/>
        <w:spacing w:before="24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 купеческий (Военная комендатура)", расположенного по адресу: Волгоградская область, г. Волгоград, ул. Огарева, 20, утвержденный приказом комитета государственной охраны объектов культурного наследия Волгоградской области от 05 апреля 2022 г. N 103 "Об утверждении предмета охраны объекта культурного наследия регионального значения "Дом жилой купеческий (Военная комендатура)", расположенного по адресу: Волгоградская область, г. Волгоград, ул. Огарева, 20", следующие изменения:</w:t>
      </w:r>
    </w:p>
    <w:p w14:paraId="0C0CDAD1" w14:textId="77777777" w:rsidR="00DA6423" w:rsidRDefault="00DA6423">
      <w:pPr>
        <w:pStyle w:val="ConsPlusNormal"/>
        <w:spacing w:before="240"/>
        <w:ind w:firstLine="540"/>
        <w:jc w:val="both"/>
      </w:pPr>
      <w:r>
        <w:t xml:space="preserve">1.1. </w:t>
      </w:r>
      <w:hyperlink r:id="rId6">
        <w:r>
          <w:rPr>
            <w:color w:val="0000FF"/>
          </w:rPr>
          <w:t>Пункт 1 таблицы</w:t>
        </w:r>
      </w:hyperlink>
      <w:r>
        <w:t xml:space="preserve"> изложить в новой редакции:</w:t>
      </w:r>
    </w:p>
    <w:p w14:paraId="643340B1" w14:textId="77777777" w:rsidR="00DA6423" w:rsidRDefault="00DA64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41"/>
        <w:gridCol w:w="2721"/>
        <w:gridCol w:w="3742"/>
      </w:tblGrid>
      <w:tr w:rsidR="00DA6423" w14:paraId="1E004BC3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D45AC0E" w14:textId="77777777" w:rsidR="00DA6423" w:rsidRDefault="00DA6423">
            <w:pPr>
              <w:pStyle w:val="ConsPlusNormal"/>
              <w:jc w:val="center"/>
            </w:pPr>
            <w:r>
              <w:lastRenderedPageBreak/>
              <w:t>"1.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14E66231" w14:textId="77777777" w:rsidR="00DA6423" w:rsidRDefault="00DA6423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6551A1C1" w14:textId="77777777" w:rsidR="00DA6423" w:rsidRDefault="00DA6423">
            <w:pPr>
              <w:pStyle w:val="ConsPlusNormal"/>
            </w:pPr>
            <w:r>
              <w:t>объект расположен по ул. Огарева в Ворошиловском районе г. Волгограда в границах квартала, ограниченного улицами Огарева, Козловская, Академическая, Рабоче-Крестьянская; участвует в формировании застройки ул. Огарева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07B74C8C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266"/>
              </w:rPr>
              <w:drawing>
                <wp:inline distT="0" distB="0" distL="0" distR="0" wp14:anchorId="1D5C413E" wp14:editId="773FB60C">
                  <wp:extent cx="2297430" cy="354266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54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";</w:t>
            </w:r>
          </w:p>
        </w:tc>
      </w:tr>
    </w:tbl>
    <w:p w14:paraId="0C673476" w14:textId="77777777" w:rsidR="00DA6423" w:rsidRDefault="00DA6423">
      <w:pPr>
        <w:pStyle w:val="ConsPlusNormal"/>
        <w:jc w:val="both"/>
      </w:pPr>
    </w:p>
    <w:p w14:paraId="6E544451" w14:textId="77777777" w:rsidR="00DA6423" w:rsidRDefault="00DA6423">
      <w:pPr>
        <w:pStyle w:val="ConsPlusNormal"/>
        <w:ind w:firstLine="540"/>
        <w:jc w:val="both"/>
      </w:pPr>
      <w:r>
        <w:t xml:space="preserve">1.2. </w:t>
      </w:r>
      <w:hyperlink r:id="rId8">
        <w:r>
          <w:rPr>
            <w:color w:val="0000FF"/>
          </w:rPr>
          <w:t>Пункт 2 таблицы</w:t>
        </w:r>
      </w:hyperlink>
      <w:r>
        <w:t xml:space="preserve"> изложить в новой редакции:</w:t>
      </w:r>
    </w:p>
    <w:p w14:paraId="31CDD322" w14:textId="77777777" w:rsidR="00DA6423" w:rsidRDefault="00DA64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2608"/>
        <w:gridCol w:w="3912"/>
      </w:tblGrid>
      <w:tr w:rsidR="00DA6423" w14:paraId="225DFA0A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02994FF" w14:textId="77777777" w:rsidR="00DA6423" w:rsidRDefault="00DA6423">
            <w:pPr>
              <w:pStyle w:val="ConsPlusNormal"/>
              <w:jc w:val="center"/>
            </w:pPr>
            <w:r>
              <w:lastRenderedPageBreak/>
              <w:t>"2.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645C5B8" w14:textId="77777777" w:rsidR="00DA6423" w:rsidRDefault="00DA6423">
            <w:pPr>
              <w:pStyle w:val="ConsPlusNormal"/>
            </w:pPr>
            <w:r>
              <w:t>Объемно-пространственная композиция объекта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0DBED779" w14:textId="77777777" w:rsidR="00DA6423" w:rsidRDefault="00DA6423">
            <w:pPr>
              <w:pStyle w:val="ConsPlusNormal"/>
            </w:pPr>
            <w:r>
              <w:t>объект, состоящий из группы 1 - 2-этажных сблокированных зданий, примыкающих друг к другу торцевыми фасадами, образующих сложную П-образную конфигурацию в плане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6D5CF633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363"/>
              </w:rPr>
              <w:drawing>
                <wp:inline distT="0" distB="0" distL="0" distR="0" wp14:anchorId="6237D1FC" wp14:editId="127F927B">
                  <wp:extent cx="2405380" cy="4762500"/>
                  <wp:effectExtent l="0" t="0" r="0" b="0"/>
                  <wp:docPr id="10953576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476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4E20B0" w14:textId="77777777" w:rsidR="00DA6423" w:rsidRDefault="00DA6423">
      <w:pPr>
        <w:pStyle w:val="ConsPlusNormal"/>
        <w:jc w:val="right"/>
      </w:pPr>
      <w:r>
        <w:t>";</w:t>
      </w:r>
    </w:p>
    <w:p w14:paraId="7248A540" w14:textId="77777777" w:rsidR="00DA6423" w:rsidRDefault="00DA6423">
      <w:pPr>
        <w:pStyle w:val="ConsPlusNormal"/>
        <w:jc w:val="both"/>
      </w:pPr>
    </w:p>
    <w:p w14:paraId="67F8739F" w14:textId="77777777" w:rsidR="00DA6423" w:rsidRDefault="00DA6423">
      <w:pPr>
        <w:pStyle w:val="ConsPlusNormal"/>
        <w:ind w:firstLine="540"/>
        <w:jc w:val="both"/>
      </w:pPr>
      <w:r>
        <w:t xml:space="preserve">1.3. </w:t>
      </w:r>
      <w:hyperlink r:id="rId10">
        <w:r>
          <w:rPr>
            <w:color w:val="0000FF"/>
          </w:rPr>
          <w:t>Пункт 3 таблицы</w:t>
        </w:r>
      </w:hyperlink>
      <w:r>
        <w:t xml:space="preserve"> изложить в новой редакции:</w:t>
      </w:r>
    </w:p>
    <w:p w14:paraId="41787FD7" w14:textId="77777777" w:rsidR="00DA6423" w:rsidRDefault="00DA64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2608"/>
        <w:gridCol w:w="3912"/>
      </w:tblGrid>
      <w:tr w:rsidR="00DA6423" w14:paraId="59810253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6CD3638" w14:textId="77777777" w:rsidR="00DA6423" w:rsidRDefault="00DA6423">
            <w:pPr>
              <w:pStyle w:val="ConsPlusNormal"/>
              <w:jc w:val="center"/>
            </w:pPr>
            <w:r>
              <w:t>"3.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9A5D763" w14:textId="77777777" w:rsidR="00DA6423" w:rsidRDefault="00DA6423">
            <w:pPr>
              <w:pStyle w:val="ConsPlusNormal"/>
            </w:pPr>
            <w:r>
              <w:t>Объемно-пространственная композиция объекта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7A44D105" w14:textId="77777777" w:rsidR="00DA6423" w:rsidRDefault="00DA6423">
            <w:pPr>
              <w:pStyle w:val="ConsPlusNormal"/>
            </w:pPr>
            <w:r>
              <w:t>форма крыши жилого дома - вальмовая; форма крыши флигеля и хозяйственной постройки - двускатная;</w:t>
            </w:r>
          </w:p>
          <w:p w14:paraId="3D13A7C6" w14:textId="77777777" w:rsidR="00DA6423" w:rsidRDefault="00DA6423">
            <w:pPr>
              <w:pStyle w:val="ConsPlusNormal"/>
            </w:pPr>
            <w:r>
              <w:t>слуховые оконные проемы на северо-западном фасаде жилого дома и северо-восточном фасаде флигеля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3618339E" w14:textId="77777777" w:rsidR="00DA6423" w:rsidRDefault="00DA6423">
            <w:pPr>
              <w:pStyle w:val="ConsPlusNormal"/>
            </w:pPr>
          </w:p>
        </w:tc>
      </w:tr>
    </w:tbl>
    <w:p w14:paraId="45430065" w14:textId="77777777" w:rsidR="00DA6423" w:rsidRDefault="00DA6423">
      <w:pPr>
        <w:pStyle w:val="ConsPlusNormal"/>
        <w:jc w:val="right"/>
      </w:pPr>
      <w:r>
        <w:t>";</w:t>
      </w:r>
    </w:p>
    <w:p w14:paraId="3672FF27" w14:textId="77777777" w:rsidR="00DA6423" w:rsidRDefault="00DA6423">
      <w:pPr>
        <w:pStyle w:val="ConsPlusNormal"/>
        <w:jc w:val="both"/>
      </w:pPr>
    </w:p>
    <w:p w14:paraId="74B35A8C" w14:textId="77777777" w:rsidR="00DA6423" w:rsidRDefault="00DA6423">
      <w:pPr>
        <w:pStyle w:val="ConsPlusNormal"/>
        <w:ind w:firstLine="540"/>
        <w:jc w:val="both"/>
      </w:pPr>
      <w:r>
        <w:t xml:space="preserve">1.4. </w:t>
      </w:r>
      <w:hyperlink r:id="rId11">
        <w:r>
          <w:rPr>
            <w:color w:val="0000FF"/>
          </w:rPr>
          <w:t>Пункт 4 таблицы</w:t>
        </w:r>
      </w:hyperlink>
      <w:r>
        <w:t xml:space="preserve"> изложить в новой редакции:</w:t>
      </w:r>
    </w:p>
    <w:p w14:paraId="1FA5B5D5" w14:textId="77777777" w:rsidR="00DA6423" w:rsidRDefault="00DA64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2608"/>
        <w:gridCol w:w="3912"/>
      </w:tblGrid>
      <w:tr w:rsidR="00DA6423" w14:paraId="52613086" w14:textId="7777777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33D615B" w14:textId="77777777" w:rsidR="00DA6423" w:rsidRDefault="00DA6423">
            <w:pPr>
              <w:pStyle w:val="ConsPlusNormal"/>
              <w:jc w:val="center"/>
            </w:pPr>
            <w:r>
              <w:lastRenderedPageBreak/>
              <w:t>"4.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54CCA3A5" w14:textId="77777777" w:rsidR="00DA6423" w:rsidRDefault="00DA6423">
            <w:pPr>
              <w:pStyle w:val="ConsPlusNormal"/>
            </w:pPr>
            <w:r>
              <w:t>Композиционное решение и архитектурно-художественное оформление фасадов жилого дома</w:t>
            </w:r>
          </w:p>
        </w:tc>
        <w:tc>
          <w:tcPr>
            <w:tcW w:w="2608" w:type="dxa"/>
            <w:tcBorders>
              <w:top w:val="single" w:sz="4" w:space="0" w:color="auto"/>
              <w:bottom w:val="nil"/>
            </w:tcBorders>
          </w:tcPr>
          <w:p w14:paraId="49AEC4A3" w14:textId="77777777" w:rsidR="00DA6423" w:rsidRDefault="00DA6423">
            <w:pPr>
              <w:pStyle w:val="ConsPlusNormal"/>
            </w:pPr>
            <w:r>
              <w:t>характер, ритм и размер вертикального и горизонтального членения юго-западного фасада, его декоративное убранство, включающее следующие элементы:</w:t>
            </w:r>
          </w:p>
          <w:p w14:paraId="50BA76EF" w14:textId="77777777" w:rsidR="00DA6423" w:rsidRDefault="00DA6423">
            <w:pPr>
              <w:pStyle w:val="ConsPlusNormal"/>
            </w:pPr>
            <w:r>
              <w:t>- облицовка цоколя (правый фланг до крыльца) блоками белого камня (известняка);</w:t>
            </w:r>
          </w:p>
          <w:p w14:paraId="1C7180E0" w14:textId="77777777" w:rsidR="00DA6423" w:rsidRDefault="00DA6423">
            <w:pPr>
              <w:pStyle w:val="ConsPlusNormal"/>
            </w:pPr>
            <w:r>
              <w:t xml:space="preserve">- оконные проемы с клинчатыми перемычками 1-го этажа здания; подоконные фартуки с </w:t>
            </w:r>
            <w:proofErr w:type="spellStart"/>
            <w:r>
              <w:t>пикообразными</w:t>
            </w:r>
            <w:proofErr w:type="spellEnd"/>
            <w:r>
              <w:t xml:space="preserve"> элементами;</w:t>
            </w:r>
          </w:p>
          <w:p w14:paraId="4969C0E1" w14:textId="77777777" w:rsidR="00DA6423" w:rsidRDefault="00DA6423">
            <w:pPr>
              <w:pStyle w:val="ConsPlusNormal"/>
            </w:pPr>
            <w:r>
              <w:t>- карниз (на левом фланге фасада) и карниз с сухариками (на правом фланге фасада) под оконными проемами</w:t>
            </w:r>
          </w:p>
          <w:p w14:paraId="791957B8" w14:textId="77777777" w:rsidR="00DA6423" w:rsidRDefault="00DA6423">
            <w:pPr>
              <w:pStyle w:val="ConsPlusNormal"/>
            </w:pPr>
            <w:r>
              <w:t>1-го этажа здания;</w:t>
            </w:r>
          </w:p>
          <w:p w14:paraId="5C4721D5" w14:textId="77777777" w:rsidR="00DA6423" w:rsidRDefault="00DA6423">
            <w:pPr>
              <w:pStyle w:val="ConsPlusNormal"/>
            </w:pPr>
            <w:r>
              <w:t xml:space="preserve">- межэтажный карниз с фризом из </w:t>
            </w:r>
            <w:proofErr w:type="spellStart"/>
            <w:r>
              <w:t>консолек</w:t>
            </w:r>
            <w:proofErr w:type="spellEnd"/>
            <w:r>
              <w:t>;</w:t>
            </w:r>
          </w:p>
          <w:p w14:paraId="2FE9C91D" w14:textId="77777777" w:rsidR="00DA6423" w:rsidRDefault="00DA6423">
            <w:pPr>
              <w:pStyle w:val="ConsPlusNormal"/>
            </w:pPr>
            <w:r>
              <w:t>- оконные проемы с лучковыми перемычками</w:t>
            </w:r>
          </w:p>
          <w:p w14:paraId="36D5241E" w14:textId="77777777" w:rsidR="00DA6423" w:rsidRDefault="00DA6423">
            <w:pPr>
              <w:pStyle w:val="ConsPlusNormal"/>
            </w:pPr>
            <w:r>
              <w:t>2-го этажа здания; наличники, лучковые сандрики с сухариками и зубцами оконных проемов; подоконные фартуки с филенками;</w:t>
            </w:r>
          </w:p>
          <w:p w14:paraId="29D770C9" w14:textId="77777777" w:rsidR="00DA6423" w:rsidRDefault="00DA6423">
            <w:pPr>
              <w:pStyle w:val="ConsPlusNormal"/>
            </w:pPr>
            <w:r>
              <w:t>- лопатки 1, 2-го этажей здания;</w:t>
            </w:r>
          </w:p>
          <w:p w14:paraId="490E9959" w14:textId="77777777" w:rsidR="00DA6423" w:rsidRDefault="00DA6423">
            <w:pPr>
              <w:pStyle w:val="ConsPlusNormal"/>
            </w:pPr>
            <w:r>
              <w:t>- венчающий карниз с консолями;</w:t>
            </w:r>
          </w:p>
        </w:tc>
        <w:tc>
          <w:tcPr>
            <w:tcW w:w="3912" w:type="dxa"/>
            <w:tcBorders>
              <w:top w:val="single" w:sz="4" w:space="0" w:color="auto"/>
              <w:bottom w:val="nil"/>
            </w:tcBorders>
          </w:tcPr>
          <w:p w14:paraId="501DCC5D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131"/>
              </w:rPr>
              <w:drawing>
                <wp:inline distT="0" distB="0" distL="0" distR="0" wp14:anchorId="43233BAB" wp14:editId="39B4F7CC">
                  <wp:extent cx="2405380" cy="1826895"/>
                  <wp:effectExtent l="0" t="0" r="0" b="0"/>
                  <wp:docPr id="7468066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82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35EE3E" w14:textId="77777777" w:rsidR="00DA6423" w:rsidRDefault="00DA6423">
            <w:pPr>
              <w:pStyle w:val="ConsPlusNormal"/>
            </w:pPr>
          </w:p>
          <w:p w14:paraId="0A018DEE" w14:textId="77777777" w:rsidR="00DA6423" w:rsidRDefault="00DA6423">
            <w:pPr>
              <w:pStyle w:val="ConsPlusNormal"/>
              <w:jc w:val="center"/>
            </w:pPr>
            <w:r>
              <w:t>юго-западный фасад жилого дома</w:t>
            </w:r>
          </w:p>
          <w:p w14:paraId="78AE88EC" w14:textId="77777777" w:rsidR="00DA6423" w:rsidRDefault="00DA6423">
            <w:pPr>
              <w:pStyle w:val="ConsPlusNormal"/>
            </w:pPr>
          </w:p>
          <w:p w14:paraId="5AC7BF0B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6E931D6E" wp14:editId="1CDCFA60">
                  <wp:extent cx="2405380" cy="1800225"/>
                  <wp:effectExtent l="0" t="0" r="0" b="0"/>
                  <wp:docPr id="2736716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F8E5D5" w14:textId="77777777" w:rsidR="00DA6423" w:rsidRDefault="00DA6423">
            <w:pPr>
              <w:pStyle w:val="ConsPlusNormal"/>
            </w:pPr>
          </w:p>
          <w:p w14:paraId="5695F83D" w14:textId="77777777" w:rsidR="00DA6423" w:rsidRDefault="00DA6423">
            <w:pPr>
              <w:pStyle w:val="ConsPlusNormal"/>
              <w:jc w:val="center"/>
            </w:pPr>
            <w:r>
              <w:t>фрагмент юго-западного фасада жилого дома</w:t>
            </w:r>
          </w:p>
        </w:tc>
      </w:tr>
      <w:tr w:rsidR="00DA6423" w14:paraId="3834D440" w14:textId="777777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58F61E3" w14:textId="77777777" w:rsidR="00DA6423" w:rsidRDefault="00DA6423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nil"/>
              <w:bottom w:val="nil"/>
            </w:tcBorders>
          </w:tcPr>
          <w:p w14:paraId="18AB402C" w14:textId="77777777" w:rsidR="00DA6423" w:rsidRDefault="00DA6423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CC99173" w14:textId="77777777" w:rsidR="00DA6423" w:rsidRDefault="00DA6423">
            <w:pPr>
              <w:pStyle w:val="ConsPlusNormal"/>
            </w:pPr>
            <w:r>
              <w:t>характер, ритм и размер вертикального и горизонтального членения</w:t>
            </w:r>
          </w:p>
          <w:p w14:paraId="5BDDF531" w14:textId="77777777" w:rsidR="00DA6423" w:rsidRDefault="00DA6423">
            <w:pPr>
              <w:pStyle w:val="ConsPlusNormal"/>
            </w:pPr>
            <w:r>
              <w:t>юго-восточного фасада, его декоративное убранство, включающее следующие элементы:</w:t>
            </w:r>
          </w:p>
          <w:p w14:paraId="6D1441EC" w14:textId="77777777" w:rsidR="00DA6423" w:rsidRDefault="00DA6423">
            <w:pPr>
              <w:pStyle w:val="ConsPlusNormal"/>
            </w:pPr>
            <w:r>
              <w:t>- цоколь с лучковыми оконными проемами;</w:t>
            </w:r>
          </w:p>
          <w:p w14:paraId="3D31F4DE" w14:textId="77777777" w:rsidR="00DA6423" w:rsidRDefault="00DA6423">
            <w:pPr>
              <w:pStyle w:val="ConsPlusNormal"/>
            </w:pPr>
            <w:r>
              <w:t>- въездные ворота с лучковой перемычкой;</w:t>
            </w:r>
          </w:p>
          <w:p w14:paraId="408BC57C" w14:textId="77777777" w:rsidR="00DA6423" w:rsidRDefault="00DA6423">
            <w:pPr>
              <w:pStyle w:val="ConsPlusNormal"/>
            </w:pPr>
            <w:r>
              <w:t>лучковое обрамление ворот со стрельчатыми элементами и полуколоннами; двухстворчатые деревянные двери ворот;</w:t>
            </w:r>
          </w:p>
          <w:p w14:paraId="4D2401E9" w14:textId="77777777" w:rsidR="00DA6423" w:rsidRDefault="00DA6423">
            <w:pPr>
              <w:pStyle w:val="ConsPlusNormal"/>
            </w:pPr>
            <w:r>
              <w:t>- прямоугольный дверной проем входа в здание с двупольной деревянной дверью; оконный проем с лучковой перемычкой над дверным проемом; крепежные элементы ставней;</w:t>
            </w:r>
          </w:p>
          <w:p w14:paraId="796A15A4" w14:textId="77777777" w:rsidR="00DA6423" w:rsidRDefault="00DA6423">
            <w:pPr>
              <w:pStyle w:val="ConsPlusNormal"/>
            </w:pPr>
            <w:r>
              <w:t>- оконные проемы с лучковыми перемычками</w:t>
            </w:r>
          </w:p>
          <w:p w14:paraId="75CD3826" w14:textId="77777777" w:rsidR="00DA6423" w:rsidRDefault="00DA6423">
            <w:pPr>
              <w:pStyle w:val="ConsPlusNormal"/>
            </w:pPr>
            <w:r>
              <w:t xml:space="preserve">1-го этажа здания; деревянные наличники оконных проемов; подоконные фартуки с </w:t>
            </w:r>
            <w:proofErr w:type="spellStart"/>
            <w:r>
              <w:t>пикообразными</w:t>
            </w:r>
            <w:proofErr w:type="spellEnd"/>
            <w:r>
              <w:t xml:space="preserve"> элементами;</w:t>
            </w:r>
          </w:p>
          <w:p w14:paraId="5CF00882" w14:textId="77777777" w:rsidR="00DA6423" w:rsidRDefault="00DA6423">
            <w:pPr>
              <w:pStyle w:val="ConsPlusNormal"/>
            </w:pPr>
            <w:r>
              <w:t xml:space="preserve">- межэтажный карниз с фризом из </w:t>
            </w:r>
            <w:proofErr w:type="spellStart"/>
            <w:r>
              <w:t>консолек</w:t>
            </w:r>
            <w:proofErr w:type="spellEnd"/>
            <w:r>
              <w:t>;</w:t>
            </w:r>
          </w:p>
          <w:p w14:paraId="7F83430E" w14:textId="77777777" w:rsidR="00DA6423" w:rsidRDefault="00DA6423">
            <w:pPr>
              <w:pStyle w:val="ConsPlusNormal"/>
            </w:pPr>
            <w:r>
              <w:t>- оконные проемы с лучковыми перемычками</w:t>
            </w:r>
          </w:p>
          <w:p w14:paraId="69B07C80" w14:textId="77777777" w:rsidR="00DA6423" w:rsidRDefault="00DA6423">
            <w:pPr>
              <w:pStyle w:val="ConsPlusNormal"/>
            </w:pPr>
            <w:r>
              <w:t xml:space="preserve">2-го этажа здания; наличники, лучковые сандрики с сухариками и зубцами оконных проемов; подоконные </w:t>
            </w:r>
            <w:r>
              <w:lastRenderedPageBreak/>
              <w:t>фартуки с филенками;</w:t>
            </w:r>
          </w:p>
          <w:p w14:paraId="32A523A0" w14:textId="77777777" w:rsidR="00DA6423" w:rsidRDefault="00DA6423">
            <w:pPr>
              <w:pStyle w:val="ConsPlusNormal"/>
            </w:pPr>
            <w:r>
              <w:t>- венчающий карниз с консолями;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045484E6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203"/>
              </w:rPr>
              <w:lastRenderedPageBreak/>
              <w:drawing>
                <wp:inline distT="0" distB="0" distL="0" distR="0" wp14:anchorId="647E00A0" wp14:editId="50EAEC77">
                  <wp:extent cx="2405380" cy="2737485"/>
                  <wp:effectExtent l="0" t="0" r="0" b="0"/>
                  <wp:docPr id="15708703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73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7B21E1" w14:textId="77777777" w:rsidR="00DA6423" w:rsidRDefault="00DA6423">
            <w:pPr>
              <w:pStyle w:val="ConsPlusNormal"/>
            </w:pPr>
          </w:p>
          <w:p w14:paraId="43CF82AA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168"/>
              </w:rPr>
              <w:drawing>
                <wp:inline distT="0" distB="0" distL="0" distR="0" wp14:anchorId="5F7E721C" wp14:editId="10EC970F">
                  <wp:extent cx="2405380" cy="2289175"/>
                  <wp:effectExtent l="0" t="0" r="0" b="0"/>
                  <wp:docPr id="16560011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28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D48A01" w14:textId="77777777" w:rsidR="00DA6423" w:rsidRDefault="00DA6423">
            <w:pPr>
              <w:pStyle w:val="ConsPlusNormal"/>
            </w:pPr>
          </w:p>
          <w:p w14:paraId="16BEFE77" w14:textId="77777777" w:rsidR="00DA6423" w:rsidRDefault="00DA6423">
            <w:pPr>
              <w:pStyle w:val="ConsPlusNormal"/>
              <w:jc w:val="center"/>
            </w:pPr>
            <w:r>
              <w:t>фрагменты юго-восточного фасада жилого дома</w:t>
            </w:r>
          </w:p>
        </w:tc>
      </w:tr>
      <w:tr w:rsidR="00DA6423" w14:paraId="4637DF70" w14:textId="777777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DBF7DDB" w14:textId="77777777" w:rsidR="00DA6423" w:rsidRDefault="00DA6423">
            <w:pPr>
              <w:pStyle w:val="ConsPlusNormal"/>
            </w:pPr>
          </w:p>
        </w:tc>
        <w:tc>
          <w:tcPr>
            <w:tcW w:w="1984" w:type="dxa"/>
            <w:vMerge/>
            <w:tcBorders>
              <w:top w:val="nil"/>
              <w:bottom w:val="nil"/>
            </w:tcBorders>
          </w:tcPr>
          <w:p w14:paraId="164C15E6" w14:textId="77777777" w:rsidR="00DA6423" w:rsidRDefault="00DA6423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7FF0DC23" w14:textId="77777777" w:rsidR="00DA6423" w:rsidRDefault="00DA6423">
            <w:pPr>
              <w:pStyle w:val="ConsPlusNormal"/>
            </w:pPr>
            <w:r>
              <w:t>характер, ритм и размер вертикального и горизонтального членения северо-восточного фасада,</w:t>
            </w:r>
          </w:p>
          <w:p w14:paraId="563A24C6" w14:textId="77777777" w:rsidR="00DA6423" w:rsidRDefault="00DA6423">
            <w:pPr>
              <w:pStyle w:val="ConsPlusNormal"/>
            </w:pPr>
            <w:r>
              <w:t>его декоративное убранство, включающее следующие элементы:</w:t>
            </w:r>
          </w:p>
          <w:p w14:paraId="0FA195BA" w14:textId="77777777" w:rsidR="00DA6423" w:rsidRDefault="00DA6423">
            <w:pPr>
              <w:pStyle w:val="ConsPlusNormal"/>
            </w:pPr>
            <w:r>
              <w:t>- лопатки 2-го этажа здания;</w:t>
            </w:r>
          </w:p>
          <w:p w14:paraId="44F9B339" w14:textId="77777777" w:rsidR="00DA6423" w:rsidRDefault="00DA6423">
            <w:pPr>
              <w:pStyle w:val="ConsPlusNormal"/>
            </w:pPr>
            <w:r>
              <w:t>- венчающий карниз с консолями;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3A5D6374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152"/>
              </w:rPr>
              <w:drawing>
                <wp:inline distT="0" distB="0" distL="0" distR="0" wp14:anchorId="5F6BC9BA" wp14:editId="4526D603">
                  <wp:extent cx="2405380" cy="2092325"/>
                  <wp:effectExtent l="0" t="0" r="0" b="0"/>
                  <wp:docPr id="6719905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09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BD3980" w14:textId="77777777" w:rsidR="00DA6423" w:rsidRDefault="00DA6423">
            <w:pPr>
              <w:pStyle w:val="ConsPlusNormal"/>
            </w:pPr>
          </w:p>
          <w:p w14:paraId="1553AD9B" w14:textId="77777777" w:rsidR="00DA6423" w:rsidRDefault="00DA6423">
            <w:pPr>
              <w:pStyle w:val="ConsPlusNormal"/>
              <w:jc w:val="center"/>
            </w:pPr>
            <w:r>
              <w:t>северо-восточный фасад жилого дома</w:t>
            </w:r>
          </w:p>
        </w:tc>
      </w:tr>
      <w:tr w:rsidR="00DA6423" w14:paraId="5F29386C" w14:textId="777777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8839424" w14:textId="77777777" w:rsidR="00DA6423" w:rsidRDefault="00DA6423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nil"/>
              <w:bottom w:val="single" w:sz="4" w:space="0" w:color="auto"/>
            </w:tcBorders>
          </w:tcPr>
          <w:p w14:paraId="1AD71BB9" w14:textId="77777777" w:rsidR="00DA6423" w:rsidRDefault="00DA6423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94F383C" w14:textId="77777777" w:rsidR="00DA6423" w:rsidRDefault="00DA6423">
            <w:pPr>
              <w:pStyle w:val="ConsPlusNormal"/>
            </w:pPr>
            <w:r>
              <w:t>характер, ритм и размер вертикального и горизонтального членения северо-западного (дворового) фасада, его декоративное убранство, включающее следующие элементы:</w:t>
            </w:r>
          </w:p>
          <w:p w14:paraId="7F2D4031" w14:textId="77777777" w:rsidR="00DA6423" w:rsidRDefault="00DA6423">
            <w:pPr>
              <w:pStyle w:val="ConsPlusNormal"/>
            </w:pPr>
            <w:r>
              <w:t>- сквозной проезд с лучковой перемычкой; дверной проем с клинчатой перемычкой и оконный проем с лучковой перемычкой</w:t>
            </w:r>
          </w:p>
          <w:p w14:paraId="0604954F" w14:textId="77777777" w:rsidR="00DA6423" w:rsidRDefault="00DA6423">
            <w:pPr>
              <w:pStyle w:val="ConsPlusNormal"/>
            </w:pPr>
            <w:r>
              <w:t>(на правой стороне сквозного проезда);</w:t>
            </w:r>
          </w:p>
          <w:p w14:paraId="78E0B4C3" w14:textId="77777777" w:rsidR="00DA6423" w:rsidRDefault="00DA6423">
            <w:pPr>
              <w:pStyle w:val="ConsPlusNormal"/>
            </w:pPr>
            <w:r>
              <w:t>- столб с опорным камнем для балконной плиты;</w:t>
            </w:r>
          </w:p>
          <w:p w14:paraId="5F839E77" w14:textId="77777777" w:rsidR="00DA6423" w:rsidRDefault="00DA6423">
            <w:pPr>
              <w:pStyle w:val="ConsPlusNormal"/>
            </w:pPr>
            <w:r>
              <w:t>- лопатка 2-го этажа здания (на левом фланге фасада);</w:t>
            </w:r>
          </w:p>
          <w:p w14:paraId="57631E5C" w14:textId="77777777" w:rsidR="00DA6423" w:rsidRDefault="00DA6423">
            <w:pPr>
              <w:pStyle w:val="ConsPlusNormal"/>
            </w:pPr>
            <w:r>
              <w:t>- межэтажный карниз;</w:t>
            </w:r>
          </w:p>
          <w:p w14:paraId="1090952D" w14:textId="77777777" w:rsidR="00DA6423" w:rsidRDefault="00DA6423">
            <w:pPr>
              <w:pStyle w:val="ConsPlusNormal"/>
            </w:pPr>
            <w:r>
              <w:t>- оконные проемы с лучковыми перемычками</w:t>
            </w:r>
          </w:p>
          <w:p w14:paraId="15B7AC74" w14:textId="77777777" w:rsidR="00DA6423" w:rsidRDefault="00DA6423">
            <w:pPr>
              <w:pStyle w:val="ConsPlusNormal"/>
            </w:pPr>
            <w:r>
              <w:t xml:space="preserve">2-го этажа здания; наличники, лучковые </w:t>
            </w:r>
            <w:r>
              <w:lastRenderedPageBreak/>
              <w:t>сандрики с сухариками и зубцами оконных проемов; подоконные фартуки с филенками;</w:t>
            </w:r>
          </w:p>
          <w:p w14:paraId="425F8E18" w14:textId="77777777" w:rsidR="00DA6423" w:rsidRDefault="00DA6423">
            <w:pPr>
              <w:pStyle w:val="ConsPlusNormal"/>
            </w:pPr>
            <w:r>
              <w:t>- венчающий карниз с консолями;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66DB1226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273"/>
              </w:rPr>
              <w:lastRenderedPageBreak/>
              <w:drawing>
                <wp:inline distT="0" distB="0" distL="0" distR="0" wp14:anchorId="7DED0B13" wp14:editId="09CEDDE1">
                  <wp:extent cx="2405380" cy="3627755"/>
                  <wp:effectExtent l="0" t="0" r="0" b="0"/>
                  <wp:docPr id="3328621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627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541710" w14:textId="77777777" w:rsidR="00DA6423" w:rsidRDefault="00DA6423">
            <w:pPr>
              <w:pStyle w:val="ConsPlusNormal"/>
            </w:pPr>
          </w:p>
          <w:p w14:paraId="1E05CA29" w14:textId="77777777" w:rsidR="00DA6423" w:rsidRDefault="00DA6423">
            <w:pPr>
              <w:pStyle w:val="ConsPlusNormal"/>
              <w:jc w:val="center"/>
            </w:pPr>
            <w:r>
              <w:t>северо-западный (дворовой) фасад жилого дома</w:t>
            </w:r>
          </w:p>
        </w:tc>
      </w:tr>
      <w:tr w:rsidR="00DA6423" w14:paraId="23824F2E" w14:textId="777777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B66638C" w14:textId="77777777" w:rsidR="00DA6423" w:rsidRDefault="00DA6423">
            <w:pPr>
              <w:pStyle w:val="ConsPlusNormal"/>
            </w:pPr>
          </w:p>
        </w:tc>
        <w:tc>
          <w:tcPr>
            <w:tcW w:w="1984" w:type="dxa"/>
            <w:vMerge/>
            <w:tcBorders>
              <w:top w:val="nil"/>
              <w:bottom w:val="single" w:sz="4" w:space="0" w:color="auto"/>
            </w:tcBorders>
          </w:tcPr>
          <w:p w14:paraId="3205C34F" w14:textId="77777777" w:rsidR="00DA6423" w:rsidRDefault="00DA6423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22227230" w14:textId="77777777" w:rsidR="00DA6423" w:rsidRDefault="00DA6423">
            <w:pPr>
              <w:pStyle w:val="ConsPlusNormal"/>
            </w:pPr>
            <w:r>
              <w:t>характер, ритм и размер вертикального и горизонтального членения северо-восточного (дворового) фасада, его декоративное убранство, включающее следующие элементы:</w:t>
            </w:r>
          </w:p>
          <w:p w14:paraId="1E834FAA" w14:textId="77777777" w:rsidR="00DA6423" w:rsidRDefault="00DA6423">
            <w:pPr>
              <w:pStyle w:val="ConsPlusNormal"/>
            </w:pPr>
            <w:r>
              <w:t>- оконные проемы с лучковыми перемычками</w:t>
            </w:r>
          </w:p>
          <w:p w14:paraId="2E93F763" w14:textId="77777777" w:rsidR="00DA6423" w:rsidRDefault="00DA6423">
            <w:pPr>
              <w:pStyle w:val="ConsPlusNormal"/>
            </w:pPr>
            <w:r>
              <w:t>1-го этажа здания</w:t>
            </w:r>
          </w:p>
          <w:p w14:paraId="7D866781" w14:textId="77777777" w:rsidR="00DA6423" w:rsidRDefault="00DA6423">
            <w:pPr>
              <w:pStyle w:val="ConsPlusNormal"/>
            </w:pPr>
            <w:r>
              <w:t>(в том числе заложенные); лучковый сандрик с сухариками заложенного оконного проема;</w:t>
            </w:r>
          </w:p>
          <w:p w14:paraId="283DB833" w14:textId="77777777" w:rsidR="00DA6423" w:rsidRDefault="00DA6423">
            <w:pPr>
              <w:pStyle w:val="ConsPlusNormal"/>
            </w:pPr>
            <w:r>
              <w:t>- оконные проемы с лучковыми перемычками</w:t>
            </w:r>
          </w:p>
          <w:p w14:paraId="62D04B93" w14:textId="77777777" w:rsidR="00DA6423" w:rsidRDefault="00DA6423">
            <w:pPr>
              <w:pStyle w:val="ConsPlusNormal"/>
            </w:pPr>
            <w:r>
              <w:t>2-го этажа здания; наличники, лучковые сандрики с сухариками и зубцами оконных проемов; подоконные фартуки с филенками;</w:t>
            </w:r>
          </w:p>
          <w:p w14:paraId="6BF03871" w14:textId="77777777" w:rsidR="00DA6423" w:rsidRDefault="00DA6423">
            <w:pPr>
              <w:pStyle w:val="ConsPlusNormal"/>
            </w:pPr>
            <w:r>
              <w:t>- венчающий карниз с консолями;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79B2326B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134"/>
              </w:rPr>
              <w:drawing>
                <wp:inline distT="0" distB="0" distL="0" distR="0" wp14:anchorId="6022AB85" wp14:editId="2D1B02A8">
                  <wp:extent cx="2405380" cy="1861185"/>
                  <wp:effectExtent l="0" t="0" r="0" b="0"/>
                  <wp:docPr id="1105986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86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453E50" w14:textId="77777777" w:rsidR="00DA6423" w:rsidRDefault="00DA6423">
            <w:pPr>
              <w:pStyle w:val="ConsPlusNormal"/>
            </w:pPr>
          </w:p>
          <w:p w14:paraId="2F745E40" w14:textId="77777777" w:rsidR="00DA6423" w:rsidRDefault="00DA6423">
            <w:pPr>
              <w:pStyle w:val="ConsPlusNormal"/>
              <w:jc w:val="center"/>
            </w:pPr>
            <w:r>
              <w:t>северо-восточный (дворовой) фасад жилого дома</w:t>
            </w:r>
          </w:p>
          <w:p w14:paraId="1E509944" w14:textId="77777777" w:rsidR="00DA6423" w:rsidRDefault="00DA6423">
            <w:pPr>
              <w:pStyle w:val="ConsPlusNormal"/>
            </w:pPr>
          </w:p>
          <w:p w14:paraId="15147B48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0041ABBF" wp14:editId="72666127">
                  <wp:extent cx="2405380" cy="1793240"/>
                  <wp:effectExtent l="0" t="0" r="0" b="0"/>
                  <wp:docPr id="8684488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79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CA27C3" w14:textId="77777777" w:rsidR="00DA6423" w:rsidRDefault="00DA6423">
            <w:pPr>
              <w:pStyle w:val="ConsPlusNormal"/>
            </w:pPr>
          </w:p>
          <w:p w14:paraId="5F643CEE" w14:textId="77777777" w:rsidR="00DA6423" w:rsidRDefault="00DA6423">
            <w:pPr>
              <w:pStyle w:val="ConsPlusNormal"/>
              <w:jc w:val="center"/>
            </w:pPr>
            <w:r>
              <w:t>фрагмент северо-восточного (дворового) фасада жилого дома</w:t>
            </w:r>
          </w:p>
        </w:tc>
      </w:tr>
      <w:tr w:rsidR="00DA6423" w14:paraId="0C051A54" w14:textId="777777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9244D95" w14:textId="77777777" w:rsidR="00DA6423" w:rsidRDefault="00DA6423">
            <w:pPr>
              <w:pStyle w:val="ConsPlusNormal"/>
            </w:pPr>
          </w:p>
        </w:tc>
        <w:tc>
          <w:tcPr>
            <w:tcW w:w="1984" w:type="dxa"/>
            <w:vMerge/>
            <w:tcBorders>
              <w:top w:val="nil"/>
              <w:bottom w:val="single" w:sz="4" w:space="0" w:color="auto"/>
            </w:tcBorders>
          </w:tcPr>
          <w:p w14:paraId="60C13DF8" w14:textId="77777777" w:rsidR="00DA6423" w:rsidRDefault="00DA6423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bottom w:val="single" w:sz="4" w:space="0" w:color="auto"/>
            </w:tcBorders>
          </w:tcPr>
          <w:p w14:paraId="7073420F" w14:textId="77777777" w:rsidR="00DA6423" w:rsidRDefault="00DA6423">
            <w:pPr>
              <w:pStyle w:val="ConsPlusNormal"/>
            </w:pPr>
            <w:r>
              <w:t>характер, ритм и размер вертикального и горизонтального членения</w:t>
            </w:r>
          </w:p>
          <w:p w14:paraId="10BA3A08" w14:textId="77777777" w:rsidR="00DA6423" w:rsidRDefault="00DA6423">
            <w:pPr>
              <w:pStyle w:val="ConsPlusNormal"/>
            </w:pPr>
            <w:r>
              <w:t>северо-западного фасада,</w:t>
            </w:r>
          </w:p>
          <w:p w14:paraId="5350ECB1" w14:textId="77777777" w:rsidR="00DA6423" w:rsidRDefault="00DA6423">
            <w:pPr>
              <w:pStyle w:val="ConsPlusNormal"/>
            </w:pPr>
            <w:r>
              <w:t>его декоративное убранство, включающее следующие элементы:</w:t>
            </w:r>
          </w:p>
          <w:p w14:paraId="62952D72" w14:textId="77777777" w:rsidR="00DA6423" w:rsidRDefault="00DA6423">
            <w:pPr>
              <w:pStyle w:val="ConsPlusNormal"/>
            </w:pPr>
            <w:r>
              <w:t>- лопатка 2-го этажа здания (на правом фланге фасада);</w:t>
            </w:r>
          </w:p>
          <w:p w14:paraId="0FFD64E1" w14:textId="77777777" w:rsidR="00DA6423" w:rsidRDefault="00DA6423">
            <w:pPr>
              <w:pStyle w:val="ConsPlusNormal"/>
            </w:pPr>
            <w:r>
              <w:t>- венчающий карниз с консолями</w:t>
            </w:r>
          </w:p>
        </w:tc>
        <w:tc>
          <w:tcPr>
            <w:tcW w:w="3912" w:type="dxa"/>
            <w:tcBorders>
              <w:top w:val="nil"/>
              <w:bottom w:val="single" w:sz="4" w:space="0" w:color="auto"/>
            </w:tcBorders>
          </w:tcPr>
          <w:p w14:paraId="0713C5E3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205"/>
              </w:rPr>
              <w:drawing>
                <wp:inline distT="0" distB="0" distL="0" distR="0" wp14:anchorId="5CA9F9CC" wp14:editId="7FE0ED3C">
                  <wp:extent cx="2405380" cy="2764790"/>
                  <wp:effectExtent l="0" t="0" r="0" b="0"/>
                  <wp:docPr id="6821166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76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9B4725" w14:textId="77777777" w:rsidR="00DA6423" w:rsidRDefault="00DA6423">
            <w:pPr>
              <w:pStyle w:val="ConsPlusNormal"/>
              <w:jc w:val="center"/>
            </w:pPr>
            <w:r>
              <w:t>северо-западный фасад жилого дома</w:t>
            </w:r>
          </w:p>
        </w:tc>
      </w:tr>
    </w:tbl>
    <w:p w14:paraId="3ACFD1B9" w14:textId="77777777" w:rsidR="00DA6423" w:rsidRDefault="00DA6423">
      <w:pPr>
        <w:pStyle w:val="ConsPlusNormal"/>
        <w:jc w:val="right"/>
      </w:pPr>
      <w:r>
        <w:t>";</w:t>
      </w:r>
    </w:p>
    <w:p w14:paraId="51AD6B71" w14:textId="77777777" w:rsidR="00DA6423" w:rsidRDefault="00DA6423">
      <w:pPr>
        <w:pStyle w:val="ConsPlusNormal"/>
        <w:jc w:val="both"/>
      </w:pPr>
    </w:p>
    <w:p w14:paraId="04FFA19A" w14:textId="77777777" w:rsidR="00DA6423" w:rsidRDefault="00DA6423">
      <w:pPr>
        <w:pStyle w:val="ConsPlusNormal"/>
        <w:ind w:firstLine="540"/>
        <w:jc w:val="both"/>
      </w:pPr>
      <w:r>
        <w:t xml:space="preserve">1.5. </w:t>
      </w:r>
      <w:hyperlink r:id="rId21">
        <w:r>
          <w:rPr>
            <w:color w:val="0000FF"/>
          </w:rPr>
          <w:t>Пункт 9 таблицы</w:t>
        </w:r>
      </w:hyperlink>
      <w:r>
        <w:t xml:space="preserve"> изложить в новой редакции:</w:t>
      </w:r>
    </w:p>
    <w:p w14:paraId="5DE7325D" w14:textId="77777777" w:rsidR="00DA6423" w:rsidRDefault="00DA64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2608"/>
        <w:gridCol w:w="3912"/>
      </w:tblGrid>
      <w:tr w:rsidR="00DA6423" w14:paraId="6FEF71DB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983F414" w14:textId="77777777" w:rsidR="00DA6423" w:rsidRDefault="00DA6423">
            <w:pPr>
              <w:pStyle w:val="ConsPlusNormal"/>
              <w:jc w:val="center"/>
            </w:pPr>
            <w:r>
              <w:t>"9.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375206" w14:textId="77777777" w:rsidR="00DA6423" w:rsidRDefault="00DA6423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335270D8" w14:textId="77777777" w:rsidR="00DA6423" w:rsidRDefault="00DA6423">
            <w:pPr>
              <w:pStyle w:val="ConsPlusNormal"/>
            </w:pPr>
            <w:r>
              <w:t>жилой дом:</w:t>
            </w:r>
          </w:p>
          <w:p w14:paraId="7CBFDEF0" w14:textId="77777777" w:rsidR="00DA6423" w:rsidRDefault="00DA6423">
            <w:pPr>
              <w:pStyle w:val="ConsPlusNormal"/>
            </w:pPr>
            <w:r>
              <w:t>- кирпичная кладка стен и декоративных элементов фасадов из керамического полнотелого одинарного кирпича с выпуклой расшивкой швов, окраска по кирпичной кладке;</w:t>
            </w:r>
          </w:p>
          <w:p w14:paraId="67D8A089" w14:textId="77777777" w:rsidR="00DA6423" w:rsidRDefault="00DA6423">
            <w:pPr>
              <w:pStyle w:val="ConsPlusNormal"/>
            </w:pPr>
            <w:r>
              <w:t>- облицовка цоколя юго-западного (правый фланг до крыльца) и юго-восточного фасадов блоками белого камня (известняка);</w:t>
            </w:r>
          </w:p>
          <w:p w14:paraId="7C9391A4" w14:textId="77777777" w:rsidR="00DA6423" w:rsidRDefault="00DA6423">
            <w:pPr>
              <w:pStyle w:val="ConsPlusNormal"/>
            </w:pPr>
          </w:p>
          <w:p w14:paraId="444733AB" w14:textId="77777777" w:rsidR="00DA6423" w:rsidRDefault="00DA6423">
            <w:pPr>
              <w:pStyle w:val="ConsPlusNormal"/>
            </w:pPr>
            <w:r>
              <w:t>флигель:</w:t>
            </w:r>
          </w:p>
          <w:p w14:paraId="7A9600F5" w14:textId="77777777" w:rsidR="00DA6423" w:rsidRDefault="00DA6423">
            <w:pPr>
              <w:pStyle w:val="ConsPlusNormal"/>
            </w:pPr>
            <w:r>
              <w:t xml:space="preserve">- кирпичная кладка стен и декоративных элементов фасадов из керамического полнотелого одинарного кирпича с выпуклой расшивкой швов, окраска по </w:t>
            </w:r>
            <w:r>
              <w:lastRenderedPageBreak/>
              <w:t>кирпичной кладке;</w:t>
            </w:r>
          </w:p>
          <w:p w14:paraId="67AFAF09" w14:textId="77777777" w:rsidR="00DA6423" w:rsidRDefault="00DA6423">
            <w:pPr>
              <w:pStyle w:val="ConsPlusNormal"/>
            </w:pPr>
          </w:p>
          <w:p w14:paraId="59DAEC2C" w14:textId="77777777" w:rsidR="00DA6423" w:rsidRDefault="00DA6423">
            <w:pPr>
              <w:pStyle w:val="ConsPlusNormal"/>
            </w:pPr>
            <w:r>
              <w:t>хозяйственная постройка (частично сохранившаяся):</w:t>
            </w:r>
          </w:p>
          <w:p w14:paraId="3EA33026" w14:textId="77777777" w:rsidR="00DA6423" w:rsidRDefault="00DA6423">
            <w:pPr>
              <w:pStyle w:val="ConsPlusNormal"/>
            </w:pPr>
            <w:r>
              <w:t>- кирпичная кладка стены юго-восточного фасада из керамического полнотелого кирпича с выпуклой расшивкой швов, окраска по кирпичной кладке;</w:t>
            </w:r>
          </w:p>
          <w:p w14:paraId="157AE551" w14:textId="77777777" w:rsidR="00DA6423" w:rsidRDefault="00DA6423">
            <w:pPr>
              <w:pStyle w:val="ConsPlusNormal"/>
            </w:pPr>
          </w:p>
          <w:p w14:paraId="26BC2127" w14:textId="77777777" w:rsidR="00DA6423" w:rsidRDefault="00DA6423">
            <w:pPr>
              <w:pStyle w:val="ConsPlusNormal"/>
            </w:pPr>
            <w:r>
              <w:t>хозяйственная постройка:</w:t>
            </w:r>
          </w:p>
          <w:p w14:paraId="1A50AF02" w14:textId="77777777" w:rsidR="00DA6423" w:rsidRDefault="00DA6423">
            <w:pPr>
              <w:pStyle w:val="ConsPlusNormal"/>
            </w:pPr>
            <w:r>
              <w:t>- кирпичная кладка стен и декоративных элементов фасадов из керамического полнотелого одинарного кирпича с выпуклой расшивкой швов, окраска по кирпичной кладке;</w:t>
            </w:r>
          </w:p>
          <w:p w14:paraId="2456B167" w14:textId="77777777" w:rsidR="00DA6423" w:rsidRDefault="00DA6423">
            <w:pPr>
              <w:pStyle w:val="ConsPlusNormal"/>
            </w:pPr>
          </w:p>
          <w:p w14:paraId="2CE06F72" w14:textId="77777777" w:rsidR="00DA6423" w:rsidRDefault="00DA6423">
            <w:pPr>
              <w:pStyle w:val="ConsPlusNormal"/>
            </w:pPr>
            <w:r>
              <w:t>медресе:</w:t>
            </w:r>
          </w:p>
          <w:p w14:paraId="392036A4" w14:textId="77777777" w:rsidR="00DA6423" w:rsidRDefault="00DA6423">
            <w:pPr>
              <w:pStyle w:val="ConsPlusNormal"/>
            </w:pPr>
            <w:r>
              <w:t>- кирпичная кладка стен и декоративных элементов фасадов из керамического полнотелого одинарного кирпича с выпуклой расшивкой швов, окраска по кирпичной кладке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</w:tcPr>
          <w:p w14:paraId="23DCFD55" w14:textId="77777777" w:rsidR="00DA6423" w:rsidRDefault="00DA6423">
            <w:pPr>
              <w:pStyle w:val="ConsPlusNormal"/>
            </w:pPr>
          </w:p>
        </w:tc>
      </w:tr>
    </w:tbl>
    <w:p w14:paraId="4FEFBF71" w14:textId="77777777" w:rsidR="00DA6423" w:rsidRDefault="00DA6423">
      <w:pPr>
        <w:pStyle w:val="ConsPlusNormal"/>
        <w:jc w:val="right"/>
      </w:pPr>
      <w:r>
        <w:t>";</w:t>
      </w:r>
    </w:p>
    <w:p w14:paraId="3B9026A5" w14:textId="77777777" w:rsidR="00DA6423" w:rsidRDefault="00DA6423">
      <w:pPr>
        <w:pStyle w:val="ConsPlusNormal"/>
        <w:jc w:val="both"/>
      </w:pPr>
    </w:p>
    <w:p w14:paraId="2427648E" w14:textId="77777777" w:rsidR="00DA6423" w:rsidRDefault="00DA6423">
      <w:pPr>
        <w:pStyle w:val="ConsPlusNormal"/>
        <w:ind w:firstLine="540"/>
        <w:jc w:val="both"/>
      </w:pPr>
      <w:r>
        <w:t xml:space="preserve">1.6. </w:t>
      </w:r>
      <w:hyperlink r:id="rId22">
        <w:r>
          <w:rPr>
            <w:color w:val="0000FF"/>
          </w:rPr>
          <w:t>Пункт 10 таблицы</w:t>
        </w:r>
      </w:hyperlink>
      <w:r>
        <w:t xml:space="preserve"> изложить в новой редакции:</w:t>
      </w:r>
    </w:p>
    <w:p w14:paraId="1649628C" w14:textId="77777777" w:rsidR="00DA6423" w:rsidRDefault="00DA642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8"/>
        <w:gridCol w:w="2608"/>
        <w:gridCol w:w="3912"/>
      </w:tblGrid>
      <w:tr w:rsidR="00DA6423" w14:paraId="08237076" w14:textId="7777777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85648DD" w14:textId="77777777" w:rsidR="00DA6423" w:rsidRDefault="00DA6423">
            <w:pPr>
              <w:pStyle w:val="ConsPlusNormal"/>
              <w:jc w:val="center"/>
            </w:pPr>
            <w:r>
              <w:lastRenderedPageBreak/>
              <w:t>"10.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135FC02" w14:textId="77777777" w:rsidR="00DA6423" w:rsidRDefault="00DA6423">
            <w:pPr>
              <w:pStyle w:val="ConsPlusNormal"/>
            </w:pPr>
            <w:r>
              <w:t>Конструктивные элементы объекта</w:t>
            </w:r>
          </w:p>
        </w:tc>
        <w:tc>
          <w:tcPr>
            <w:tcW w:w="2608" w:type="dxa"/>
            <w:tcBorders>
              <w:top w:val="single" w:sz="4" w:space="0" w:color="auto"/>
              <w:bottom w:val="nil"/>
            </w:tcBorders>
          </w:tcPr>
          <w:p w14:paraId="4F11BBA2" w14:textId="77777777" w:rsidR="00DA6423" w:rsidRDefault="00DA6423">
            <w:pPr>
              <w:pStyle w:val="ConsPlusNormal"/>
            </w:pPr>
            <w:r>
              <w:t>жилой дом (подлинные несущие конструкции</w:t>
            </w:r>
          </w:p>
          <w:p w14:paraId="765806B2" w14:textId="77777777" w:rsidR="00DA6423" w:rsidRDefault="00DA6423">
            <w:pPr>
              <w:pStyle w:val="ConsPlusNormal"/>
            </w:pPr>
            <w:r>
              <w:t>на период кон. XIX в.):</w:t>
            </w:r>
          </w:p>
          <w:p w14:paraId="2A05DA7E" w14:textId="77777777" w:rsidR="00DA6423" w:rsidRDefault="00DA6423">
            <w:pPr>
              <w:pStyle w:val="ConsPlusNormal"/>
            </w:pPr>
            <w:r>
              <w:t>- фундаменты;</w:t>
            </w:r>
          </w:p>
          <w:p w14:paraId="3D9BE91E" w14:textId="77777777" w:rsidR="00DA6423" w:rsidRDefault="00DA6423">
            <w:pPr>
              <w:pStyle w:val="ConsPlusNormal"/>
            </w:pPr>
            <w:r>
              <w:t>- капитальные стены;</w:t>
            </w:r>
          </w:p>
          <w:p w14:paraId="214AF978" w14:textId="77777777" w:rsidR="00DA6423" w:rsidRDefault="00DA6423">
            <w:pPr>
              <w:pStyle w:val="ConsPlusNormal"/>
            </w:pPr>
            <w:r>
              <w:t>- несущие деревянные балки перекрытий подвального и 1-го этажей здания;</w:t>
            </w:r>
          </w:p>
          <w:p w14:paraId="545134B4" w14:textId="77777777" w:rsidR="00DA6423" w:rsidRDefault="00DA6423">
            <w:pPr>
              <w:pStyle w:val="ConsPlusNormal"/>
            </w:pPr>
            <w:r>
              <w:t xml:space="preserve">- кирпичные </w:t>
            </w:r>
            <w:proofErr w:type="spellStart"/>
            <w:r>
              <w:t>коробовые</w:t>
            </w:r>
            <w:proofErr w:type="spellEnd"/>
            <w:r>
              <w:t xml:space="preserve"> своды подвала;</w:t>
            </w:r>
          </w:p>
          <w:p w14:paraId="4A5FBB80" w14:textId="77777777" w:rsidR="00DA6423" w:rsidRDefault="00DA6423">
            <w:pPr>
              <w:pStyle w:val="ConsPlusNormal"/>
            </w:pPr>
          </w:p>
          <w:p w14:paraId="55A8FCBC" w14:textId="77777777" w:rsidR="00DA6423" w:rsidRDefault="00DA6423">
            <w:pPr>
              <w:pStyle w:val="ConsPlusNormal"/>
            </w:pPr>
            <w:r>
              <w:t>флигель (подлинные несущие конструкции</w:t>
            </w:r>
          </w:p>
          <w:p w14:paraId="4EF48CF7" w14:textId="77777777" w:rsidR="00DA6423" w:rsidRDefault="00DA6423">
            <w:pPr>
              <w:pStyle w:val="ConsPlusNormal"/>
            </w:pPr>
            <w:r>
              <w:t>на период кон. XIX в.):</w:t>
            </w:r>
          </w:p>
          <w:p w14:paraId="16D0C350" w14:textId="77777777" w:rsidR="00DA6423" w:rsidRDefault="00DA6423">
            <w:pPr>
              <w:pStyle w:val="ConsPlusNormal"/>
            </w:pPr>
            <w:r>
              <w:t>- фундаменты;</w:t>
            </w:r>
          </w:p>
          <w:p w14:paraId="61E196E6" w14:textId="77777777" w:rsidR="00DA6423" w:rsidRDefault="00DA6423">
            <w:pPr>
              <w:pStyle w:val="ConsPlusNormal"/>
            </w:pPr>
            <w:r>
              <w:t>- капитальные стены из керамического кирпича;</w:t>
            </w:r>
          </w:p>
          <w:p w14:paraId="2666D04B" w14:textId="77777777" w:rsidR="00DA6423" w:rsidRDefault="00DA6423">
            <w:pPr>
              <w:pStyle w:val="ConsPlusNormal"/>
            </w:pPr>
          </w:p>
          <w:p w14:paraId="5151A5D0" w14:textId="77777777" w:rsidR="00DA6423" w:rsidRDefault="00DA6423">
            <w:pPr>
              <w:pStyle w:val="ConsPlusNormal"/>
            </w:pPr>
            <w:r>
              <w:t>хозяйственная постройка (подлинные несущие конструкции на период</w:t>
            </w:r>
          </w:p>
          <w:p w14:paraId="4452EADD" w14:textId="77777777" w:rsidR="00DA6423" w:rsidRDefault="00DA6423">
            <w:pPr>
              <w:pStyle w:val="ConsPlusNormal"/>
            </w:pPr>
            <w:r>
              <w:t>кон. XIX в.):</w:t>
            </w:r>
          </w:p>
          <w:p w14:paraId="3C08F302" w14:textId="77777777" w:rsidR="00DA6423" w:rsidRDefault="00DA6423">
            <w:pPr>
              <w:pStyle w:val="ConsPlusNormal"/>
            </w:pPr>
            <w:r>
              <w:t>- фундаменты;</w:t>
            </w:r>
          </w:p>
          <w:p w14:paraId="3E5F5B95" w14:textId="77777777" w:rsidR="00DA6423" w:rsidRDefault="00DA6423">
            <w:pPr>
              <w:pStyle w:val="ConsPlusNormal"/>
            </w:pPr>
            <w:r>
              <w:t>- капитальные стены из керамического кирпича;</w:t>
            </w:r>
          </w:p>
        </w:tc>
        <w:tc>
          <w:tcPr>
            <w:tcW w:w="3912" w:type="dxa"/>
            <w:tcBorders>
              <w:top w:val="single" w:sz="4" w:space="0" w:color="auto"/>
              <w:bottom w:val="nil"/>
            </w:tcBorders>
          </w:tcPr>
          <w:p w14:paraId="6B494462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72FA06BD" wp14:editId="7CE168E2">
                  <wp:extent cx="2405380" cy="1807210"/>
                  <wp:effectExtent l="0" t="0" r="0" b="0"/>
                  <wp:docPr id="8770456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80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D15AF6" w14:textId="77777777" w:rsidR="00DA6423" w:rsidRDefault="00DA6423">
            <w:pPr>
              <w:pStyle w:val="ConsPlusNormal"/>
            </w:pPr>
          </w:p>
          <w:p w14:paraId="1E9B76D8" w14:textId="77777777" w:rsidR="00DA6423" w:rsidRDefault="00DA6423">
            <w:pPr>
              <w:pStyle w:val="ConsPlusNormal"/>
              <w:jc w:val="center"/>
            </w:pPr>
            <w:r>
              <w:t>жилой дом, подвал,</w:t>
            </w:r>
          </w:p>
          <w:p w14:paraId="4D2B1076" w14:textId="77777777" w:rsidR="00DA6423" w:rsidRDefault="00DA6423">
            <w:pPr>
              <w:pStyle w:val="ConsPlusNormal"/>
              <w:jc w:val="center"/>
            </w:pPr>
            <w:r>
              <w:t xml:space="preserve">кирпичный </w:t>
            </w:r>
            <w:proofErr w:type="spellStart"/>
            <w:r>
              <w:t>коробовый</w:t>
            </w:r>
            <w:proofErr w:type="spellEnd"/>
            <w:r>
              <w:t xml:space="preserve"> свод</w:t>
            </w:r>
          </w:p>
        </w:tc>
      </w:tr>
      <w:tr w:rsidR="00DA6423" w14:paraId="2BE0E4D5" w14:textId="777777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29E206E" w14:textId="77777777" w:rsidR="00DA6423" w:rsidRDefault="00DA6423">
            <w:pPr>
              <w:pStyle w:val="ConsPlusNormal"/>
            </w:pPr>
          </w:p>
        </w:tc>
        <w:tc>
          <w:tcPr>
            <w:tcW w:w="19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74EF355" w14:textId="77777777" w:rsidR="00DA6423" w:rsidRDefault="00DA6423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14:paraId="4AD9AF69" w14:textId="77777777" w:rsidR="00DA6423" w:rsidRDefault="00DA6423">
            <w:pPr>
              <w:pStyle w:val="ConsPlusNormal"/>
            </w:pPr>
            <w:r>
              <w:t>хозяйственная постройка (частично сохранившаяся) (подлинные несущие конструкции на период</w:t>
            </w:r>
          </w:p>
          <w:p w14:paraId="1C2B3D71" w14:textId="77777777" w:rsidR="00DA6423" w:rsidRDefault="00DA6423">
            <w:pPr>
              <w:pStyle w:val="ConsPlusNormal"/>
            </w:pPr>
            <w:r>
              <w:t>кон. XIX в.):</w:t>
            </w:r>
          </w:p>
          <w:p w14:paraId="41E0D9EA" w14:textId="77777777" w:rsidR="00DA6423" w:rsidRDefault="00DA6423">
            <w:pPr>
              <w:pStyle w:val="ConsPlusNormal"/>
            </w:pPr>
            <w:r>
              <w:t>- фундаменты;</w:t>
            </w:r>
          </w:p>
          <w:p w14:paraId="6A14B2E2" w14:textId="77777777" w:rsidR="00DA6423" w:rsidRDefault="00DA6423">
            <w:pPr>
              <w:pStyle w:val="ConsPlusNormal"/>
            </w:pPr>
            <w:r>
              <w:t>- стена юго-восточного фасада из керамического кирпича;</w:t>
            </w:r>
          </w:p>
          <w:p w14:paraId="371F6FE1" w14:textId="77777777" w:rsidR="00DA6423" w:rsidRDefault="00DA6423">
            <w:pPr>
              <w:pStyle w:val="ConsPlusNormal"/>
            </w:pPr>
            <w:r>
              <w:t>- кирпичные сводчатые перекрытия подвала (</w:t>
            </w:r>
            <w:proofErr w:type="spellStart"/>
            <w:r>
              <w:t>коробовые</w:t>
            </w:r>
            <w:proofErr w:type="spellEnd"/>
            <w:r>
              <w:t xml:space="preserve"> своды);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4C13D42B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6E81996A" wp14:editId="7CE76653">
                  <wp:extent cx="2405380" cy="1807210"/>
                  <wp:effectExtent l="0" t="0" r="0" b="0"/>
                  <wp:docPr id="455567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80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BF4FC3" w14:textId="77777777" w:rsidR="00DA6423" w:rsidRDefault="00DA6423">
            <w:pPr>
              <w:pStyle w:val="ConsPlusNormal"/>
            </w:pPr>
          </w:p>
          <w:p w14:paraId="5963B305" w14:textId="77777777" w:rsidR="00DA6423" w:rsidRDefault="00DA6423">
            <w:pPr>
              <w:pStyle w:val="ConsPlusNormal"/>
              <w:jc w:val="center"/>
            </w:pPr>
            <w:r>
              <w:t>хозяйственная постройка (частично сохранившаяся), сводчатые перекрытия подвала</w:t>
            </w:r>
          </w:p>
          <w:p w14:paraId="60D7B615" w14:textId="77777777" w:rsidR="00DA6423" w:rsidRDefault="00DA6423">
            <w:pPr>
              <w:pStyle w:val="ConsPlusNormal"/>
              <w:jc w:val="center"/>
            </w:pPr>
            <w:r>
              <w:t>(</w:t>
            </w:r>
            <w:proofErr w:type="spellStart"/>
            <w:r>
              <w:t>коробовый</w:t>
            </w:r>
            <w:proofErr w:type="spellEnd"/>
            <w:r>
              <w:t xml:space="preserve"> свод)</w:t>
            </w:r>
          </w:p>
          <w:p w14:paraId="4E7139B7" w14:textId="77777777" w:rsidR="00DA6423" w:rsidRDefault="00DA6423">
            <w:pPr>
              <w:pStyle w:val="ConsPlusNormal"/>
            </w:pPr>
          </w:p>
          <w:p w14:paraId="68C00582" w14:textId="77777777" w:rsidR="00DA6423" w:rsidRDefault="00DA6423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lastRenderedPageBreak/>
              <w:drawing>
                <wp:inline distT="0" distB="0" distL="0" distR="0" wp14:anchorId="544D70DE" wp14:editId="39EFD216">
                  <wp:extent cx="2405380" cy="1664335"/>
                  <wp:effectExtent l="0" t="0" r="0" b="0"/>
                  <wp:docPr id="15358475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66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A038E0" w14:textId="77777777" w:rsidR="00DA6423" w:rsidRDefault="00DA6423">
            <w:pPr>
              <w:pStyle w:val="ConsPlusNormal"/>
            </w:pPr>
          </w:p>
          <w:p w14:paraId="02B2AB64" w14:textId="77777777" w:rsidR="00DA6423" w:rsidRDefault="00DA6423">
            <w:pPr>
              <w:pStyle w:val="ConsPlusNormal"/>
              <w:jc w:val="center"/>
            </w:pPr>
            <w:r>
              <w:t>хозяйственная постройка</w:t>
            </w:r>
          </w:p>
          <w:p w14:paraId="1B65CFC8" w14:textId="77777777" w:rsidR="00DA6423" w:rsidRDefault="00DA6423">
            <w:pPr>
              <w:pStyle w:val="ConsPlusNormal"/>
              <w:jc w:val="center"/>
            </w:pPr>
            <w:r>
              <w:t>(частично сохранившаяся), схема сводов подвала</w:t>
            </w:r>
          </w:p>
        </w:tc>
      </w:tr>
      <w:tr w:rsidR="00DA6423" w14:paraId="3DCA9EA4" w14:textId="777777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DB77A32" w14:textId="77777777" w:rsidR="00DA6423" w:rsidRDefault="00DA6423">
            <w:pPr>
              <w:pStyle w:val="ConsPlusNormal"/>
            </w:pPr>
          </w:p>
        </w:tc>
        <w:tc>
          <w:tcPr>
            <w:tcW w:w="19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2D7C08F" w14:textId="77777777" w:rsidR="00DA6423" w:rsidRDefault="00DA6423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bottom w:val="single" w:sz="4" w:space="0" w:color="auto"/>
            </w:tcBorders>
          </w:tcPr>
          <w:p w14:paraId="1A02F31C" w14:textId="77777777" w:rsidR="00DA6423" w:rsidRDefault="00DA6423">
            <w:pPr>
              <w:pStyle w:val="ConsPlusNormal"/>
            </w:pPr>
            <w:r>
              <w:t>медресе (подлинные несущие конструкции на период кон. XIX в.):</w:t>
            </w:r>
          </w:p>
          <w:p w14:paraId="7E3545BF" w14:textId="77777777" w:rsidR="00DA6423" w:rsidRDefault="00DA6423">
            <w:pPr>
              <w:pStyle w:val="ConsPlusNormal"/>
            </w:pPr>
            <w:r>
              <w:t>- фундаменты;</w:t>
            </w:r>
          </w:p>
          <w:p w14:paraId="5CC1A2A7" w14:textId="77777777" w:rsidR="00DA6423" w:rsidRDefault="00DA6423">
            <w:pPr>
              <w:pStyle w:val="ConsPlusNormal"/>
            </w:pPr>
            <w:r>
              <w:t>- капитальные стены из кирпича</w:t>
            </w:r>
          </w:p>
        </w:tc>
        <w:tc>
          <w:tcPr>
            <w:tcW w:w="3912" w:type="dxa"/>
            <w:tcBorders>
              <w:top w:val="nil"/>
              <w:bottom w:val="single" w:sz="4" w:space="0" w:color="auto"/>
            </w:tcBorders>
          </w:tcPr>
          <w:p w14:paraId="0B89BAA9" w14:textId="77777777" w:rsidR="00DA6423" w:rsidRDefault="00DA6423">
            <w:pPr>
              <w:pStyle w:val="ConsPlusNormal"/>
            </w:pPr>
          </w:p>
        </w:tc>
      </w:tr>
    </w:tbl>
    <w:p w14:paraId="2134CABA" w14:textId="77777777" w:rsidR="00DA6423" w:rsidRDefault="00DA6423">
      <w:pPr>
        <w:pStyle w:val="ConsPlusNormal"/>
        <w:jc w:val="right"/>
      </w:pPr>
      <w:r>
        <w:t>".</w:t>
      </w:r>
    </w:p>
    <w:p w14:paraId="0152108D" w14:textId="77777777" w:rsidR="00DA6423" w:rsidRDefault="00DA6423">
      <w:pPr>
        <w:pStyle w:val="ConsPlusNormal"/>
        <w:jc w:val="both"/>
      </w:pPr>
    </w:p>
    <w:p w14:paraId="44518F92" w14:textId="77777777" w:rsidR="00DA6423" w:rsidRDefault="00DA6423">
      <w:pPr>
        <w:pStyle w:val="ConsPlusNormal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07FD9D2D" w14:textId="77777777" w:rsidR="00DA6423" w:rsidRDefault="00DA6423">
      <w:pPr>
        <w:pStyle w:val="ConsPlusNormal"/>
        <w:jc w:val="both"/>
      </w:pPr>
    </w:p>
    <w:p w14:paraId="27836AB7" w14:textId="77777777" w:rsidR="00DA6423" w:rsidRDefault="00DA6423">
      <w:pPr>
        <w:pStyle w:val="ConsPlusNormal"/>
        <w:jc w:val="right"/>
      </w:pPr>
      <w:r>
        <w:t>Председатель комитета</w:t>
      </w:r>
    </w:p>
    <w:p w14:paraId="77A1BE20" w14:textId="77777777" w:rsidR="00DA6423" w:rsidRDefault="00DA6423">
      <w:pPr>
        <w:pStyle w:val="ConsPlusNormal"/>
        <w:jc w:val="right"/>
      </w:pPr>
      <w:r>
        <w:t>А.Ю.БАЖЕНОВ</w:t>
      </w:r>
    </w:p>
    <w:p w14:paraId="1307D50D" w14:textId="77777777" w:rsidR="00DA6423" w:rsidRDefault="00DA6423">
      <w:pPr>
        <w:pStyle w:val="ConsPlusNormal"/>
        <w:jc w:val="both"/>
      </w:pPr>
    </w:p>
    <w:p w14:paraId="2E851E47" w14:textId="77777777" w:rsidR="00DA6423" w:rsidRDefault="00DA6423">
      <w:pPr>
        <w:pStyle w:val="ConsPlusNormal"/>
        <w:jc w:val="both"/>
      </w:pPr>
    </w:p>
    <w:p w14:paraId="43E7595E" w14:textId="77777777" w:rsidR="00DA6423" w:rsidRDefault="00DA642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8F25B71" w14:textId="77777777" w:rsidR="00DA6423" w:rsidRDefault="00DA6423"/>
    <w:sectPr w:rsidR="00DA6423" w:rsidSect="00DA6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423"/>
    <w:rsid w:val="00DA6423"/>
    <w:rsid w:val="00FB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0D0C"/>
  <w15:chartTrackingRefBased/>
  <w15:docId w15:val="{E6BB5281-F3AF-4ED4-BB1D-1A70C4F2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6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6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4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64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6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6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6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6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64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64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64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64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64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64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64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64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64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6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6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6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6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6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64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64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64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64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64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642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DA64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A64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A642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F295E7C4726ED1CFD15851CA7C0FC84827310F4E59BE3EA187B6A3A9D278478408BEFFD304809045D75DCD283B1489A437321C68B8650CE9820F6BXBNDL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FF295E7C4726ED1CFD15851CA7C0FC84827310F4E59BE3EA187B6A3A9D278478408BEFFD304809045D75DCA2F3B1489A437321C68B8650CE9820F6BXBNDL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8FF295E7C4726ED1CFD15851CA7C0FC84827310F4E59BE3EA187B6A3A9D278478408BEFFD304809045D75DCE2E3B1489A437321C68B8650CE9820F6BXBNDL" TargetMode="External"/><Relationship Id="rId11" Type="http://schemas.openxmlformats.org/officeDocument/2006/relationships/hyperlink" Target="consultantplus://offline/ref=8FF295E7C4726ED1CFD15851CA7C0FC84827310F4E59BE3EA187B6A3A9D278478408BEFFD304809045D75DCD2F3B1489A437321C68B8650CE9820F6BXBNDL" TargetMode="External"/><Relationship Id="rId24" Type="http://schemas.openxmlformats.org/officeDocument/2006/relationships/image" Target="media/image13.png"/><Relationship Id="rId5" Type="http://schemas.openxmlformats.org/officeDocument/2006/relationships/hyperlink" Target="consultantplus://offline/ref=8FF295E7C4726ED1CFD15851CA7C0FC84827310F4E59BE3EA187B6A3A9D278478408BEFFD304809045D75DCE283B1489A437321C68B8650CE9820F6BXBNDL" TargetMode="Externa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10" Type="http://schemas.openxmlformats.org/officeDocument/2006/relationships/hyperlink" Target="consultantplus://offline/ref=8FF295E7C4726ED1CFD15851CA7C0FC84827310F4E59BE3EA187B6A3A9D278478408BEFFD304809045D75DCD2C3B1489A437321C68B8650CE9820F6BXBNDL" TargetMode="External"/><Relationship Id="rId19" Type="http://schemas.openxmlformats.org/officeDocument/2006/relationships/image" Target="media/image10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yperlink" Target="consultantplus://offline/ref=8FF295E7C4726ED1CFD15851CA7C0FC84827310F4E59BE3EA187B6A3A9D278478408BEFFD304809045D75DC9283B1489A437321C68B8650CE9820F6BXBND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1459</Words>
  <Characters>8320</Characters>
  <Application>Microsoft Office Word</Application>
  <DocSecurity>0</DocSecurity>
  <Lines>69</Lines>
  <Paragraphs>19</Paragraphs>
  <ScaleCrop>false</ScaleCrop>
  <Company/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2025-09-06T11:13:00Z</dcterms:created>
  <dcterms:modified xsi:type="dcterms:W3CDTF">2025-09-06T11:13:00Z</dcterms:modified>
</cp:coreProperties>
</file>